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i/>
          <w:sz w:val="18"/>
          <w:szCs w:val="18"/>
        </w:rPr>
      </w:pPr>
      <w:r>
        <w:rPr>
          <w:rFonts w:hint="eastAsia" w:eastAsia="PMingLiU"/>
          <w:i/>
          <w:sz w:val="18"/>
          <w:szCs w:val="18"/>
          <w:lang w:eastAsia="zh-TW"/>
        </w:rPr>
        <w:t>香港交易及結算所有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pPr>
        <w:autoSpaceDE w:val="0"/>
        <w:autoSpaceDN w:val="0"/>
        <w:adjustRightInd w:val="0"/>
        <w:rPr>
          <w:rFonts w:ascii="宋体" w:hAnsi="宋体"/>
          <w:i/>
          <w:color w:val="231F20"/>
          <w:kern w:val="0"/>
          <w:szCs w:val="21"/>
          <w:lang w:eastAsia="zh-TW"/>
        </w:rPr>
      </w:pPr>
    </w:p>
    <w:p>
      <w:pPr>
        <w:autoSpaceDE w:val="0"/>
        <w:autoSpaceDN w:val="0"/>
        <w:adjustRightInd w:val="0"/>
        <w:rPr>
          <w:rFonts w:ascii="宋体" w:hAnsi="宋体"/>
          <w:color w:val="231F20"/>
          <w:kern w:val="0"/>
          <w:sz w:val="28"/>
          <w:szCs w:val="18"/>
          <w:lang w:eastAsia="zh-TW"/>
        </w:rPr>
      </w:pPr>
      <w:r>
        <w:rPr>
          <w:rFonts w:ascii="PMingLiU" w:hAnsi="PMingLiU" w:eastAsia="PMingLiU" w:cs="PMingLiU"/>
          <w:kern w:val="0"/>
          <w:sz w:val="17"/>
          <w:szCs w:val="17"/>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123825</wp:posOffset>
            </wp:positionV>
            <wp:extent cx="457200" cy="495300"/>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457200" cy="495300"/>
                    </a:xfrm>
                    <a:prstGeom prst="rect">
                      <a:avLst/>
                    </a:prstGeom>
                    <a:noFill/>
                    <a:ln w="9525">
                      <a:noFill/>
                    </a:ln>
                  </pic:spPr>
                </pic:pic>
              </a:graphicData>
            </a:graphic>
          </wp:anchor>
        </w:drawing>
      </w: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rPr>
      </w:pPr>
    </w:p>
    <w:p>
      <w:pPr>
        <w:autoSpaceDE w:val="0"/>
        <w:autoSpaceDN w:val="0"/>
        <w:adjustRightInd w:val="0"/>
        <w:jc w:val="center"/>
        <w:rPr>
          <w:rFonts w:ascii="宋体" w:hAnsi="宋体"/>
          <w:b/>
          <w:bCs/>
          <w:color w:val="231F20"/>
          <w:kern w:val="0"/>
          <w:sz w:val="24"/>
          <w:szCs w:val="18"/>
          <w:lang w:eastAsia="zh-TW"/>
        </w:rPr>
      </w:pPr>
      <w:r>
        <w:rPr>
          <w:rFonts w:hint="eastAsia" w:ascii="宋体" w:hAnsi="宋体" w:eastAsia="PMingLiU"/>
          <w:b/>
          <w:bCs/>
          <w:color w:val="231F20"/>
          <w:kern w:val="0"/>
          <w:sz w:val="24"/>
          <w:szCs w:val="18"/>
          <w:lang w:eastAsia="zh-TW"/>
        </w:rPr>
        <w:t>山東新華製藥股份有限公司</w:t>
      </w:r>
    </w:p>
    <w:p>
      <w:pPr>
        <w:autoSpaceDE w:val="0"/>
        <w:autoSpaceDN w:val="0"/>
        <w:adjustRightInd w:val="0"/>
        <w:jc w:val="center"/>
        <w:rPr>
          <w:rFonts w:ascii="宋体" w:hAnsi="宋体"/>
          <w:b/>
          <w:bCs/>
          <w:color w:val="231F20"/>
          <w:kern w:val="0"/>
          <w:sz w:val="18"/>
          <w:szCs w:val="18"/>
          <w:lang w:eastAsia="zh-TW"/>
        </w:rPr>
      </w:pPr>
      <w:r>
        <w:rPr>
          <w:rFonts w:ascii="宋体" w:hAnsi="宋体" w:eastAsia="PMingLiU"/>
          <w:b/>
          <w:bCs/>
          <w:color w:val="231F20"/>
          <w:kern w:val="0"/>
          <w:sz w:val="24"/>
          <w:szCs w:val="18"/>
          <w:lang w:eastAsia="zh-TW"/>
        </w:rPr>
        <w:t>Shandong Xinhua Pharmaceutical Company Limited</w:t>
      </w:r>
    </w:p>
    <w:p>
      <w:pPr>
        <w:autoSpaceDE w:val="0"/>
        <w:autoSpaceDN w:val="0"/>
        <w:adjustRightInd w:val="0"/>
        <w:jc w:val="center"/>
        <w:rPr>
          <w:rFonts w:ascii="宋体" w:hAnsi="宋体"/>
          <w:color w:val="231F20"/>
          <w:kern w:val="0"/>
          <w:sz w:val="18"/>
          <w:szCs w:val="18"/>
          <w:lang w:eastAsia="zh-TW"/>
        </w:rPr>
      </w:pPr>
      <w:r>
        <w:rPr>
          <w:rFonts w:hint="eastAsia" w:ascii="宋体" w:hAnsi="宋体" w:eastAsia="PMingLiU"/>
          <w:color w:val="231F20"/>
          <w:kern w:val="0"/>
          <w:sz w:val="18"/>
          <w:szCs w:val="18"/>
          <w:lang w:eastAsia="zh-TW"/>
        </w:rPr>
        <w:t>（於中華人民共和國註冊成立之股份有限公司）</w:t>
      </w:r>
    </w:p>
    <w:p>
      <w:pPr>
        <w:autoSpaceDE w:val="0"/>
        <w:autoSpaceDN w:val="0"/>
        <w:adjustRightInd w:val="0"/>
        <w:jc w:val="center"/>
        <w:rPr>
          <w:rFonts w:ascii="宋体" w:hAnsi="宋体"/>
          <w:color w:val="231F20"/>
          <w:kern w:val="0"/>
          <w:sz w:val="20"/>
          <w:szCs w:val="20"/>
        </w:rPr>
      </w:pPr>
      <w:r>
        <w:rPr>
          <w:rFonts w:hint="eastAsia" w:ascii="宋体" w:hAnsi="宋体" w:eastAsia="PMingLiU"/>
          <w:color w:val="231F20"/>
          <w:kern w:val="0"/>
          <w:sz w:val="20"/>
          <w:szCs w:val="20"/>
          <w:lang w:eastAsia="zh-TW"/>
        </w:rPr>
        <w:t>（股份代碼：</w:t>
      </w:r>
      <w:r>
        <w:rPr>
          <w:rFonts w:hint="eastAsia" w:ascii="宋体" w:hAnsi="宋体"/>
          <w:color w:val="231F20"/>
          <w:kern w:val="0"/>
          <w:sz w:val="20"/>
          <w:szCs w:val="20"/>
          <w:lang w:val="en-US" w:eastAsia="zh-CN"/>
        </w:rPr>
        <w:t>0</w:t>
      </w:r>
      <w:r>
        <w:rPr>
          <w:rFonts w:ascii="宋体" w:hAnsi="宋体" w:eastAsia="PMingLiU"/>
          <w:color w:val="231F20"/>
          <w:kern w:val="0"/>
          <w:sz w:val="20"/>
          <w:szCs w:val="20"/>
          <w:lang w:eastAsia="zh-TW"/>
        </w:rPr>
        <w:t>0719</w:t>
      </w:r>
      <w:r>
        <w:rPr>
          <w:rFonts w:hint="eastAsia" w:ascii="宋体" w:hAnsi="宋体" w:eastAsia="PMingLiU"/>
          <w:color w:val="231F20"/>
          <w:kern w:val="0"/>
          <w:sz w:val="20"/>
          <w:szCs w:val="20"/>
          <w:lang w:eastAsia="zh-TW"/>
        </w:rPr>
        <w:t>）</w:t>
      </w:r>
    </w:p>
    <w:p>
      <w:pPr>
        <w:autoSpaceDE w:val="0"/>
        <w:autoSpaceDN w:val="0"/>
        <w:adjustRightInd w:val="0"/>
        <w:jc w:val="center"/>
        <w:rPr>
          <w:rFonts w:ascii="宋体" w:hAnsi="宋体"/>
          <w:color w:val="231F20"/>
          <w:kern w:val="0"/>
          <w:sz w:val="20"/>
          <w:szCs w:val="20"/>
          <w:lang w:eastAsia="zh-TW"/>
        </w:rPr>
      </w:pPr>
    </w:p>
    <w:p>
      <w:pPr>
        <w:autoSpaceDE w:val="0"/>
        <w:autoSpaceDN w:val="0"/>
        <w:adjustRightInd w:val="0"/>
        <w:jc w:val="center"/>
        <w:rPr>
          <w:rFonts w:ascii="宋体" w:hAnsi="宋体"/>
          <w:b/>
          <w:bCs/>
          <w:color w:val="231F20"/>
          <w:kern w:val="0"/>
          <w:sz w:val="26"/>
          <w:szCs w:val="26"/>
          <w:lang w:eastAsia="zh-TW"/>
        </w:rPr>
      </w:pPr>
      <w:r>
        <w:rPr>
          <w:rFonts w:hint="eastAsia" w:ascii="宋体" w:hAnsi="宋体" w:eastAsia="PMingLiU"/>
          <w:b/>
          <w:bCs/>
          <w:color w:val="231F20"/>
          <w:kern w:val="0"/>
          <w:sz w:val="26"/>
          <w:szCs w:val="26"/>
          <w:lang w:eastAsia="zh-TW"/>
        </w:rPr>
        <w:t>海外監管公告</w:t>
      </w:r>
    </w:p>
    <w:p>
      <w:pPr>
        <w:autoSpaceDE w:val="0"/>
        <w:autoSpaceDN w:val="0"/>
        <w:adjustRightInd w:val="0"/>
        <w:jc w:val="center"/>
        <w:rPr>
          <w:rFonts w:ascii="宋体" w:hAnsi="宋体"/>
          <w:b/>
          <w:bCs/>
          <w:color w:val="231F20"/>
          <w:kern w:val="0"/>
          <w:sz w:val="26"/>
          <w:szCs w:val="26"/>
          <w:lang w:eastAsia="zh-TW"/>
        </w:rPr>
      </w:pPr>
    </w:p>
    <w:tbl>
      <w:tblPr>
        <w:tblStyle w:val="32"/>
        <w:tblW w:w="91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140" w:type="dxa"/>
            <w:vAlign w:val="top"/>
          </w:tcPr>
          <w:p>
            <w:pPr>
              <w:autoSpaceDE w:val="0"/>
              <w:autoSpaceDN w:val="0"/>
              <w:adjustRightInd w:val="0"/>
              <w:rPr>
                <w:rFonts w:ascii="宋体" w:hAnsi="宋体"/>
                <w:color w:val="231F20"/>
                <w:kern w:val="0"/>
                <w:szCs w:val="21"/>
              </w:rPr>
            </w:pPr>
          </w:p>
          <w:p>
            <w:pPr>
              <w:autoSpaceDE w:val="0"/>
              <w:autoSpaceDN w:val="0"/>
              <w:adjustRightInd w:val="0"/>
              <w:rPr>
                <w:rFonts w:ascii="宋体" w:hAnsi="宋体"/>
                <w:color w:val="231F20"/>
                <w:kern w:val="0"/>
                <w:szCs w:val="21"/>
                <w:lang w:eastAsia="zh-TW"/>
              </w:rPr>
            </w:pPr>
            <w:r>
              <w:rPr>
                <w:rFonts w:hint="eastAsia" w:ascii="宋体" w:hAnsi="宋体" w:eastAsia="PMingLiU"/>
                <w:color w:val="231F20"/>
                <w:kern w:val="0"/>
                <w:szCs w:val="21"/>
                <w:lang w:eastAsia="zh-TW"/>
              </w:rPr>
              <w:t>本公告乃根據香港聯合交易所有限公司證券上市規則第</w:t>
            </w:r>
            <w:r>
              <w:rPr>
                <w:rFonts w:ascii="宋体" w:hAnsi="宋体" w:eastAsia="PMingLiU"/>
                <w:color w:val="231F20"/>
                <w:kern w:val="0"/>
                <w:szCs w:val="21"/>
                <w:lang w:eastAsia="zh-TW"/>
              </w:rPr>
              <w:t>13.</w:t>
            </w:r>
            <w:r>
              <w:rPr>
                <w:rFonts w:hint="eastAsia" w:ascii="宋体" w:hAnsi="宋体"/>
                <w:color w:val="231F20"/>
                <w:kern w:val="0"/>
                <w:szCs w:val="21"/>
              </w:rPr>
              <w:t>10B</w:t>
            </w:r>
            <w:r>
              <w:rPr>
                <w:rFonts w:hint="eastAsia" w:ascii="宋体" w:hAnsi="宋体" w:eastAsia="PMingLiU"/>
                <w:color w:val="231F20"/>
                <w:kern w:val="0"/>
                <w:szCs w:val="21"/>
                <w:lang w:eastAsia="zh-TW"/>
              </w:rPr>
              <w:t>條作出。</w:t>
            </w:r>
          </w:p>
        </w:tc>
      </w:tr>
    </w:tbl>
    <w:p>
      <w:pPr>
        <w:jc w:val="both"/>
        <w:rPr>
          <w:rFonts w:hint="eastAsia" w:ascii="宋体" w:hAnsi="宋体" w:eastAsia="宋体"/>
          <w:color w:val="231F20"/>
          <w:kern w:val="0"/>
          <w:szCs w:val="21"/>
          <w:lang w:eastAsia="zh-TW"/>
        </w:rPr>
      </w:pPr>
    </w:p>
    <w:p>
      <w:pPr>
        <w:jc w:val="both"/>
        <w:rPr>
          <w:rFonts w:ascii="宋体" w:hAnsi="宋体"/>
          <w:color w:val="231F20"/>
          <w:kern w:val="0"/>
          <w:szCs w:val="21"/>
        </w:rPr>
      </w:pPr>
      <w:r>
        <w:rPr>
          <w:rFonts w:hint="eastAsia" w:ascii="宋体" w:hAnsi="宋体" w:eastAsia="宋体"/>
          <w:color w:val="231F20"/>
          <w:kern w:val="0"/>
          <w:szCs w:val="21"/>
          <w:lang w:eastAsia="zh-TW"/>
        </w:rPr>
        <w:t>山東新華製藥股份有限公司（「本公司」）</w:t>
      </w:r>
      <w:r>
        <w:rPr>
          <w:rFonts w:hint="eastAsia" w:ascii="宋体" w:hAnsi="宋体" w:eastAsia="宋体"/>
          <w:color w:val="231F20"/>
          <w:kern w:val="0"/>
          <w:szCs w:val="21"/>
          <w:lang w:eastAsia="zh-CN"/>
        </w:rPr>
        <w:t>將</w:t>
      </w:r>
      <w:r>
        <w:rPr>
          <w:rFonts w:hint="eastAsia" w:ascii="宋体" w:hAnsi="宋体" w:eastAsia="宋体"/>
          <w:color w:val="231F20"/>
          <w:kern w:val="0"/>
          <w:szCs w:val="21"/>
          <w:lang w:eastAsia="zh-TW"/>
        </w:rPr>
        <w:t>於20</w:t>
      </w:r>
      <w:r>
        <w:rPr>
          <w:rFonts w:hint="eastAsia" w:ascii="宋体" w:hAnsi="宋体" w:eastAsia="宋体"/>
          <w:color w:val="231F20"/>
          <w:kern w:val="0"/>
          <w:szCs w:val="21"/>
          <w:lang w:val="en-US" w:eastAsia="zh-CN"/>
        </w:rPr>
        <w:t>2</w:t>
      </w:r>
      <w:r>
        <w:rPr>
          <w:rFonts w:hint="eastAsia" w:ascii="宋体" w:hAnsi="宋体"/>
          <w:color w:val="231F20"/>
          <w:kern w:val="0"/>
          <w:szCs w:val="21"/>
          <w:lang w:val="en-US" w:eastAsia="zh-CN"/>
        </w:rPr>
        <w:t>1</w:t>
      </w:r>
      <w:r>
        <w:rPr>
          <w:rFonts w:hint="eastAsia" w:ascii="宋体" w:hAnsi="宋体" w:eastAsia="宋体"/>
          <w:color w:val="231F20"/>
          <w:kern w:val="0"/>
          <w:szCs w:val="21"/>
          <w:lang w:eastAsia="zh-TW"/>
        </w:rPr>
        <w:t>年</w:t>
      </w:r>
      <w:r>
        <w:rPr>
          <w:rFonts w:hint="eastAsia" w:ascii="宋体" w:hAnsi="宋体" w:eastAsia="宋体"/>
          <w:color w:val="231F20"/>
          <w:kern w:val="0"/>
          <w:szCs w:val="21"/>
          <w:lang w:val="en-US" w:eastAsia="zh-CN"/>
        </w:rPr>
        <w:t>8</w:t>
      </w:r>
      <w:r>
        <w:rPr>
          <w:rFonts w:hint="eastAsia" w:ascii="宋体" w:hAnsi="宋体" w:eastAsia="宋体"/>
          <w:color w:val="231F20"/>
          <w:kern w:val="0"/>
          <w:szCs w:val="21"/>
          <w:lang w:eastAsia="zh-TW"/>
        </w:rPr>
        <w:t>月</w:t>
      </w:r>
      <w:r>
        <w:rPr>
          <w:rFonts w:hint="eastAsia" w:ascii="宋体" w:hAnsi="宋体"/>
          <w:color w:val="231F20"/>
          <w:kern w:val="0"/>
          <w:szCs w:val="21"/>
          <w:lang w:val="en-US" w:eastAsia="zh-CN"/>
        </w:rPr>
        <w:t>30</w:t>
      </w:r>
      <w:r>
        <w:rPr>
          <w:rFonts w:hint="eastAsia" w:ascii="宋体" w:hAnsi="宋体" w:eastAsia="宋体"/>
          <w:color w:val="231F20"/>
          <w:kern w:val="0"/>
          <w:szCs w:val="21"/>
          <w:lang w:eastAsia="zh-TW"/>
        </w:rPr>
        <w:t>日在巨潮資訊網（</w:t>
      </w:r>
      <w:r>
        <w:rPr>
          <w:rFonts w:hint="eastAsia" w:ascii="宋体" w:hAnsi="宋体" w:eastAsia="宋体"/>
          <w:color w:val="231F20"/>
          <w:kern w:val="0"/>
          <w:szCs w:val="21"/>
          <w:lang w:eastAsia="zh-TW"/>
        </w:rPr>
        <w:fldChar w:fldCharType="begin"/>
      </w:r>
      <w:r>
        <w:rPr>
          <w:rFonts w:hint="eastAsia" w:ascii="宋体" w:hAnsi="宋体" w:eastAsia="宋体"/>
          <w:color w:val="231F20"/>
          <w:kern w:val="0"/>
          <w:szCs w:val="21"/>
          <w:lang w:eastAsia="zh-TW"/>
        </w:rPr>
        <w:instrText xml:space="preserve"> HYPERLINK "http://www.cninfo.com.cn" </w:instrText>
      </w:r>
      <w:r>
        <w:rPr>
          <w:rFonts w:hint="eastAsia" w:ascii="宋体" w:hAnsi="宋体" w:eastAsia="宋体"/>
          <w:color w:val="231F20"/>
          <w:kern w:val="0"/>
          <w:szCs w:val="21"/>
          <w:lang w:eastAsia="zh-TW"/>
        </w:rPr>
        <w:fldChar w:fldCharType="separate"/>
      </w:r>
      <w:r>
        <w:rPr>
          <w:rFonts w:hint="eastAsia" w:ascii="宋体" w:hAnsi="宋体" w:eastAsia="宋体"/>
          <w:color w:val="231F20"/>
          <w:kern w:val="0"/>
          <w:szCs w:val="21"/>
          <w:lang w:eastAsia="zh-TW"/>
        </w:rPr>
        <w:t>http://www.cninfo.com.cn</w:t>
      </w:r>
      <w:r>
        <w:rPr>
          <w:rFonts w:hint="eastAsia" w:ascii="宋体" w:hAnsi="宋体" w:eastAsia="宋体"/>
          <w:color w:val="231F20"/>
          <w:kern w:val="0"/>
          <w:szCs w:val="21"/>
          <w:lang w:eastAsia="zh-TW"/>
        </w:rPr>
        <w:fldChar w:fldCharType="end"/>
      </w:r>
      <w:r>
        <w:rPr>
          <w:rFonts w:hint="eastAsia" w:ascii="宋体" w:hAnsi="宋体" w:eastAsia="宋体"/>
          <w:color w:val="231F20"/>
          <w:kern w:val="0"/>
          <w:szCs w:val="21"/>
          <w:lang w:eastAsia="zh-TW"/>
        </w:rPr>
        <w:t>）刊登</w:t>
      </w:r>
      <w:r>
        <w:rPr>
          <w:rFonts w:hint="eastAsia" w:ascii="宋体" w:hAnsi="宋体" w:eastAsia="宋体"/>
          <w:color w:val="231F20"/>
          <w:kern w:val="0"/>
          <w:szCs w:val="21"/>
          <w:lang w:eastAsia="zh-CN"/>
        </w:rPr>
        <w:t>的</w:t>
      </w:r>
      <w:r>
        <w:rPr>
          <w:rFonts w:hint="eastAsia" w:ascii="宋体" w:hAnsi="宋体" w:eastAsia="宋体"/>
          <w:color w:val="231F20"/>
          <w:kern w:val="0"/>
          <w:szCs w:val="21"/>
          <w:lang w:eastAsia="zh-TW"/>
        </w:rPr>
        <w:t>本公司《第十屆董事會第</w:t>
      </w:r>
      <w:r>
        <w:rPr>
          <w:rFonts w:hint="eastAsia" w:ascii="宋体" w:hAnsi="宋体" w:eastAsia="宋体"/>
          <w:color w:val="231F20"/>
          <w:kern w:val="0"/>
          <w:szCs w:val="21"/>
          <w:lang w:eastAsia="zh-CN"/>
        </w:rPr>
        <w:t>四</w:t>
      </w:r>
      <w:r>
        <w:rPr>
          <w:rFonts w:hint="eastAsia" w:ascii="宋体" w:hAnsi="宋体" w:eastAsia="宋体"/>
          <w:color w:val="231F20"/>
          <w:kern w:val="0"/>
          <w:szCs w:val="21"/>
          <w:lang w:eastAsia="zh-TW"/>
        </w:rPr>
        <w:t>次會議決議公告》，茲載列有關文檔之中文版，以供參閱。</w:t>
      </w:r>
    </w:p>
    <w:p>
      <w:pPr>
        <w:pStyle w:val="2"/>
        <w:ind w:left="0" w:leftChars="0" w:firstLine="0" w:firstLineChars="0"/>
        <w:rPr>
          <w:rFonts w:ascii="宋体" w:hAnsi="宋体"/>
          <w:color w:val="231F20"/>
          <w:kern w:val="0"/>
          <w:szCs w:val="21"/>
        </w:rPr>
      </w:pPr>
    </w:p>
    <w:p>
      <w:pPr>
        <w:autoSpaceDE w:val="0"/>
        <w:autoSpaceDN w:val="0"/>
        <w:adjustRightInd w:val="0"/>
        <w:ind w:right="420"/>
        <w:jc w:val="center"/>
        <w:rPr>
          <w:rFonts w:hint="eastAsia" w:ascii="宋体" w:hAnsi="宋体" w:eastAsia="宋体"/>
          <w:color w:val="231F20"/>
          <w:kern w:val="0"/>
          <w:szCs w:val="21"/>
          <w:lang w:eastAsia="zh-TW"/>
        </w:rPr>
      </w:pP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承董事會命</w:t>
      </w:r>
    </w:p>
    <w:p>
      <w:pPr>
        <w:autoSpaceDE w:val="0"/>
        <w:autoSpaceDN w:val="0"/>
        <w:adjustRightInd w:val="0"/>
        <w:ind w:right="420"/>
        <w:jc w:val="center"/>
        <w:rPr>
          <w:rFonts w:ascii="宋体" w:hAnsi="宋体"/>
          <w:color w:val="231F20"/>
          <w:kern w:val="0"/>
          <w:szCs w:val="21"/>
          <w:lang w:eastAsia="zh-TW"/>
        </w:rPr>
      </w:pPr>
      <w:r>
        <w:rPr>
          <w:rFonts w:hint="eastAsia" w:ascii="宋体" w:hAnsi="宋体" w:eastAsia="宋体"/>
          <w:color w:val="231F20"/>
          <w:kern w:val="0"/>
          <w:szCs w:val="21"/>
          <w:lang w:val="en-US" w:eastAsia="zh-CN"/>
        </w:rPr>
        <w:t xml:space="preserve">                                           </w:t>
      </w:r>
      <w:r>
        <w:rPr>
          <w:rFonts w:hint="eastAsia" w:ascii="宋体" w:hAnsi="宋体" w:eastAsia="宋体"/>
          <w:color w:val="231F20"/>
          <w:kern w:val="0"/>
          <w:szCs w:val="21"/>
          <w:lang w:eastAsia="zh-TW"/>
        </w:rPr>
        <w:t>山東新華製藥股份有限公司</w:t>
      </w:r>
    </w:p>
    <w:p>
      <w:pPr>
        <w:autoSpaceDE w:val="0"/>
        <w:autoSpaceDN w:val="0"/>
        <w:adjustRightInd w:val="0"/>
        <w:ind w:right="420" w:firstLine="6300" w:firstLineChars="3000"/>
        <w:rPr>
          <w:rFonts w:ascii="宋体" w:hAnsi="宋体"/>
          <w:color w:val="231F20"/>
          <w:kern w:val="0"/>
          <w:szCs w:val="21"/>
        </w:rPr>
      </w:pPr>
      <w:r>
        <w:rPr>
          <w:rFonts w:hint="eastAsia" w:ascii="宋体" w:hAnsi="宋体" w:eastAsia="宋体"/>
          <w:color w:val="231F20"/>
          <w:kern w:val="0"/>
          <w:szCs w:val="21"/>
          <w:lang w:eastAsia="zh-TW"/>
        </w:rPr>
        <w:t>張代銘</w:t>
      </w:r>
    </w:p>
    <w:p>
      <w:pPr>
        <w:autoSpaceDE w:val="0"/>
        <w:autoSpaceDN w:val="0"/>
        <w:adjustRightInd w:val="0"/>
        <w:ind w:right="420" w:firstLine="6300" w:firstLineChars="3000"/>
        <w:rPr>
          <w:rFonts w:ascii="宋体" w:hAnsi="宋体"/>
          <w:color w:val="231F20"/>
          <w:kern w:val="0"/>
          <w:szCs w:val="21"/>
          <w:lang w:eastAsia="zh-TW"/>
        </w:rPr>
      </w:pPr>
      <w:r>
        <w:rPr>
          <w:rFonts w:hint="eastAsia" w:ascii="宋体" w:hAnsi="宋体" w:eastAsia="宋体"/>
          <w:color w:val="231F20"/>
          <w:kern w:val="0"/>
          <w:szCs w:val="21"/>
          <w:lang w:eastAsia="zh-TW"/>
        </w:rPr>
        <w:t>董事長</w:t>
      </w:r>
    </w:p>
    <w:p>
      <w:pPr>
        <w:pStyle w:val="2"/>
        <w:rPr>
          <w:rFonts w:ascii="宋体" w:hAnsi="宋体"/>
          <w:color w:val="231F20"/>
          <w:kern w:val="0"/>
          <w:szCs w:val="21"/>
          <w:lang w:eastAsia="zh-TW"/>
        </w:rPr>
      </w:pPr>
    </w:p>
    <w:p>
      <w:pPr>
        <w:autoSpaceDE w:val="0"/>
        <w:autoSpaceDN w:val="0"/>
        <w:adjustRightInd w:val="0"/>
        <w:rPr>
          <w:lang w:eastAsia="zh-TW"/>
        </w:rPr>
      </w:pPr>
      <w:r>
        <w:rPr>
          <w:rFonts w:hint="eastAsia" w:ascii="宋体" w:hAnsi="宋体" w:eastAsia="宋体"/>
          <w:color w:val="231F20"/>
          <w:kern w:val="0"/>
          <w:szCs w:val="21"/>
          <w:lang w:eastAsia="zh-TW"/>
        </w:rPr>
        <w:t>中國</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淄博</w:t>
      </w:r>
      <w:r>
        <w:rPr>
          <w:rFonts w:ascii="宋体" w:hAnsi="宋体" w:eastAsia="宋体"/>
          <w:color w:val="231F20"/>
          <w:kern w:val="0"/>
          <w:szCs w:val="21"/>
          <w:lang w:eastAsia="zh-TW"/>
        </w:rPr>
        <w:t xml:space="preserve"> </w:t>
      </w:r>
      <w:r>
        <w:rPr>
          <w:rFonts w:hint="eastAsia" w:ascii="宋体" w:hAnsi="宋体" w:eastAsia="宋体"/>
          <w:color w:val="231F20"/>
          <w:kern w:val="0"/>
          <w:szCs w:val="21"/>
          <w:lang w:eastAsia="zh-TW"/>
        </w:rPr>
        <w:t>二零</w:t>
      </w:r>
      <w:r>
        <w:rPr>
          <w:rFonts w:hint="eastAsia" w:ascii="宋体" w:hAnsi="宋体" w:eastAsia="宋体"/>
          <w:color w:val="231F20"/>
          <w:kern w:val="0"/>
          <w:szCs w:val="21"/>
          <w:lang w:eastAsia="zh-CN"/>
        </w:rPr>
        <w:t>二</w:t>
      </w:r>
      <w:r>
        <w:rPr>
          <w:rFonts w:hint="eastAsia" w:ascii="宋体" w:hAnsi="宋体"/>
          <w:color w:val="231F20"/>
          <w:kern w:val="0"/>
          <w:szCs w:val="21"/>
          <w:lang w:eastAsia="zh-CN"/>
        </w:rPr>
        <w:t>一</w:t>
      </w:r>
      <w:r>
        <w:rPr>
          <w:rFonts w:hint="eastAsia" w:ascii="宋体" w:hAnsi="宋体" w:eastAsia="宋体"/>
          <w:color w:val="231F20"/>
          <w:kern w:val="0"/>
          <w:szCs w:val="21"/>
          <w:lang w:eastAsia="zh-TW"/>
        </w:rPr>
        <w:t>年</w:t>
      </w:r>
      <w:r>
        <w:rPr>
          <w:rFonts w:hint="eastAsia" w:ascii="宋体" w:hAnsi="宋体"/>
          <w:color w:val="231F20"/>
          <w:kern w:val="0"/>
          <w:szCs w:val="21"/>
          <w:lang w:eastAsia="zh-CN"/>
        </w:rPr>
        <w:t>八</w:t>
      </w:r>
      <w:r>
        <w:rPr>
          <w:rFonts w:hint="eastAsia" w:ascii="宋体" w:hAnsi="宋体" w:eastAsia="宋体"/>
          <w:color w:val="231F20"/>
          <w:kern w:val="0"/>
          <w:szCs w:val="21"/>
          <w:lang w:eastAsia="zh-TW"/>
        </w:rPr>
        <w:t>月</w:t>
      </w:r>
      <w:r>
        <w:rPr>
          <w:rFonts w:hint="eastAsia" w:ascii="宋体" w:hAnsi="宋体" w:eastAsia="宋体"/>
          <w:color w:val="231F20"/>
          <w:kern w:val="0"/>
          <w:szCs w:val="21"/>
          <w:lang w:eastAsia="zh-CN"/>
        </w:rPr>
        <w:t>二十九</w:t>
      </w:r>
      <w:r>
        <w:rPr>
          <w:rFonts w:hint="eastAsia" w:ascii="宋体" w:hAnsi="宋体" w:eastAsia="宋体"/>
          <w:color w:val="231F20"/>
          <w:kern w:val="0"/>
          <w:szCs w:val="21"/>
          <w:lang w:eastAsia="zh-TW"/>
        </w:rPr>
        <w:t>日</w:t>
      </w:r>
    </w:p>
    <w:p>
      <w:pPr>
        <w:kinsoku w:val="0"/>
        <w:snapToGrid w:val="0"/>
        <w:rPr>
          <w:rFonts w:hint="eastAsia" w:eastAsia="宋体"/>
          <w:lang w:eastAsia="zh-TW"/>
        </w:rPr>
      </w:pPr>
    </w:p>
    <w:p>
      <w:pPr>
        <w:kinsoku w:val="0"/>
        <w:snapToGrid w:val="0"/>
        <w:rPr>
          <w:rFonts w:hint="eastAsia" w:eastAsia="宋体"/>
          <w:lang w:eastAsia="zh-TW"/>
        </w:rPr>
      </w:pPr>
    </w:p>
    <w:p>
      <w:pPr>
        <w:kinsoku w:val="0"/>
        <w:snapToGrid w:val="0"/>
        <w:rPr>
          <w:rFonts w:hint="eastAsia" w:eastAsia="宋体"/>
          <w:lang w:eastAsia="zh-TW"/>
        </w:rPr>
      </w:pPr>
    </w:p>
    <w:p>
      <w:pPr>
        <w:kinsoku w:val="0"/>
        <w:snapToGrid w:val="0"/>
        <w:rPr>
          <w:rFonts w:hint="eastAsia" w:eastAsia="宋体"/>
          <w:lang w:eastAsia="zh-TW"/>
        </w:rPr>
      </w:pPr>
    </w:p>
    <w:p>
      <w:pPr>
        <w:kinsoku w:val="0"/>
        <w:snapToGrid w:val="0"/>
        <w:rPr>
          <w:lang w:eastAsia="zh-TW"/>
        </w:rPr>
      </w:pPr>
      <w: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114300</wp:posOffset>
                </wp:positionV>
                <wp:extent cx="914400" cy="457200"/>
                <wp:effectExtent l="0" t="0" r="0" b="0"/>
                <wp:wrapNone/>
                <wp:docPr id="4" name="矩形 4"/>
                <wp:cNvGraphicFramePr/>
                <a:graphic xmlns:a="http://schemas.openxmlformats.org/drawingml/2006/main">
                  <a:graphicData uri="http://schemas.microsoft.com/office/word/2010/wordprocessingShape">
                    <wps:wsp>
                      <wps:cNvSpPr/>
                      <wps:spPr>
                        <a:xfrm>
                          <a:off x="0" y="0"/>
                          <a:ext cx="914400" cy="457200"/>
                        </a:xfrm>
                        <a:prstGeom prst="rect">
                          <a:avLst/>
                        </a:prstGeom>
                        <a:noFill/>
                        <a:ln w="9525">
                          <a:noFill/>
                        </a:ln>
                      </wps:spPr>
                      <wps:txbx>
                        <w:txbxContent>
                          <w:p>
                            <w:pPr>
                              <w:rPr>
                                <w:sz w:val="16"/>
                                <w:szCs w:val="16"/>
                              </w:rPr>
                            </w:pPr>
                          </w:p>
                        </w:txbxContent>
                      </wps:txbx>
                      <wps:bodyPr upright="1"/>
                    </wps:wsp>
                  </a:graphicData>
                </a:graphic>
              </wp:anchor>
            </w:drawing>
          </mc:Choice>
          <mc:Fallback>
            <w:pict>
              <v:rect id="_x0000_s1026" o:spid="_x0000_s1026" o:spt="1" style="position:absolute;left:0pt;margin-left:468pt;margin-top:9pt;height:36pt;width:72pt;z-index:251658240;mso-width-relative:page;mso-height-relative:page;" filled="f" stroked="f" coordsize="21600,21600" o:gfxdata="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FtI/CNcAAAAKAQAADwAAAAAAAAABACAAAAAiAAAAZHJzL2Rvd25yZXYu&#10;eG1sUEsBAhQAFAAAAAgAh07iQDUTzp6KAQAA+wIAAA4AAAAAAAAAAQAgAAAAJgEAAGRycy9lMm9E&#10;b2MueG1sUEsFBgAAAAAGAAYAWQEAACIFAAAAAA==&#10;">
                <v:fill on="f" focussize="0,0"/>
                <v:stroke on="f"/>
                <v:imagedata o:title=""/>
                <o:lock v:ext="edit" aspectratio="f"/>
                <v:textbox>
                  <w:txbxContent>
                    <w:p>
                      <w:pPr>
                        <w:rPr>
                          <w:sz w:val="16"/>
                          <w:szCs w:val="16"/>
                        </w:rPr>
                      </w:pPr>
                    </w:p>
                  </w:txbxContent>
                </v:textbox>
              </v:rect>
            </w:pict>
          </mc:Fallback>
        </mc:AlternateContent>
      </w:r>
      <w:r>
        <w:rPr>
          <w:rFonts w:hint="eastAsia" w:eastAsia="宋体"/>
          <w:lang w:eastAsia="zh-TW"/>
        </w:rPr>
        <w:t>於本公告日期，本公司董事會之成員如下：</w:t>
      </w:r>
    </w:p>
    <w:p>
      <w:pPr>
        <w:kinsoku w:val="0"/>
        <w:snapToGrid w:val="0"/>
        <w:rPr>
          <w:lang w:eastAsia="zh-TW"/>
        </w:rPr>
      </w:pPr>
    </w:p>
    <w:tbl>
      <w:tblPr>
        <w:tblStyle w:val="32"/>
        <w:tblW w:w="9280" w:type="dxa"/>
        <w:tblInd w:w="-56" w:type="dxa"/>
        <w:tblLayout w:type="fixed"/>
        <w:tblCellMar>
          <w:top w:w="0" w:type="dxa"/>
          <w:left w:w="28" w:type="dxa"/>
          <w:bottom w:w="0" w:type="dxa"/>
          <w:right w:w="28" w:type="dxa"/>
        </w:tblCellMar>
      </w:tblPr>
      <w:tblGrid>
        <w:gridCol w:w="4640"/>
        <w:gridCol w:w="4640"/>
      </w:tblGrid>
      <w:tr>
        <w:tblPrEx>
          <w:tblLayout w:type="fixed"/>
          <w:tblCellMar>
            <w:top w:w="0" w:type="dxa"/>
            <w:left w:w="28" w:type="dxa"/>
            <w:bottom w:w="0" w:type="dxa"/>
            <w:right w:w="28" w:type="dxa"/>
          </w:tblCellMar>
        </w:tblPrEx>
        <w:trPr>
          <w:trHeight w:val="1385" w:hRule="atLeast"/>
        </w:trPr>
        <w:tc>
          <w:tcPr>
            <w:tcW w:w="4640" w:type="dxa"/>
            <w:vAlign w:val="top"/>
          </w:tcPr>
          <w:p>
            <w:pPr>
              <w:snapToGrid w:val="0"/>
              <w:ind w:left="110"/>
              <w:jc w:val="both"/>
              <w:rPr>
                <w:rFonts w:hint="eastAsia" w:ascii="宋体" w:hAnsi="宋体" w:eastAsia="宋体" w:cs="宋体"/>
                <w:color w:val="231F20"/>
                <w:spacing w:val="4"/>
                <w:sz w:val="22"/>
                <w:szCs w:val="22"/>
                <w:u w:val="single"/>
              </w:rPr>
            </w:pPr>
            <w:r>
              <w:rPr>
                <w:rFonts w:hint="eastAsia" w:ascii="宋体" w:hAnsi="宋体" w:eastAsia="宋体" w:cs="宋体"/>
                <w:color w:val="231F20"/>
                <w:spacing w:val="4"/>
                <w:sz w:val="22"/>
                <w:szCs w:val="22"/>
                <w:u w:val="single"/>
              </w:rPr>
              <w:t>執行董事：</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張代銘先生（董事長）</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杜德平先生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賀同慶先生</w:t>
            </w:r>
          </w:p>
          <w:p>
            <w:pPr>
              <w:snapToGrid w:val="0"/>
              <w:ind w:left="110"/>
              <w:jc w:val="both"/>
              <w:rPr>
                <w:rFonts w:hint="eastAsia" w:ascii="宋体" w:hAnsi="宋体" w:eastAsia="宋体" w:cs="宋体"/>
                <w:color w:val="231F20"/>
                <w:spacing w:val="4"/>
                <w:sz w:val="22"/>
                <w:szCs w:val="22"/>
              </w:rPr>
            </w:pPr>
          </w:p>
        </w:tc>
        <w:tc>
          <w:tcPr>
            <w:tcW w:w="4640" w:type="dxa"/>
            <w:vAlign w:val="top"/>
          </w:tcPr>
          <w:p>
            <w:pPr>
              <w:snapToGrid w:val="0"/>
              <w:ind w:left="110"/>
              <w:jc w:val="both"/>
              <w:rPr>
                <w:rFonts w:hint="eastAsia" w:ascii="宋体" w:hAnsi="宋体" w:eastAsia="宋体" w:cs="宋体"/>
                <w:color w:val="231F20"/>
                <w:spacing w:val="4"/>
                <w:sz w:val="22"/>
                <w:szCs w:val="22"/>
                <w:u w:val="single"/>
              </w:rPr>
            </w:pPr>
            <w:r>
              <w:rPr>
                <w:rFonts w:hint="eastAsia" w:ascii="宋体" w:hAnsi="宋体" w:eastAsia="宋体" w:cs="宋体"/>
                <w:color w:val="231F20"/>
                <w:spacing w:val="4"/>
                <w:sz w:val="22"/>
                <w:szCs w:val="22"/>
                <w:u w:val="single"/>
              </w:rPr>
              <w:t>獨立非執行董事：</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潘廣成先生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朱建偉先生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盧華威先生</w:t>
            </w:r>
          </w:p>
        </w:tc>
      </w:tr>
      <w:tr>
        <w:tblPrEx>
          <w:tblLayout w:type="fixed"/>
          <w:tblCellMar>
            <w:top w:w="0" w:type="dxa"/>
            <w:left w:w="28" w:type="dxa"/>
            <w:bottom w:w="0" w:type="dxa"/>
            <w:right w:w="28" w:type="dxa"/>
          </w:tblCellMar>
        </w:tblPrEx>
        <w:trPr>
          <w:trHeight w:val="1108" w:hRule="atLeast"/>
        </w:trPr>
        <w:tc>
          <w:tcPr>
            <w:tcW w:w="4640" w:type="dxa"/>
            <w:vAlign w:val="top"/>
          </w:tcPr>
          <w:p>
            <w:pPr>
              <w:snapToGrid w:val="0"/>
              <w:ind w:left="110"/>
              <w:jc w:val="both"/>
              <w:rPr>
                <w:rFonts w:hint="eastAsia" w:ascii="宋体" w:hAnsi="宋体" w:eastAsia="宋体" w:cs="宋体"/>
                <w:color w:val="231F20"/>
                <w:spacing w:val="4"/>
                <w:sz w:val="22"/>
                <w:szCs w:val="22"/>
                <w:u w:val="single"/>
              </w:rPr>
            </w:pPr>
            <w:r>
              <w:rPr>
                <w:rFonts w:hint="eastAsia" w:ascii="宋体" w:hAnsi="宋体" w:eastAsia="宋体" w:cs="宋体"/>
                <w:color w:val="231F20"/>
                <w:spacing w:val="4"/>
                <w:sz w:val="22"/>
                <w:szCs w:val="22"/>
                <w:u w:val="single"/>
              </w:rPr>
              <w:t>非執行董事：</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徐</w:t>
            </w:r>
            <w:r>
              <w:rPr>
                <w:rFonts w:hint="eastAsia" w:ascii="宋体" w:hAnsi="宋体" w:eastAsia="宋体" w:cs="宋体"/>
                <w:color w:val="231F20"/>
                <w:spacing w:val="4"/>
                <w:sz w:val="22"/>
                <w:szCs w:val="22"/>
                <w:lang w:val="en-US" w:eastAsia="zh-CN"/>
              </w:rPr>
              <w:t xml:space="preserve">  </w:t>
            </w:r>
            <w:r>
              <w:rPr>
                <w:rFonts w:hint="eastAsia" w:ascii="宋体" w:hAnsi="宋体" w:eastAsia="宋体" w:cs="宋体"/>
                <w:color w:val="231F20"/>
                <w:spacing w:val="4"/>
                <w:sz w:val="22"/>
                <w:szCs w:val="22"/>
              </w:rPr>
              <w:t>列先生</w:t>
            </w:r>
          </w:p>
          <w:p>
            <w:pPr>
              <w:snapToGrid w:val="0"/>
              <w:ind w:left="110"/>
              <w:jc w:val="both"/>
              <w:rPr>
                <w:rFonts w:hint="eastAsia" w:ascii="宋体" w:hAnsi="宋体" w:eastAsia="宋体" w:cs="宋体"/>
                <w:color w:val="231F20"/>
                <w:spacing w:val="4"/>
                <w:sz w:val="22"/>
                <w:szCs w:val="22"/>
              </w:rPr>
            </w:pPr>
            <w:r>
              <w:rPr>
                <w:rFonts w:hint="eastAsia" w:ascii="宋体" w:hAnsi="宋体" w:eastAsia="宋体" w:cs="宋体"/>
                <w:color w:val="231F20"/>
                <w:spacing w:val="4"/>
                <w:sz w:val="22"/>
                <w:szCs w:val="22"/>
              </w:rPr>
              <w:t>叢克春先生</w:t>
            </w:r>
          </w:p>
          <w:p>
            <w:pPr>
              <w:snapToGrid w:val="0"/>
              <w:ind w:left="110"/>
              <w:jc w:val="both"/>
              <w:rPr>
                <w:rFonts w:hint="eastAsia" w:ascii="宋体" w:hAnsi="宋体" w:eastAsia="宋体" w:cs="宋体"/>
                <w:color w:val="231F20"/>
                <w:spacing w:val="4"/>
                <w:sz w:val="22"/>
                <w:szCs w:val="22"/>
              </w:rPr>
            </w:pPr>
          </w:p>
        </w:tc>
        <w:tc>
          <w:tcPr>
            <w:tcW w:w="4640" w:type="dxa"/>
            <w:vAlign w:val="top"/>
          </w:tcPr>
          <w:p>
            <w:pPr>
              <w:snapToGrid w:val="0"/>
              <w:jc w:val="both"/>
              <w:rPr>
                <w:rFonts w:hint="eastAsia" w:ascii="宋体" w:hAnsi="宋体" w:eastAsia="宋体" w:cs="宋体"/>
                <w:color w:val="231F20"/>
                <w:spacing w:val="4"/>
                <w:sz w:val="22"/>
                <w:szCs w:val="22"/>
              </w:rPr>
            </w:pPr>
          </w:p>
        </w:tc>
      </w:tr>
    </w:tbl>
    <w:p>
      <w:pPr>
        <w:jc w:val="center"/>
        <w:rPr>
          <w:rFonts w:hint="eastAsia" w:ascii="宋体" w:hAnsi="宋体"/>
        </w:rPr>
      </w:pPr>
    </w:p>
    <w:p>
      <w:pPr>
        <w:jc w:val="center"/>
        <w:rPr>
          <w:rFonts w:hint="eastAsia" w:ascii="宋体"/>
        </w:rPr>
      </w:pPr>
      <w:bookmarkStart w:id="0" w:name="_GoBack"/>
      <w:bookmarkEnd w:id="0"/>
      <w:r>
        <w:rPr>
          <w:rFonts w:hint="eastAsia" w:ascii="宋体" w:hAnsi="宋体"/>
        </w:rPr>
        <w:t xml:space="preserve">证券代码：000756     </w:t>
      </w:r>
      <w:r>
        <w:rPr>
          <w:rFonts w:hint="eastAsia" w:ascii="宋体" w:hAnsi="宋体"/>
          <w:lang w:val="en-US" w:eastAsia="zh-CN"/>
        </w:rPr>
        <w:t xml:space="preserve">         </w:t>
      </w:r>
      <w:r>
        <w:rPr>
          <w:rFonts w:hint="eastAsia" w:ascii="宋体" w:hAnsi="宋体"/>
        </w:rPr>
        <w:t xml:space="preserve">    证券简称：新华制药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w:t>
      </w:r>
      <w:r>
        <w:rPr>
          <w:rFonts w:hint="eastAsia" w:ascii="宋体" w:hAnsi="宋体"/>
          <w:lang w:eastAsia="zh-CN"/>
        </w:rPr>
        <w:t>公告</w:t>
      </w:r>
      <w:r>
        <w:rPr>
          <w:rFonts w:hint="eastAsia" w:ascii="宋体" w:hAnsi="宋体"/>
        </w:rPr>
        <w:t>编号：20</w:t>
      </w:r>
      <w:r>
        <w:rPr>
          <w:rFonts w:hint="eastAsia" w:ascii="宋体" w:hAnsi="宋体"/>
          <w:lang w:val="en-US" w:eastAsia="zh-CN"/>
        </w:rPr>
        <w:t>21</w:t>
      </w:r>
      <w:r>
        <w:rPr>
          <w:rFonts w:hint="eastAsia" w:ascii="宋体" w:hAnsi="宋体"/>
        </w:rPr>
        <w:t>-</w:t>
      </w:r>
      <w:r>
        <w:rPr>
          <w:rFonts w:hint="eastAsia" w:ascii="宋体" w:hAnsi="宋体"/>
          <w:lang w:val="en-US" w:eastAsia="zh-CN"/>
        </w:rPr>
        <w:t>48</w:t>
      </w:r>
    </w:p>
    <w:p>
      <w:pPr>
        <w:spacing w:before="156" w:beforeLines="50" w:after="240" w:afterLines="0"/>
        <w:jc w:val="center"/>
        <w:rPr>
          <w:rFonts w:hint="eastAsia" w:ascii="宋体"/>
          <w:b/>
          <w:sz w:val="24"/>
        </w:rPr>
      </w:pPr>
    </w:p>
    <w:p>
      <w:pPr>
        <w:spacing w:before="156" w:beforeLines="50" w:after="240" w:afterLines="0"/>
        <w:jc w:val="center"/>
        <w:rPr>
          <w:rFonts w:hint="eastAsia" w:ascii="宋体"/>
          <w:b/>
          <w:sz w:val="24"/>
        </w:rPr>
      </w:pPr>
      <w:r>
        <w:rPr>
          <w:rFonts w:hint="eastAsia" w:ascii="宋体"/>
          <w:b/>
          <w:sz w:val="24"/>
        </w:rPr>
        <w:t>山东新华制药股份有限公司</w:t>
      </w:r>
    </w:p>
    <w:p>
      <w:pPr>
        <w:spacing w:before="156" w:beforeLines="50" w:after="240" w:afterLines="0"/>
        <w:jc w:val="center"/>
        <w:rPr>
          <w:rFonts w:hint="eastAsia" w:ascii="宋体"/>
          <w:sz w:val="24"/>
        </w:rPr>
      </w:pPr>
      <w:r>
        <w:rPr>
          <w:rFonts w:hint="eastAsia" w:ascii="宋体"/>
          <w:b/>
          <w:sz w:val="24"/>
        </w:rPr>
        <w:t>第</w:t>
      </w:r>
      <w:r>
        <w:rPr>
          <w:rFonts w:hint="eastAsia" w:ascii="宋体"/>
          <w:b/>
          <w:sz w:val="24"/>
          <w:lang w:eastAsia="zh-CN"/>
        </w:rPr>
        <w:t>十</w:t>
      </w:r>
      <w:r>
        <w:rPr>
          <w:rFonts w:hint="eastAsia" w:ascii="宋体"/>
          <w:b/>
          <w:sz w:val="24"/>
        </w:rPr>
        <w:t>届董事会</w:t>
      </w:r>
      <w:r>
        <w:rPr>
          <w:rFonts w:hint="eastAsia" w:ascii="宋体"/>
          <w:b/>
          <w:sz w:val="24"/>
          <w:lang w:eastAsia="zh-CN"/>
        </w:rPr>
        <w:t>第四次</w:t>
      </w:r>
      <w:r>
        <w:rPr>
          <w:rFonts w:hint="eastAsia" w:ascii="宋体"/>
          <w:b/>
          <w:sz w:val="24"/>
        </w:rPr>
        <w:t>会议决议公告</w:t>
      </w:r>
    </w:p>
    <w:p>
      <w:pPr>
        <w:spacing w:before="156" w:beforeLines="50" w:after="120" w:afterLines="0" w:line="320" w:lineRule="exact"/>
        <w:ind w:firstLine="420" w:firstLineChars="200"/>
        <w:rPr>
          <w:rFonts w:hint="eastAsia" w:ascii="宋体" w:hAnsi="宋体"/>
          <w:szCs w:val="21"/>
        </w:rPr>
      </w:pPr>
      <w:r>
        <w:rPr>
          <w:rFonts w:hint="eastAsia" w:ascii="宋体" w:hAnsi="宋体"/>
          <w:szCs w:val="21"/>
        </w:rPr>
        <w:t>本公司及董事会全体成员保证信息披露的内容真实、准确、完整，没有虚假记载、误导性陈述或重大遗漏。</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山东新华制药股份有限公司（“本公司”）第</w:t>
      </w:r>
      <w:r>
        <w:rPr>
          <w:rFonts w:hint="eastAsia" w:ascii="宋体" w:hAnsi="宋体"/>
          <w:szCs w:val="21"/>
          <w:lang w:eastAsia="zh-CN"/>
        </w:rPr>
        <w:t>十</w:t>
      </w:r>
      <w:r>
        <w:rPr>
          <w:rFonts w:hint="eastAsia" w:ascii="宋体" w:hAnsi="宋体"/>
          <w:szCs w:val="21"/>
        </w:rPr>
        <w:t>届董事会</w:t>
      </w:r>
      <w:r>
        <w:rPr>
          <w:rFonts w:hint="eastAsia" w:ascii="宋体" w:hAnsi="宋体"/>
          <w:szCs w:val="21"/>
          <w:lang w:eastAsia="zh-CN"/>
        </w:rPr>
        <w:t>第四次</w:t>
      </w:r>
      <w:r>
        <w:rPr>
          <w:rFonts w:hint="eastAsia" w:ascii="宋体" w:hAnsi="宋体"/>
          <w:szCs w:val="21"/>
        </w:rPr>
        <w:t>会议通知于</w:t>
      </w:r>
      <w:r>
        <w:rPr>
          <w:rFonts w:hint="eastAsia" w:ascii="宋体" w:hAnsi="宋体"/>
          <w:szCs w:val="21"/>
          <w:lang w:eastAsia="zh-CN"/>
        </w:rPr>
        <w:t>二零二一年八</w:t>
      </w:r>
      <w:r>
        <w:rPr>
          <w:rFonts w:hint="eastAsia" w:ascii="宋体" w:hAnsi="宋体"/>
          <w:szCs w:val="21"/>
        </w:rPr>
        <w:t>月</w:t>
      </w:r>
      <w:r>
        <w:rPr>
          <w:rFonts w:hint="eastAsia" w:ascii="宋体" w:hAnsi="宋体"/>
          <w:szCs w:val="21"/>
          <w:lang w:eastAsia="zh-CN"/>
        </w:rPr>
        <w:t>十三</w:t>
      </w:r>
      <w:r>
        <w:rPr>
          <w:rFonts w:hint="eastAsia" w:ascii="宋体" w:hAnsi="宋体"/>
          <w:szCs w:val="21"/>
        </w:rPr>
        <w:t>日以</w:t>
      </w:r>
      <w:r>
        <w:rPr>
          <w:rFonts w:hint="eastAsia" w:ascii="宋体" w:hAnsi="宋体"/>
          <w:szCs w:val="21"/>
          <w:lang w:eastAsia="zh-CN"/>
        </w:rPr>
        <w:t>电邮</w:t>
      </w:r>
      <w:r>
        <w:rPr>
          <w:rFonts w:hint="eastAsia" w:ascii="宋体" w:hAnsi="宋体"/>
          <w:szCs w:val="21"/>
        </w:rPr>
        <w:t>形式发出，会议于</w:t>
      </w:r>
      <w:r>
        <w:rPr>
          <w:rFonts w:hint="eastAsia" w:ascii="宋体" w:hAnsi="宋体"/>
          <w:szCs w:val="21"/>
          <w:lang w:eastAsia="zh-CN"/>
        </w:rPr>
        <w:t>二零二一</w:t>
      </w:r>
      <w:r>
        <w:rPr>
          <w:rFonts w:hint="eastAsia" w:ascii="宋体" w:hAnsi="宋体"/>
          <w:szCs w:val="21"/>
        </w:rPr>
        <w:t>年</w:t>
      </w:r>
      <w:r>
        <w:rPr>
          <w:rFonts w:hint="eastAsia" w:ascii="宋体" w:hAnsi="宋体"/>
          <w:szCs w:val="21"/>
          <w:lang w:eastAsia="zh-CN"/>
        </w:rPr>
        <w:t>八</w:t>
      </w:r>
      <w:r>
        <w:rPr>
          <w:rFonts w:hint="eastAsia" w:ascii="宋体" w:hAnsi="宋体"/>
          <w:szCs w:val="21"/>
        </w:rPr>
        <w:t>月</w:t>
      </w:r>
      <w:r>
        <w:rPr>
          <w:rFonts w:hint="eastAsia" w:ascii="宋体" w:hAnsi="宋体"/>
          <w:szCs w:val="21"/>
          <w:lang w:eastAsia="zh-CN"/>
        </w:rPr>
        <w:t>二十七</w:t>
      </w:r>
      <w:r>
        <w:rPr>
          <w:rFonts w:hint="eastAsia" w:ascii="宋体" w:hAnsi="宋体"/>
          <w:szCs w:val="21"/>
        </w:rPr>
        <w:t>日在山东省淄博市高新区鲁泰大道1号公司会议室召开，应到会董事</w:t>
      </w:r>
      <w:r>
        <w:rPr>
          <w:rFonts w:hint="eastAsia" w:ascii="宋体" w:hAnsi="宋体"/>
          <w:szCs w:val="21"/>
          <w:lang w:val="en-US" w:eastAsia="zh-CN"/>
        </w:rPr>
        <w:t>8</w:t>
      </w:r>
      <w:r>
        <w:rPr>
          <w:rFonts w:hint="eastAsia" w:ascii="宋体" w:hAnsi="宋体"/>
          <w:szCs w:val="21"/>
        </w:rPr>
        <w:t>名，实际参会董事</w:t>
      </w:r>
      <w:r>
        <w:rPr>
          <w:rFonts w:hint="eastAsia" w:ascii="宋体" w:hAnsi="宋体"/>
          <w:szCs w:val="21"/>
          <w:lang w:val="en-US" w:eastAsia="zh-CN"/>
        </w:rPr>
        <w:t>8</w:t>
      </w:r>
      <w:r>
        <w:rPr>
          <w:rFonts w:hint="eastAsia" w:ascii="宋体" w:hAnsi="宋体"/>
          <w:szCs w:val="21"/>
        </w:rPr>
        <w:t>名。监事会成员和非董事的副总经理列席了会议。会议由董事长张代铭主持。会议的召开符合有关法律、法规、规章和公司章程的规定。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会议主要审议并通过了以下议案：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一、</w:t>
      </w:r>
      <w:r>
        <w:rPr>
          <w:rFonts w:hint="eastAsia" w:ascii="宋体" w:hAnsi="宋体"/>
          <w:szCs w:val="21"/>
        </w:rPr>
        <w:t>批准本公司</w:t>
      </w:r>
      <w:r>
        <w:rPr>
          <w:rFonts w:hint="eastAsia" w:ascii="宋体" w:hAnsi="宋体"/>
          <w:szCs w:val="21"/>
          <w:lang w:eastAsia="zh-CN"/>
        </w:rPr>
        <w:t>二零二一年半年度报告及其摘要</w:t>
      </w:r>
      <w:r>
        <w:rPr>
          <w:rFonts w:hint="eastAsia" w:ascii="宋体" w:hAnsi="宋体"/>
          <w:szCs w:val="21"/>
          <w:lang w:val="en-US" w:eastAsia="zh-CN"/>
        </w:rPr>
        <w:t>（</w:t>
      </w:r>
      <w:r>
        <w:rPr>
          <w:rFonts w:hint="eastAsia" w:ascii="宋体" w:hAnsi="宋体"/>
          <w:szCs w:val="21"/>
          <w:lang w:eastAsia="zh-CN"/>
        </w:rPr>
        <w:t>见同日发布于《证券时报》及</w:t>
      </w:r>
      <w:r>
        <w:rPr>
          <w:rFonts w:hint="eastAsia" w:ascii="宋体" w:hAnsi="宋体"/>
          <w:szCs w:val="21"/>
        </w:rPr>
        <w:t>巨潮资讯网</w:t>
      </w:r>
      <w:r>
        <w:rPr>
          <w:rFonts w:hint="eastAsia" w:ascii="宋体" w:hAnsi="宋体"/>
          <w:szCs w:val="21"/>
          <w:lang w:eastAsia="zh-CN"/>
        </w:rPr>
        <w:t>公告</w:t>
      </w:r>
      <w:r>
        <w:rPr>
          <w:rFonts w:hint="eastAsia" w:ascii="宋体" w:hAnsi="宋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8</w:t>
      </w:r>
      <w:r>
        <w:rPr>
          <w:rFonts w:hint="eastAsia" w:ascii="宋体" w:hAnsi="宋体"/>
          <w:szCs w:val="21"/>
        </w:rPr>
        <w:t>名董事赞成本议案，0票反对，0票弃权。</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p>
    <w:p>
      <w:pPr>
        <w:spacing w:line="340" w:lineRule="exact"/>
        <w:ind w:firstLine="420" w:firstLineChars="200"/>
        <w:jc w:val="left"/>
        <w:rPr>
          <w:rFonts w:hint="eastAsia" w:ascii="宋体" w:hAnsi="宋体" w:eastAsia="宋体" w:cs="宋体"/>
          <w:b w:val="0"/>
          <w:bCs w:val="0"/>
          <w:color w:val="auto"/>
          <w:sz w:val="21"/>
          <w:szCs w:val="21"/>
          <w:lang w:eastAsia="zh-CN"/>
        </w:rPr>
      </w:pPr>
      <w:r>
        <w:rPr>
          <w:rFonts w:hint="eastAsia" w:ascii="宋体" w:hAnsi="宋体"/>
          <w:szCs w:val="21"/>
          <w:lang w:eastAsia="zh-CN"/>
        </w:rPr>
        <w:t>二、</w:t>
      </w:r>
      <w:r>
        <w:rPr>
          <w:rFonts w:hint="eastAsia" w:ascii="宋体" w:hAnsi="宋体" w:eastAsia="宋体" w:cs="宋体"/>
          <w:b w:val="0"/>
          <w:bCs w:val="0"/>
          <w:color w:val="auto"/>
          <w:sz w:val="21"/>
          <w:szCs w:val="21"/>
          <w:lang w:eastAsia="zh-CN"/>
        </w:rPr>
        <w:t>审议</w:t>
      </w:r>
      <w:r>
        <w:rPr>
          <w:rFonts w:hint="eastAsia" w:ascii="宋体" w:hAnsi="宋体" w:cs="宋体"/>
          <w:b w:val="0"/>
          <w:bCs w:val="0"/>
          <w:color w:val="auto"/>
          <w:sz w:val="21"/>
          <w:szCs w:val="21"/>
          <w:lang w:eastAsia="zh-CN"/>
        </w:rPr>
        <w:t>通过本公司《董事会授权经理层管理办法》</w:t>
      </w:r>
      <w:r>
        <w:rPr>
          <w:rFonts w:hint="eastAsia" w:ascii="宋体" w:hAnsi="宋体"/>
          <w:szCs w:val="21"/>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8</w:t>
      </w:r>
      <w:r>
        <w:rPr>
          <w:rFonts w:hint="eastAsia" w:ascii="宋体" w:hAnsi="宋体"/>
          <w:szCs w:val="21"/>
        </w:rPr>
        <w:t>名董事赞成本议案，0票反对，0票弃权。</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备查文件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lang w:eastAsia="zh-CN"/>
        </w:rPr>
      </w:pPr>
      <w:r>
        <w:rPr>
          <w:rFonts w:hint="eastAsia" w:ascii="宋体" w:hAnsi="宋体"/>
          <w:szCs w:val="21"/>
          <w:lang w:eastAsia="zh-CN"/>
        </w:rPr>
        <w:t>本公司第十届董事会第四次会议记录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特此公告</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山东新华制药股份有限公司董事会</w:t>
      </w:r>
    </w:p>
    <w:p>
      <w:pPr>
        <w:keepNext w:val="0"/>
        <w:keepLines w:val="0"/>
        <w:pageBreakBefore w:val="0"/>
        <w:widowControl w:val="0"/>
        <w:kinsoku/>
        <w:wordWrap/>
        <w:overflowPunct/>
        <w:topLinePunct w:val="0"/>
        <w:autoSpaceDE/>
        <w:autoSpaceDN/>
        <w:bidi w:val="0"/>
        <w:adjustRightInd/>
        <w:snapToGrid/>
        <w:spacing w:before="156" w:beforeLines="50" w:after="156" w:afterLines="50" w:line="3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lang w:eastAsia="zh-CN"/>
        </w:rPr>
        <w:t>二零二一年八</w:t>
      </w:r>
      <w:r>
        <w:rPr>
          <w:rFonts w:hint="eastAsia" w:ascii="宋体" w:hAnsi="宋体"/>
          <w:szCs w:val="21"/>
        </w:rPr>
        <w:t>月</w:t>
      </w:r>
      <w:r>
        <w:rPr>
          <w:rFonts w:hint="eastAsia" w:ascii="宋体" w:hAnsi="宋体"/>
          <w:szCs w:val="21"/>
          <w:lang w:eastAsia="zh-CN"/>
        </w:rPr>
        <w:t>三十</w:t>
      </w:r>
      <w:r>
        <w:rPr>
          <w:rFonts w:hint="eastAsia" w:ascii="宋体" w:hAnsi="宋体"/>
          <w:szCs w:val="21"/>
        </w:rPr>
        <w:t>日</w:t>
      </w:r>
    </w:p>
    <w:p>
      <w:pPr>
        <w:pStyle w:val="2"/>
        <w:ind w:left="0" w:leftChars="0" w:firstLine="0" w:firstLineChars="0"/>
        <w:rPr>
          <w:rFonts w:hint="eastAsia" w:ascii="Times New Roman" w:hAnsi="Times New Roman" w:eastAsia="宋体" w:cs="Times New Roman"/>
          <w:sz w:val="24"/>
          <w:szCs w:val="24"/>
        </w:rPr>
      </w:pPr>
    </w:p>
    <w:sectPr>
      <w:headerReference r:id="rId4" w:type="first"/>
      <w:footerReference r:id="rId6" w:type="first"/>
      <w:headerReference r:id="rId3" w:type="default"/>
      <w:footerReference r:id="rId5" w:type="default"/>
      <w:pgSz w:w="11900" w:h="16840"/>
      <w:pgMar w:top="1213" w:right="1406" w:bottom="1213" w:left="1406"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DengXian">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FF"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decorative"/>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1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B9"/>
    <w:rsid w:val="000004C2"/>
    <w:rsid w:val="000060FB"/>
    <w:rsid w:val="00006984"/>
    <w:rsid w:val="00007705"/>
    <w:rsid w:val="00007EE7"/>
    <w:rsid w:val="00020663"/>
    <w:rsid w:val="000220AB"/>
    <w:rsid w:val="00022601"/>
    <w:rsid w:val="00024EA5"/>
    <w:rsid w:val="00041A4E"/>
    <w:rsid w:val="000424A5"/>
    <w:rsid w:val="00051A92"/>
    <w:rsid w:val="000528C6"/>
    <w:rsid w:val="00064876"/>
    <w:rsid w:val="00074B84"/>
    <w:rsid w:val="00076844"/>
    <w:rsid w:val="000777DB"/>
    <w:rsid w:val="0008368A"/>
    <w:rsid w:val="0008456C"/>
    <w:rsid w:val="00093F6F"/>
    <w:rsid w:val="000A2AA5"/>
    <w:rsid w:val="000B0783"/>
    <w:rsid w:val="000B5081"/>
    <w:rsid w:val="000C02EE"/>
    <w:rsid w:val="000C0CCE"/>
    <w:rsid w:val="000C12BB"/>
    <w:rsid w:val="000C52E3"/>
    <w:rsid w:val="000C6E40"/>
    <w:rsid w:val="000E4BFE"/>
    <w:rsid w:val="000E7A39"/>
    <w:rsid w:val="000F1155"/>
    <w:rsid w:val="000F4706"/>
    <w:rsid w:val="000F5B2D"/>
    <w:rsid w:val="000F69B6"/>
    <w:rsid w:val="0011226C"/>
    <w:rsid w:val="0011240F"/>
    <w:rsid w:val="00112581"/>
    <w:rsid w:val="001138E2"/>
    <w:rsid w:val="00120537"/>
    <w:rsid w:val="0012643E"/>
    <w:rsid w:val="001268C6"/>
    <w:rsid w:val="001307CB"/>
    <w:rsid w:val="00132816"/>
    <w:rsid w:val="00135CEA"/>
    <w:rsid w:val="001504A3"/>
    <w:rsid w:val="00152DC2"/>
    <w:rsid w:val="00153403"/>
    <w:rsid w:val="001576AB"/>
    <w:rsid w:val="00161347"/>
    <w:rsid w:val="00161402"/>
    <w:rsid w:val="0016268C"/>
    <w:rsid w:val="001771EE"/>
    <w:rsid w:val="001848D9"/>
    <w:rsid w:val="0019153F"/>
    <w:rsid w:val="00191A06"/>
    <w:rsid w:val="00192427"/>
    <w:rsid w:val="001946BD"/>
    <w:rsid w:val="00195E37"/>
    <w:rsid w:val="00196B86"/>
    <w:rsid w:val="00197125"/>
    <w:rsid w:val="001A38C2"/>
    <w:rsid w:val="001A4CE2"/>
    <w:rsid w:val="001B1A46"/>
    <w:rsid w:val="001B36EC"/>
    <w:rsid w:val="001B46CE"/>
    <w:rsid w:val="001B47B9"/>
    <w:rsid w:val="001B493C"/>
    <w:rsid w:val="001B5851"/>
    <w:rsid w:val="001B5BE1"/>
    <w:rsid w:val="001B5C97"/>
    <w:rsid w:val="001B7FBF"/>
    <w:rsid w:val="001C1165"/>
    <w:rsid w:val="001C5177"/>
    <w:rsid w:val="001C5579"/>
    <w:rsid w:val="001C5CCA"/>
    <w:rsid w:val="001E7EE5"/>
    <w:rsid w:val="001F3A17"/>
    <w:rsid w:val="001F495A"/>
    <w:rsid w:val="001F7C6E"/>
    <w:rsid w:val="001F7FB1"/>
    <w:rsid w:val="002149D3"/>
    <w:rsid w:val="0021634A"/>
    <w:rsid w:val="002175AF"/>
    <w:rsid w:val="00221D55"/>
    <w:rsid w:val="00223EBC"/>
    <w:rsid w:val="00224A30"/>
    <w:rsid w:val="0023054C"/>
    <w:rsid w:val="00231897"/>
    <w:rsid w:val="002328BE"/>
    <w:rsid w:val="002348CA"/>
    <w:rsid w:val="00235AD0"/>
    <w:rsid w:val="002404F1"/>
    <w:rsid w:val="00244FED"/>
    <w:rsid w:val="0024502A"/>
    <w:rsid w:val="00246360"/>
    <w:rsid w:val="00263D33"/>
    <w:rsid w:val="00267821"/>
    <w:rsid w:val="00273259"/>
    <w:rsid w:val="00273370"/>
    <w:rsid w:val="002772BE"/>
    <w:rsid w:val="00284CAC"/>
    <w:rsid w:val="00290BC9"/>
    <w:rsid w:val="00293F8C"/>
    <w:rsid w:val="002A54E0"/>
    <w:rsid w:val="002A5916"/>
    <w:rsid w:val="002A65B8"/>
    <w:rsid w:val="002B10E1"/>
    <w:rsid w:val="002B1F20"/>
    <w:rsid w:val="002B265C"/>
    <w:rsid w:val="002B281B"/>
    <w:rsid w:val="002B3F07"/>
    <w:rsid w:val="002B4550"/>
    <w:rsid w:val="002B6DC5"/>
    <w:rsid w:val="002B790D"/>
    <w:rsid w:val="002D2324"/>
    <w:rsid w:val="002D2B17"/>
    <w:rsid w:val="002E3CD4"/>
    <w:rsid w:val="002F0153"/>
    <w:rsid w:val="002F1007"/>
    <w:rsid w:val="002F2C45"/>
    <w:rsid w:val="002F3A5E"/>
    <w:rsid w:val="002F77CF"/>
    <w:rsid w:val="00312E18"/>
    <w:rsid w:val="003134BD"/>
    <w:rsid w:val="00313982"/>
    <w:rsid w:val="00315901"/>
    <w:rsid w:val="00322D33"/>
    <w:rsid w:val="003315AF"/>
    <w:rsid w:val="003321B4"/>
    <w:rsid w:val="00334034"/>
    <w:rsid w:val="00336690"/>
    <w:rsid w:val="00336DF9"/>
    <w:rsid w:val="00336E62"/>
    <w:rsid w:val="00337CFB"/>
    <w:rsid w:val="003507CE"/>
    <w:rsid w:val="003578C2"/>
    <w:rsid w:val="003602CA"/>
    <w:rsid w:val="003666FD"/>
    <w:rsid w:val="00382C92"/>
    <w:rsid w:val="003851C7"/>
    <w:rsid w:val="00385CC5"/>
    <w:rsid w:val="00390D15"/>
    <w:rsid w:val="00393C15"/>
    <w:rsid w:val="00394ED7"/>
    <w:rsid w:val="00396F3C"/>
    <w:rsid w:val="00397F12"/>
    <w:rsid w:val="003A0062"/>
    <w:rsid w:val="003A59A6"/>
    <w:rsid w:val="003B3464"/>
    <w:rsid w:val="003B6A41"/>
    <w:rsid w:val="003C18CB"/>
    <w:rsid w:val="003C26A2"/>
    <w:rsid w:val="003C38DC"/>
    <w:rsid w:val="003C40A8"/>
    <w:rsid w:val="003C7445"/>
    <w:rsid w:val="003D0418"/>
    <w:rsid w:val="003D09E4"/>
    <w:rsid w:val="003E2E41"/>
    <w:rsid w:val="003E7E42"/>
    <w:rsid w:val="003F2264"/>
    <w:rsid w:val="003F3B43"/>
    <w:rsid w:val="00405800"/>
    <w:rsid w:val="004152D5"/>
    <w:rsid w:val="00423211"/>
    <w:rsid w:val="00431A4E"/>
    <w:rsid w:val="00437F42"/>
    <w:rsid w:val="00440F26"/>
    <w:rsid w:val="004427B5"/>
    <w:rsid w:val="00460FE5"/>
    <w:rsid w:val="00461529"/>
    <w:rsid w:val="00463CBF"/>
    <w:rsid w:val="004640CE"/>
    <w:rsid w:val="004667EE"/>
    <w:rsid w:val="00474C88"/>
    <w:rsid w:val="00475AE8"/>
    <w:rsid w:val="004776E9"/>
    <w:rsid w:val="004833A0"/>
    <w:rsid w:val="00492A25"/>
    <w:rsid w:val="00493A9B"/>
    <w:rsid w:val="00496C23"/>
    <w:rsid w:val="004A0088"/>
    <w:rsid w:val="004B294B"/>
    <w:rsid w:val="004C06FD"/>
    <w:rsid w:val="004C2506"/>
    <w:rsid w:val="004C2928"/>
    <w:rsid w:val="004C57D1"/>
    <w:rsid w:val="004C6125"/>
    <w:rsid w:val="004C6D42"/>
    <w:rsid w:val="004C7435"/>
    <w:rsid w:val="004D0557"/>
    <w:rsid w:val="004D2B7A"/>
    <w:rsid w:val="004E1D4A"/>
    <w:rsid w:val="004E2C56"/>
    <w:rsid w:val="004E38EE"/>
    <w:rsid w:val="004E5B70"/>
    <w:rsid w:val="004F69EC"/>
    <w:rsid w:val="00502D4F"/>
    <w:rsid w:val="00510535"/>
    <w:rsid w:val="0053027F"/>
    <w:rsid w:val="00537DC8"/>
    <w:rsid w:val="00545FAF"/>
    <w:rsid w:val="00553A26"/>
    <w:rsid w:val="00554752"/>
    <w:rsid w:val="00555E70"/>
    <w:rsid w:val="00556E9F"/>
    <w:rsid w:val="00557568"/>
    <w:rsid w:val="0056088F"/>
    <w:rsid w:val="00566EFE"/>
    <w:rsid w:val="00581AAF"/>
    <w:rsid w:val="00585119"/>
    <w:rsid w:val="005971E7"/>
    <w:rsid w:val="005A1A88"/>
    <w:rsid w:val="005A5615"/>
    <w:rsid w:val="005A6705"/>
    <w:rsid w:val="005A769F"/>
    <w:rsid w:val="005B0F2B"/>
    <w:rsid w:val="005B1B02"/>
    <w:rsid w:val="005B2225"/>
    <w:rsid w:val="005B343B"/>
    <w:rsid w:val="005B397C"/>
    <w:rsid w:val="005C30A2"/>
    <w:rsid w:val="005C6EA8"/>
    <w:rsid w:val="005C72E8"/>
    <w:rsid w:val="005C7F03"/>
    <w:rsid w:val="005D480B"/>
    <w:rsid w:val="005E3B33"/>
    <w:rsid w:val="005E61B3"/>
    <w:rsid w:val="005F38A1"/>
    <w:rsid w:val="005F3A01"/>
    <w:rsid w:val="0060192C"/>
    <w:rsid w:val="00603C50"/>
    <w:rsid w:val="00607BA2"/>
    <w:rsid w:val="00622EDC"/>
    <w:rsid w:val="0062759A"/>
    <w:rsid w:val="00630F23"/>
    <w:rsid w:val="00631A9F"/>
    <w:rsid w:val="00634D15"/>
    <w:rsid w:val="00635B69"/>
    <w:rsid w:val="00642666"/>
    <w:rsid w:val="00642740"/>
    <w:rsid w:val="00644899"/>
    <w:rsid w:val="00660861"/>
    <w:rsid w:val="00664C53"/>
    <w:rsid w:val="00671DBC"/>
    <w:rsid w:val="00676127"/>
    <w:rsid w:val="00681913"/>
    <w:rsid w:val="00682F28"/>
    <w:rsid w:val="00684F26"/>
    <w:rsid w:val="00685871"/>
    <w:rsid w:val="00685DFC"/>
    <w:rsid w:val="00690950"/>
    <w:rsid w:val="00693366"/>
    <w:rsid w:val="00693FD9"/>
    <w:rsid w:val="006A077C"/>
    <w:rsid w:val="006A10BD"/>
    <w:rsid w:val="006A28C1"/>
    <w:rsid w:val="006A68EB"/>
    <w:rsid w:val="006B1B9C"/>
    <w:rsid w:val="006C214A"/>
    <w:rsid w:val="006C53B4"/>
    <w:rsid w:val="006D0DFD"/>
    <w:rsid w:val="006D6C9F"/>
    <w:rsid w:val="006E0ADF"/>
    <w:rsid w:val="006E702C"/>
    <w:rsid w:val="006F24F7"/>
    <w:rsid w:val="006F67EA"/>
    <w:rsid w:val="007023B0"/>
    <w:rsid w:val="007133C5"/>
    <w:rsid w:val="007134A9"/>
    <w:rsid w:val="00721C9C"/>
    <w:rsid w:val="0073232A"/>
    <w:rsid w:val="00741AFB"/>
    <w:rsid w:val="00741F9E"/>
    <w:rsid w:val="007438B5"/>
    <w:rsid w:val="00752A44"/>
    <w:rsid w:val="0075372C"/>
    <w:rsid w:val="00754675"/>
    <w:rsid w:val="0075615C"/>
    <w:rsid w:val="00760160"/>
    <w:rsid w:val="00763C03"/>
    <w:rsid w:val="007644CF"/>
    <w:rsid w:val="0076537C"/>
    <w:rsid w:val="00767037"/>
    <w:rsid w:val="0077037D"/>
    <w:rsid w:val="007715C4"/>
    <w:rsid w:val="00771855"/>
    <w:rsid w:val="00772A3B"/>
    <w:rsid w:val="007731CC"/>
    <w:rsid w:val="00774622"/>
    <w:rsid w:val="00774D74"/>
    <w:rsid w:val="0077578B"/>
    <w:rsid w:val="00777FDA"/>
    <w:rsid w:val="00782BCE"/>
    <w:rsid w:val="0079204B"/>
    <w:rsid w:val="007930A4"/>
    <w:rsid w:val="00796B0B"/>
    <w:rsid w:val="007A7B52"/>
    <w:rsid w:val="007D0577"/>
    <w:rsid w:val="007D187C"/>
    <w:rsid w:val="007D3564"/>
    <w:rsid w:val="007D5F25"/>
    <w:rsid w:val="007E204A"/>
    <w:rsid w:val="007E228B"/>
    <w:rsid w:val="007E3221"/>
    <w:rsid w:val="007E3450"/>
    <w:rsid w:val="007F4969"/>
    <w:rsid w:val="007F7D15"/>
    <w:rsid w:val="00802A29"/>
    <w:rsid w:val="0080648E"/>
    <w:rsid w:val="00806E60"/>
    <w:rsid w:val="00811D10"/>
    <w:rsid w:val="008127DC"/>
    <w:rsid w:val="00813139"/>
    <w:rsid w:val="00815716"/>
    <w:rsid w:val="008161D8"/>
    <w:rsid w:val="00816867"/>
    <w:rsid w:val="00831783"/>
    <w:rsid w:val="00832C19"/>
    <w:rsid w:val="00832E55"/>
    <w:rsid w:val="00833B09"/>
    <w:rsid w:val="0084772E"/>
    <w:rsid w:val="008505F9"/>
    <w:rsid w:val="00851E03"/>
    <w:rsid w:val="008524CD"/>
    <w:rsid w:val="00862DFA"/>
    <w:rsid w:val="008672FD"/>
    <w:rsid w:val="008677C4"/>
    <w:rsid w:val="00873FCE"/>
    <w:rsid w:val="00881C1A"/>
    <w:rsid w:val="008B3202"/>
    <w:rsid w:val="008B4996"/>
    <w:rsid w:val="008B5F56"/>
    <w:rsid w:val="008B6BFE"/>
    <w:rsid w:val="008C075D"/>
    <w:rsid w:val="008C626E"/>
    <w:rsid w:val="008D7C99"/>
    <w:rsid w:val="008F1807"/>
    <w:rsid w:val="008F73C8"/>
    <w:rsid w:val="008F7AC4"/>
    <w:rsid w:val="008F7F70"/>
    <w:rsid w:val="00901DEC"/>
    <w:rsid w:val="0090628A"/>
    <w:rsid w:val="009065D1"/>
    <w:rsid w:val="00907877"/>
    <w:rsid w:val="00910BC4"/>
    <w:rsid w:val="009127B2"/>
    <w:rsid w:val="00914255"/>
    <w:rsid w:val="00923741"/>
    <w:rsid w:val="009241D3"/>
    <w:rsid w:val="00924461"/>
    <w:rsid w:val="00931560"/>
    <w:rsid w:val="009340A6"/>
    <w:rsid w:val="00947BB6"/>
    <w:rsid w:val="00956FF7"/>
    <w:rsid w:val="0096034E"/>
    <w:rsid w:val="00966252"/>
    <w:rsid w:val="009675CD"/>
    <w:rsid w:val="00971773"/>
    <w:rsid w:val="009738E6"/>
    <w:rsid w:val="009853E9"/>
    <w:rsid w:val="00986D01"/>
    <w:rsid w:val="0098750F"/>
    <w:rsid w:val="0099286F"/>
    <w:rsid w:val="00995CAD"/>
    <w:rsid w:val="009969A5"/>
    <w:rsid w:val="0099714D"/>
    <w:rsid w:val="009A3B62"/>
    <w:rsid w:val="009A6504"/>
    <w:rsid w:val="009B2B56"/>
    <w:rsid w:val="009B34E5"/>
    <w:rsid w:val="009B35FF"/>
    <w:rsid w:val="009C2CE9"/>
    <w:rsid w:val="009C74B3"/>
    <w:rsid w:val="009D1D2E"/>
    <w:rsid w:val="009D4D47"/>
    <w:rsid w:val="009D5A24"/>
    <w:rsid w:val="009E0A6B"/>
    <w:rsid w:val="00A01064"/>
    <w:rsid w:val="00A0270F"/>
    <w:rsid w:val="00A0595D"/>
    <w:rsid w:val="00A07AFF"/>
    <w:rsid w:val="00A17B35"/>
    <w:rsid w:val="00A21791"/>
    <w:rsid w:val="00A21848"/>
    <w:rsid w:val="00A21C50"/>
    <w:rsid w:val="00A24281"/>
    <w:rsid w:val="00A2460A"/>
    <w:rsid w:val="00A31311"/>
    <w:rsid w:val="00A359CD"/>
    <w:rsid w:val="00A3729E"/>
    <w:rsid w:val="00A37310"/>
    <w:rsid w:val="00A37967"/>
    <w:rsid w:val="00A439D8"/>
    <w:rsid w:val="00A4593E"/>
    <w:rsid w:val="00A468DD"/>
    <w:rsid w:val="00A50995"/>
    <w:rsid w:val="00A5496B"/>
    <w:rsid w:val="00A658F1"/>
    <w:rsid w:val="00A66E51"/>
    <w:rsid w:val="00A70D72"/>
    <w:rsid w:val="00A71762"/>
    <w:rsid w:val="00A7226D"/>
    <w:rsid w:val="00A76395"/>
    <w:rsid w:val="00A82FED"/>
    <w:rsid w:val="00A9019B"/>
    <w:rsid w:val="00A92512"/>
    <w:rsid w:val="00A940B2"/>
    <w:rsid w:val="00A94DFF"/>
    <w:rsid w:val="00A96E06"/>
    <w:rsid w:val="00AA0F25"/>
    <w:rsid w:val="00AA331F"/>
    <w:rsid w:val="00AA41CE"/>
    <w:rsid w:val="00AA4771"/>
    <w:rsid w:val="00AC25A2"/>
    <w:rsid w:val="00AC29B3"/>
    <w:rsid w:val="00AC2B2A"/>
    <w:rsid w:val="00AC3D0D"/>
    <w:rsid w:val="00AC5BB2"/>
    <w:rsid w:val="00AD2C0E"/>
    <w:rsid w:val="00AD6630"/>
    <w:rsid w:val="00AD71C6"/>
    <w:rsid w:val="00AE10ED"/>
    <w:rsid w:val="00AE1115"/>
    <w:rsid w:val="00AF5235"/>
    <w:rsid w:val="00B11577"/>
    <w:rsid w:val="00B22E4D"/>
    <w:rsid w:val="00B30039"/>
    <w:rsid w:val="00B312C8"/>
    <w:rsid w:val="00B32794"/>
    <w:rsid w:val="00B3626B"/>
    <w:rsid w:val="00B37D87"/>
    <w:rsid w:val="00B42E35"/>
    <w:rsid w:val="00B455FB"/>
    <w:rsid w:val="00B4676F"/>
    <w:rsid w:val="00B53936"/>
    <w:rsid w:val="00B577EC"/>
    <w:rsid w:val="00B62741"/>
    <w:rsid w:val="00B645A1"/>
    <w:rsid w:val="00B653B4"/>
    <w:rsid w:val="00B65D90"/>
    <w:rsid w:val="00B714D1"/>
    <w:rsid w:val="00B73141"/>
    <w:rsid w:val="00B82650"/>
    <w:rsid w:val="00B85953"/>
    <w:rsid w:val="00B87509"/>
    <w:rsid w:val="00B91C58"/>
    <w:rsid w:val="00BA1AC6"/>
    <w:rsid w:val="00BA3D73"/>
    <w:rsid w:val="00BB11F5"/>
    <w:rsid w:val="00BC1CFD"/>
    <w:rsid w:val="00BD0762"/>
    <w:rsid w:val="00BE1D85"/>
    <w:rsid w:val="00BE43C0"/>
    <w:rsid w:val="00BF2A33"/>
    <w:rsid w:val="00C140E2"/>
    <w:rsid w:val="00C153D2"/>
    <w:rsid w:val="00C34B8B"/>
    <w:rsid w:val="00C37F1C"/>
    <w:rsid w:val="00C4284C"/>
    <w:rsid w:val="00C43FF5"/>
    <w:rsid w:val="00C50460"/>
    <w:rsid w:val="00C5071B"/>
    <w:rsid w:val="00C5129D"/>
    <w:rsid w:val="00C548FE"/>
    <w:rsid w:val="00C618DD"/>
    <w:rsid w:val="00C629F3"/>
    <w:rsid w:val="00C63E3D"/>
    <w:rsid w:val="00C75741"/>
    <w:rsid w:val="00C95912"/>
    <w:rsid w:val="00C95E53"/>
    <w:rsid w:val="00C96C38"/>
    <w:rsid w:val="00CA0511"/>
    <w:rsid w:val="00CA237B"/>
    <w:rsid w:val="00CA6A1B"/>
    <w:rsid w:val="00CB1118"/>
    <w:rsid w:val="00CB1FC6"/>
    <w:rsid w:val="00CB78C3"/>
    <w:rsid w:val="00CC0367"/>
    <w:rsid w:val="00CD0369"/>
    <w:rsid w:val="00CD036F"/>
    <w:rsid w:val="00CD1823"/>
    <w:rsid w:val="00CD43C4"/>
    <w:rsid w:val="00CD5075"/>
    <w:rsid w:val="00CD58E3"/>
    <w:rsid w:val="00CE0FE1"/>
    <w:rsid w:val="00CF6CD0"/>
    <w:rsid w:val="00D01C5D"/>
    <w:rsid w:val="00D05618"/>
    <w:rsid w:val="00D0626A"/>
    <w:rsid w:val="00D06E6D"/>
    <w:rsid w:val="00D15930"/>
    <w:rsid w:val="00D16B6B"/>
    <w:rsid w:val="00D21704"/>
    <w:rsid w:val="00D26A70"/>
    <w:rsid w:val="00D30804"/>
    <w:rsid w:val="00D40933"/>
    <w:rsid w:val="00D55E6A"/>
    <w:rsid w:val="00D624FA"/>
    <w:rsid w:val="00D65C78"/>
    <w:rsid w:val="00D7449E"/>
    <w:rsid w:val="00D84AE9"/>
    <w:rsid w:val="00D97448"/>
    <w:rsid w:val="00D97AD3"/>
    <w:rsid w:val="00DA1314"/>
    <w:rsid w:val="00DA3F70"/>
    <w:rsid w:val="00DB1672"/>
    <w:rsid w:val="00DB4CF8"/>
    <w:rsid w:val="00DC5C90"/>
    <w:rsid w:val="00DC617F"/>
    <w:rsid w:val="00DD15D6"/>
    <w:rsid w:val="00DD3942"/>
    <w:rsid w:val="00DD40F8"/>
    <w:rsid w:val="00DD51B4"/>
    <w:rsid w:val="00DD6CAB"/>
    <w:rsid w:val="00DE77FA"/>
    <w:rsid w:val="00DF03B8"/>
    <w:rsid w:val="00DF2EDD"/>
    <w:rsid w:val="00DF6F8B"/>
    <w:rsid w:val="00E00947"/>
    <w:rsid w:val="00E02773"/>
    <w:rsid w:val="00E075FC"/>
    <w:rsid w:val="00E10BE7"/>
    <w:rsid w:val="00E149DB"/>
    <w:rsid w:val="00E21F46"/>
    <w:rsid w:val="00E21F76"/>
    <w:rsid w:val="00E24B66"/>
    <w:rsid w:val="00E33590"/>
    <w:rsid w:val="00E34241"/>
    <w:rsid w:val="00E52436"/>
    <w:rsid w:val="00E561AF"/>
    <w:rsid w:val="00E61E8A"/>
    <w:rsid w:val="00E6224E"/>
    <w:rsid w:val="00E63522"/>
    <w:rsid w:val="00E63C94"/>
    <w:rsid w:val="00E72801"/>
    <w:rsid w:val="00E768D7"/>
    <w:rsid w:val="00E76A7F"/>
    <w:rsid w:val="00E770A4"/>
    <w:rsid w:val="00E8084A"/>
    <w:rsid w:val="00E93788"/>
    <w:rsid w:val="00EA43DC"/>
    <w:rsid w:val="00EB32AB"/>
    <w:rsid w:val="00EC2204"/>
    <w:rsid w:val="00EC2397"/>
    <w:rsid w:val="00EC3B24"/>
    <w:rsid w:val="00ED5FCC"/>
    <w:rsid w:val="00EE551F"/>
    <w:rsid w:val="00EE74C5"/>
    <w:rsid w:val="00EF36AD"/>
    <w:rsid w:val="00EF4120"/>
    <w:rsid w:val="00F05D4F"/>
    <w:rsid w:val="00F11813"/>
    <w:rsid w:val="00F25943"/>
    <w:rsid w:val="00F41B43"/>
    <w:rsid w:val="00F50431"/>
    <w:rsid w:val="00F56D39"/>
    <w:rsid w:val="00F65E2B"/>
    <w:rsid w:val="00F704C5"/>
    <w:rsid w:val="00F74A79"/>
    <w:rsid w:val="00F77C30"/>
    <w:rsid w:val="00F80F21"/>
    <w:rsid w:val="00F8428B"/>
    <w:rsid w:val="00F87C84"/>
    <w:rsid w:val="00FA1427"/>
    <w:rsid w:val="00FA59DB"/>
    <w:rsid w:val="00FB2955"/>
    <w:rsid w:val="00FB619F"/>
    <w:rsid w:val="00FB7642"/>
    <w:rsid w:val="00FD07F7"/>
    <w:rsid w:val="00FD246A"/>
    <w:rsid w:val="00FD2898"/>
    <w:rsid w:val="00FD3D4C"/>
    <w:rsid w:val="00FD4B99"/>
    <w:rsid w:val="00FD6D11"/>
    <w:rsid w:val="00FD7A3E"/>
    <w:rsid w:val="00FF6CEB"/>
    <w:rsid w:val="0450275E"/>
    <w:rsid w:val="17562792"/>
    <w:rsid w:val="24233F16"/>
    <w:rsid w:val="5E383585"/>
    <w:rsid w:val="BDDEE6BA"/>
    <w:rsid w:val="D90FA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4"/>
    <w:qFormat/>
    <w:uiPriority w:val="9"/>
    <w:pPr>
      <w:keepNext/>
      <w:keepLines/>
      <w:spacing w:beforeLines="50" w:after="330" w:line="578" w:lineRule="auto"/>
      <w:ind w:firstLine="200" w:firstLineChars="200"/>
      <w:outlineLvl w:val="0"/>
    </w:pPr>
    <w:rPr>
      <w:rFonts w:ascii="Times New Roman" w:hAnsi="Times New Roman" w:eastAsia="宋体"/>
      <w:b/>
      <w:bCs/>
      <w:kern w:val="44"/>
      <w:sz w:val="44"/>
      <w:szCs w:val="44"/>
    </w:rPr>
  </w:style>
  <w:style w:type="paragraph" w:styleId="5">
    <w:name w:val="heading 2"/>
    <w:basedOn w:val="1"/>
    <w:next w:val="1"/>
    <w:link w:val="35"/>
    <w:qFormat/>
    <w:uiPriority w:val="0"/>
    <w:pPr>
      <w:keepNext/>
      <w:keepLines/>
      <w:spacing w:after="260" w:line="416" w:lineRule="auto"/>
      <w:outlineLvl w:val="1"/>
    </w:pPr>
    <w:rPr>
      <w:rFonts w:ascii="Arial" w:hAnsi="Arial" w:eastAsia="黑体" w:cs="Times New Roman"/>
      <w:b/>
      <w:bCs/>
      <w:kern w:val="0"/>
      <w:sz w:val="32"/>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DengXian Light" w:hAnsi="DengXian Light" w:eastAsia="DengXian Light" w:cs="Times New Roman"/>
      <w:b/>
      <w:bCs/>
      <w:kern w:val="0"/>
      <w:sz w:val="28"/>
      <w:szCs w:val="28"/>
    </w:rPr>
  </w:style>
  <w:style w:type="character" w:default="1" w:styleId="25">
    <w:name w:val="Default Paragraph Font"/>
    <w:link w:val="26"/>
    <w:unhideWhenUsed/>
    <w:uiPriority w:val="1"/>
    <w:rPr>
      <w:kern w:val="0"/>
      <w:sz w:val="20"/>
      <w:szCs w:val="20"/>
    </w:rPr>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56" w:afterLines="0" w:line="400" w:lineRule="exact"/>
      <w:ind w:firstLine="480" w:firstLineChars="200"/>
    </w:pPr>
    <w:rPr>
      <w:sz w:val="24"/>
    </w:rPr>
  </w:style>
  <w:style w:type="paragraph" w:styleId="7">
    <w:name w:val="annotation subject"/>
    <w:basedOn w:val="8"/>
    <w:next w:val="8"/>
    <w:link w:val="43"/>
    <w:unhideWhenUsed/>
    <w:qFormat/>
    <w:uiPriority w:val="99"/>
    <w:pPr>
      <w:spacing w:beforeLines="50" w:line="360" w:lineRule="auto"/>
      <w:ind w:firstLine="200" w:firstLineChars="200"/>
    </w:pPr>
    <w:rPr>
      <w:rFonts w:ascii="Times New Roman" w:hAnsi="Times New Roman" w:eastAsia="宋体"/>
      <w:b/>
      <w:bCs/>
      <w:sz w:val="24"/>
      <w:szCs w:val="24"/>
    </w:rPr>
  </w:style>
  <w:style w:type="paragraph" w:styleId="8">
    <w:name w:val="annotation text"/>
    <w:basedOn w:val="1"/>
    <w:link w:val="42"/>
    <w:unhideWhenUsed/>
    <w:qFormat/>
    <w:uiPriority w:val="99"/>
    <w:pPr>
      <w:jc w:val="left"/>
    </w:pPr>
  </w:style>
  <w:style w:type="paragraph" w:styleId="9">
    <w:name w:val="toc 7"/>
    <w:basedOn w:val="1"/>
    <w:next w:val="1"/>
    <w:unhideWhenUsed/>
    <w:qFormat/>
    <w:uiPriority w:val="39"/>
    <w:pPr>
      <w:ind w:left="2520" w:leftChars="1200"/>
    </w:pPr>
  </w:style>
  <w:style w:type="paragraph" w:styleId="10">
    <w:name w:val="Document Map"/>
    <w:basedOn w:val="1"/>
    <w:link w:val="45"/>
    <w:unhideWhenUsed/>
    <w:qFormat/>
    <w:uiPriority w:val="99"/>
    <w:pPr>
      <w:spacing w:beforeLines="50" w:line="360" w:lineRule="auto"/>
      <w:ind w:firstLine="200" w:firstLineChars="200"/>
    </w:pPr>
    <w:rPr>
      <w:rFonts w:ascii="宋体" w:hAnsi="Times New Roman" w:eastAsia="宋体"/>
      <w:sz w:val="24"/>
      <w:szCs w:val="24"/>
    </w:rPr>
  </w:style>
  <w:style w:type="paragraph" w:styleId="11">
    <w:name w:val="toc 5"/>
    <w:basedOn w:val="1"/>
    <w:next w:val="1"/>
    <w:unhideWhenUsed/>
    <w:qFormat/>
    <w:uiPriority w:val="39"/>
    <w:pPr>
      <w:ind w:left="1680" w:leftChars="800"/>
    </w:pPr>
  </w:style>
  <w:style w:type="paragraph" w:styleId="12">
    <w:name w:val="toc 3"/>
    <w:basedOn w:val="1"/>
    <w:next w:val="1"/>
    <w:unhideWhenUsed/>
    <w:qFormat/>
    <w:uiPriority w:val="39"/>
    <w:pPr>
      <w:spacing w:beforeLines="50" w:line="360" w:lineRule="auto"/>
      <w:ind w:left="840" w:leftChars="400" w:firstLine="200" w:firstLineChars="200"/>
    </w:pPr>
    <w:rPr>
      <w:rFonts w:ascii="Times New Roman" w:hAnsi="Times New Roman" w:eastAsia="宋体"/>
      <w:sz w:val="24"/>
      <w:szCs w:val="24"/>
    </w:rPr>
  </w:style>
  <w:style w:type="paragraph" w:styleId="13">
    <w:name w:val="Plain Text"/>
    <w:basedOn w:val="1"/>
    <w:link w:val="82"/>
    <w:qFormat/>
    <w:uiPriority w:val="0"/>
    <w:rPr>
      <w:rFonts w:ascii="宋体" w:hAnsi="Courier New"/>
      <w:szCs w:val="21"/>
    </w:rPr>
  </w:style>
  <w:style w:type="paragraph" w:styleId="14">
    <w:name w:val="toc 8"/>
    <w:basedOn w:val="1"/>
    <w:next w:val="1"/>
    <w:unhideWhenUsed/>
    <w:qFormat/>
    <w:uiPriority w:val="39"/>
    <w:pPr>
      <w:ind w:left="2940" w:leftChars="1400"/>
    </w:pPr>
  </w:style>
  <w:style w:type="paragraph" w:styleId="15">
    <w:name w:val="Balloon Text"/>
    <w:basedOn w:val="1"/>
    <w:link w:val="40"/>
    <w:qFormat/>
    <w:uiPriority w:val="99"/>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rPr>
  </w:style>
  <w:style w:type="paragraph" w:styleId="17">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right" w:leader="dot" w:pos="8290"/>
      </w:tabs>
      <w:snapToGrid w:val="0"/>
      <w:spacing w:line="360" w:lineRule="auto"/>
      <w:ind w:left="120" w:leftChars="50"/>
    </w:pPr>
    <w:rPr>
      <w:rFonts w:ascii="Times New Roman" w:hAnsi="Times New Roman" w:eastAsia="宋体"/>
      <w:sz w:val="24"/>
      <w:szCs w:val="24"/>
    </w:rPr>
  </w:style>
  <w:style w:type="paragraph" w:styleId="19">
    <w:name w:val="toc 4"/>
    <w:basedOn w:val="1"/>
    <w:next w:val="1"/>
    <w:unhideWhenUsed/>
    <w:qFormat/>
    <w:uiPriority w:val="39"/>
    <w:pPr>
      <w:ind w:left="1260" w:leftChars="600"/>
    </w:pPr>
  </w:style>
  <w:style w:type="paragraph" w:styleId="20">
    <w:name w:val="footnote text"/>
    <w:basedOn w:val="1"/>
    <w:link w:val="90"/>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tabs>
        <w:tab w:val="right" w:leader="dot" w:pos="8290"/>
      </w:tabs>
      <w:snapToGrid w:val="0"/>
      <w:spacing w:line="360" w:lineRule="auto"/>
      <w:ind w:left="120" w:leftChars="50" w:firstLine="240" w:firstLineChars="100"/>
    </w:pPr>
    <w:rPr>
      <w:rFonts w:ascii="Times New Roman" w:hAnsi="Times New Roman" w:eastAsia="宋体"/>
      <w:sz w:val="24"/>
      <w:szCs w:val="24"/>
    </w:r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
    <w:name w:val="Char Char Char Char"/>
    <w:basedOn w:val="1"/>
    <w:link w:val="25"/>
    <w:qFormat/>
    <w:uiPriority w:val="0"/>
    <w:pPr>
      <w:widowControl/>
      <w:spacing w:after="160" w:afterLines="0" w:line="240" w:lineRule="exact"/>
      <w:jc w:val="left"/>
    </w:pPr>
    <w:rPr>
      <w:kern w:val="0"/>
      <w:sz w:val="20"/>
      <w:szCs w:val="20"/>
    </w:rPr>
  </w:style>
  <w:style w:type="character" w:styleId="27">
    <w:name w:val="page number"/>
    <w:basedOn w:val="25"/>
    <w:unhideWhenUsed/>
    <w:qFormat/>
    <w:uiPriority w:val="99"/>
  </w:style>
  <w:style w:type="character" w:styleId="28">
    <w:name w:val="Emphasis"/>
    <w:basedOn w:val="25"/>
    <w:qFormat/>
    <w:uiPriority w:val="20"/>
    <w:rPr>
      <w:i/>
      <w:iCs/>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character" w:styleId="30">
    <w:name w:val="annotation reference"/>
    <w:basedOn w:val="25"/>
    <w:unhideWhenUsed/>
    <w:qFormat/>
    <w:uiPriority w:val="99"/>
    <w:rPr>
      <w:sz w:val="21"/>
      <w:szCs w:val="21"/>
    </w:rPr>
  </w:style>
  <w:style w:type="character" w:styleId="31">
    <w:name w:val="footnote reference"/>
    <w:basedOn w:val="25"/>
    <w:unhideWhenUsed/>
    <w:qFormat/>
    <w:uiPriority w:val="99"/>
    <w:rPr>
      <w:vertAlign w:val="superscript"/>
    </w:rPr>
  </w:style>
  <w:style w:type="table" w:styleId="33">
    <w:name w:val="Table Grid"/>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Heading 1 Char"/>
    <w:basedOn w:val="25"/>
    <w:link w:val="4"/>
    <w:qFormat/>
    <w:uiPriority w:val="9"/>
    <w:rPr>
      <w:rFonts w:ascii="Times New Roman" w:hAnsi="Times New Roman" w:eastAsia="宋体"/>
      <w:b/>
      <w:bCs/>
      <w:kern w:val="44"/>
      <w:sz w:val="44"/>
      <w:szCs w:val="44"/>
    </w:rPr>
  </w:style>
  <w:style w:type="character" w:customStyle="1" w:styleId="35">
    <w:name w:val="Heading 2 Char"/>
    <w:basedOn w:val="25"/>
    <w:link w:val="5"/>
    <w:qFormat/>
    <w:uiPriority w:val="0"/>
    <w:rPr>
      <w:rFonts w:ascii="Arial" w:hAnsi="Arial" w:eastAsia="黑体" w:cs="Times New Roman"/>
      <w:b/>
      <w:bCs/>
      <w:kern w:val="0"/>
      <w:sz w:val="32"/>
      <w:szCs w:val="32"/>
    </w:rPr>
  </w:style>
  <w:style w:type="character" w:customStyle="1" w:styleId="36">
    <w:name w:val="Heading 4 Char"/>
    <w:basedOn w:val="25"/>
    <w:link w:val="6"/>
    <w:qFormat/>
    <w:uiPriority w:val="9"/>
    <w:rPr>
      <w:rFonts w:ascii="DengXian Light" w:hAnsi="DengXian Light" w:eastAsia="DengXian Light" w:cs="Times New Roman"/>
      <w:b/>
      <w:bCs/>
      <w:kern w:val="0"/>
      <w:sz w:val="28"/>
      <w:szCs w:val="28"/>
    </w:rPr>
  </w:style>
  <w:style w:type="character" w:customStyle="1" w:styleId="37">
    <w:name w:val="Footer Char"/>
    <w:basedOn w:val="25"/>
    <w:link w:val="16"/>
    <w:qFormat/>
    <w:uiPriority w:val="99"/>
    <w:rPr>
      <w:sz w:val="18"/>
      <w:szCs w:val="18"/>
    </w:rPr>
  </w:style>
  <w:style w:type="character" w:customStyle="1" w:styleId="38">
    <w:name w:val="Header Char"/>
    <w:basedOn w:val="25"/>
    <w:link w:val="17"/>
    <w:qFormat/>
    <w:uiPriority w:val="99"/>
    <w:rPr>
      <w:sz w:val="18"/>
      <w:szCs w:val="18"/>
    </w:rPr>
  </w:style>
  <w:style w:type="paragraph" w:customStyle="1" w:styleId="3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40">
    <w:name w:val="Balloon Text Char"/>
    <w:basedOn w:val="25"/>
    <w:link w:val="15"/>
    <w:qFormat/>
    <w:uiPriority w:val="99"/>
    <w:rPr>
      <w:sz w:val="18"/>
      <w:szCs w:val="18"/>
    </w:rPr>
  </w:style>
  <w:style w:type="paragraph" w:customStyle="1" w:styleId="41">
    <w:name w:val="标题 41"/>
    <w:basedOn w:val="1"/>
    <w:next w:val="1"/>
    <w:unhideWhenUsed/>
    <w:qFormat/>
    <w:uiPriority w:val="9"/>
    <w:pPr>
      <w:keepNext/>
      <w:keepLines/>
      <w:spacing w:beforeLines="50" w:after="290" w:line="376" w:lineRule="auto"/>
      <w:ind w:firstLine="200" w:firstLineChars="200"/>
      <w:outlineLvl w:val="3"/>
    </w:pPr>
    <w:rPr>
      <w:rFonts w:ascii="DengXian Light" w:hAnsi="DengXian Light" w:eastAsia="DengXian Light" w:cs="Times New Roman"/>
      <w:b/>
      <w:bCs/>
      <w:sz w:val="28"/>
      <w:szCs w:val="28"/>
    </w:rPr>
  </w:style>
  <w:style w:type="character" w:customStyle="1" w:styleId="42">
    <w:name w:val="Comment Text Char"/>
    <w:basedOn w:val="25"/>
    <w:link w:val="8"/>
    <w:qFormat/>
    <w:uiPriority w:val="99"/>
  </w:style>
  <w:style w:type="character" w:customStyle="1" w:styleId="43">
    <w:name w:val="Comment Subject Char"/>
    <w:basedOn w:val="42"/>
    <w:link w:val="7"/>
    <w:qFormat/>
    <w:uiPriority w:val="99"/>
    <w:rPr>
      <w:rFonts w:ascii="Times New Roman" w:hAnsi="Times New Roman" w:eastAsia="宋体"/>
      <w:b/>
      <w:bCs/>
      <w:sz w:val="24"/>
      <w:szCs w:val="24"/>
    </w:rPr>
  </w:style>
  <w:style w:type="paragraph" w:customStyle="1" w:styleId="44">
    <w:name w:val="目录 71"/>
    <w:basedOn w:val="1"/>
    <w:next w:val="1"/>
    <w:unhideWhenUsed/>
    <w:qFormat/>
    <w:uiPriority w:val="39"/>
    <w:pPr>
      <w:ind w:left="2520" w:leftChars="1200"/>
    </w:pPr>
  </w:style>
  <w:style w:type="character" w:customStyle="1" w:styleId="45">
    <w:name w:val="Document Map Char"/>
    <w:basedOn w:val="25"/>
    <w:link w:val="10"/>
    <w:qFormat/>
    <w:uiPriority w:val="99"/>
    <w:rPr>
      <w:rFonts w:ascii="宋体" w:hAnsi="Times New Roman" w:eastAsia="宋体"/>
      <w:sz w:val="24"/>
      <w:szCs w:val="24"/>
    </w:rPr>
  </w:style>
  <w:style w:type="paragraph" w:customStyle="1" w:styleId="46">
    <w:name w:val="目录 51"/>
    <w:basedOn w:val="1"/>
    <w:next w:val="1"/>
    <w:unhideWhenUsed/>
    <w:qFormat/>
    <w:uiPriority w:val="39"/>
    <w:pPr>
      <w:ind w:left="1680" w:leftChars="800"/>
    </w:pPr>
  </w:style>
  <w:style w:type="paragraph" w:customStyle="1" w:styleId="47">
    <w:name w:val="目录 81"/>
    <w:basedOn w:val="1"/>
    <w:next w:val="1"/>
    <w:unhideWhenUsed/>
    <w:qFormat/>
    <w:uiPriority w:val="39"/>
    <w:pPr>
      <w:ind w:left="2940" w:leftChars="1400"/>
    </w:pPr>
  </w:style>
  <w:style w:type="paragraph" w:customStyle="1" w:styleId="48">
    <w:name w:val="目录 41"/>
    <w:basedOn w:val="1"/>
    <w:next w:val="1"/>
    <w:unhideWhenUsed/>
    <w:qFormat/>
    <w:uiPriority w:val="39"/>
    <w:pPr>
      <w:ind w:left="1260" w:leftChars="600"/>
    </w:pPr>
  </w:style>
  <w:style w:type="paragraph" w:customStyle="1" w:styleId="49">
    <w:name w:val="目录 61"/>
    <w:basedOn w:val="1"/>
    <w:next w:val="1"/>
    <w:unhideWhenUsed/>
    <w:qFormat/>
    <w:uiPriority w:val="39"/>
    <w:pPr>
      <w:ind w:left="2100" w:leftChars="1000"/>
    </w:pPr>
  </w:style>
  <w:style w:type="paragraph" w:customStyle="1" w:styleId="50">
    <w:name w:val="目录 91"/>
    <w:basedOn w:val="1"/>
    <w:next w:val="1"/>
    <w:unhideWhenUsed/>
    <w:qFormat/>
    <w:uiPriority w:val="39"/>
    <w:pPr>
      <w:ind w:left="3360" w:leftChars="1600"/>
    </w:pPr>
  </w:style>
  <w:style w:type="character" w:customStyle="1" w:styleId="51">
    <w:name w:val="超链接1"/>
    <w:basedOn w:val="25"/>
    <w:unhideWhenUsed/>
    <w:qFormat/>
    <w:uiPriority w:val="99"/>
    <w:rPr>
      <w:color w:val="0563C1"/>
      <w:u w:val="single"/>
    </w:rPr>
  </w:style>
  <w:style w:type="paragraph" w:customStyle="1" w:styleId="52">
    <w:name w:val="一、标题"/>
    <w:next w:val="1"/>
    <w:qFormat/>
    <w:uiPriority w:val="0"/>
    <w:pPr>
      <w:spacing w:beforeLines="50" w:afterLines="50" w:line="360" w:lineRule="auto"/>
      <w:outlineLvl w:val="0"/>
    </w:pPr>
    <w:rPr>
      <w:rFonts w:ascii="Times New Roman" w:hAnsi="Times New Roman" w:eastAsia="宋体" w:cstheme="minorBidi"/>
      <w:b/>
      <w:kern w:val="2"/>
      <w:sz w:val="24"/>
      <w:szCs w:val="24"/>
      <w:lang w:val="en-US" w:eastAsia="zh-CN" w:bidi="ar-SA"/>
    </w:rPr>
  </w:style>
  <w:style w:type="paragraph" w:customStyle="1" w:styleId="53">
    <w:name w:val="（一）标题"/>
    <w:next w:val="1"/>
    <w:qFormat/>
    <w:uiPriority w:val="0"/>
    <w:pPr>
      <w:spacing w:beforeLines="50" w:line="360" w:lineRule="auto"/>
      <w:ind w:firstLine="200" w:firstLineChars="200"/>
      <w:jc w:val="both"/>
      <w:outlineLvl w:val="1"/>
    </w:pPr>
    <w:rPr>
      <w:rFonts w:ascii="Times New Roman" w:hAnsi="Times New Roman" w:eastAsia="宋体" w:cstheme="minorBidi"/>
      <w:b/>
      <w:kern w:val="2"/>
      <w:sz w:val="24"/>
      <w:szCs w:val="24"/>
      <w:lang w:val="en-US" w:eastAsia="zh-CN" w:bidi="ar-SA"/>
    </w:rPr>
  </w:style>
  <w:style w:type="paragraph" w:customStyle="1" w:styleId="54">
    <w:name w:val="1、标题"/>
    <w:next w:val="1"/>
    <w:qFormat/>
    <w:uiPriority w:val="0"/>
    <w:pPr>
      <w:spacing w:beforeLines="50" w:after="156" w:line="360" w:lineRule="auto"/>
      <w:ind w:firstLine="200" w:firstLineChars="200"/>
      <w:jc w:val="both"/>
      <w:outlineLvl w:val="2"/>
    </w:pPr>
    <w:rPr>
      <w:rFonts w:ascii="Times New Roman" w:hAnsi="Times New Roman" w:eastAsia="宋体" w:cstheme="minorBidi"/>
      <w:b/>
      <w:kern w:val="2"/>
      <w:sz w:val="24"/>
      <w:szCs w:val="24"/>
      <w:lang w:val="en-US" w:eastAsia="zh-CN" w:bidi="ar-SA"/>
    </w:rPr>
  </w:style>
  <w:style w:type="paragraph" w:customStyle="1" w:styleId="55">
    <w:name w:val="表格字体"/>
    <w:qFormat/>
    <w:uiPriority w:val="0"/>
    <w:pPr>
      <w:spacing w:line="300" w:lineRule="auto"/>
      <w:jc w:val="both"/>
    </w:pPr>
    <w:rPr>
      <w:rFonts w:ascii="Times New Roman" w:hAnsi="Times New Roman" w:eastAsia="宋体" w:cstheme="minorBidi"/>
      <w:kern w:val="2"/>
      <w:sz w:val="21"/>
      <w:szCs w:val="24"/>
      <w:lang w:val="en-US" w:eastAsia="zh-CN" w:bidi="ar-SA"/>
    </w:rPr>
  </w:style>
  <w:style w:type="paragraph" w:customStyle="1" w:styleId="56">
    <w:name w:val="节标题"/>
    <w:next w:val="1"/>
    <w:qFormat/>
    <w:uiPriority w:val="0"/>
    <w:pPr>
      <w:spacing w:beforeLines="100" w:afterLines="100" w:line="360" w:lineRule="auto"/>
      <w:jc w:val="center"/>
      <w:outlineLvl w:val="0"/>
    </w:pPr>
    <w:rPr>
      <w:rFonts w:ascii="Times New Roman" w:hAnsi="Times New Roman" w:eastAsia="黑体" w:cstheme="minorBidi"/>
      <w:b/>
      <w:kern w:val="2"/>
      <w:sz w:val="44"/>
      <w:szCs w:val="24"/>
      <w:lang w:val="en-US" w:eastAsia="zh-CN" w:bidi="ar-SA"/>
    </w:rPr>
  </w:style>
  <w:style w:type="paragraph" w:customStyle="1" w:styleId="57">
    <w:name w:val="1级标题"/>
    <w:next w:val="1"/>
    <w:qFormat/>
    <w:uiPriority w:val="0"/>
    <w:pPr>
      <w:spacing w:beforeLines="50" w:afterLines="50" w:line="400" w:lineRule="exact"/>
      <w:ind w:firstLine="200" w:firstLineChars="200"/>
      <w:jc w:val="center"/>
      <w:outlineLvl w:val="0"/>
    </w:pPr>
    <w:rPr>
      <w:rFonts w:ascii="Cambria" w:hAnsi="Cambria" w:eastAsia="宋体" w:cs="Times New Roman"/>
      <w:b/>
      <w:bCs/>
      <w:kern w:val="2"/>
      <w:sz w:val="32"/>
      <w:szCs w:val="32"/>
      <w:lang w:val="en-US" w:eastAsia="zh-CN" w:bidi="ar-SA"/>
    </w:rPr>
  </w:style>
  <w:style w:type="paragraph" w:customStyle="1" w:styleId="58">
    <w:name w:val="彩色列表 - 着色 11"/>
    <w:basedOn w:val="1"/>
    <w:qFormat/>
    <w:uiPriority w:val="34"/>
    <w:pPr>
      <w:ind w:firstLine="420" w:firstLineChars="200"/>
    </w:pPr>
    <w:rPr>
      <w:rFonts w:ascii="DengXian" w:hAnsi="DengXian" w:eastAsia="DengXian" w:cs="Times New Roman"/>
    </w:rPr>
  </w:style>
  <w:style w:type="paragraph" w:customStyle="1" w:styleId="59">
    <w:name w:val="TOC 标题1"/>
    <w:basedOn w:val="4"/>
    <w:next w:val="1"/>
    <w:unhideWhenUsed/>
    <w:qFormat/>
    <w:uiPriority w:val="39"/>
    <w:pPr>
      <w:widowControl/>
      <w:spacing w:beforeLines="0" w:after="0" w:line="259" w:lineRule="auto"/>
      <w:ind w:firstLine="0" w:firstLineChars="0"/>
      <w:jc w:val="left"/>
      <w:outlineLvl w:val="9"/>
    </w:pPr>
    <w:rPr>
      <w:rFonts w:ascii="DengXian Light" w:hAnsi="DengXian Light" w:eastAsia="DengXian Light" w:cs="Times New Roman"/>
      <w:b w:val="0"/>
      <w:bCs w:val="0"/>
      <w:color w:val="2E74B5"/>
      <w:kern w:val="0"/>
      <w:sz w:val="32"/>
      <w:szCs w:val="32"/>
    </w:rPr>
  </w:style>
  <w:style w:type="paragraph" w:customStyle="1" w:styleId="60">
    <w:name w:val="二级标题"/>
    <w:basedOn w:val="4"/>
    <w:qFormat/>
    <w:uiPriority w:val="0"/>
    <w:pPr>
      <w:adjustRightInd w:val="0"/>
      <w:snapToGrid w:val="0"/>
      <w:spacing w:beforeLines="0" w:line="360" w:lineRule="auto"/>
      <w:ind w:firstLine="0" w:firstLineChars="0"/>
      <w:jc w:val="left"/>
    </w:pPr>
    <w:rPr>
      <w:rFonts w:eastAsia="黑体" w:cs="Times New Roman"/>
      <w:b w:val="0"/>
      <w:bCs w:val="0"/>
      <w:sz w:val="28"/>
      <w:szCs w:val="20"/>
    </w:rPr>
  </w:style>
  <w:style w:type="paragraph" w:customStyle="1" w:styleId="61">
    <w:name w:val="三级标题"/>
    <w:basedOn w:val="1"/>
    <w:qFormat/>
    <w:uiPriority w:val="0"/>
    <w:pPr>
      <w:keepNext/>
      <w:spacing w:beforeLines="100" w:afterLines="100" w:line="360" w:lineRule="auto"/>
      <w:ind w:firstLine="100" w:firstLineChars="100"/>
      <w:outlineLvl w:val="0"/>
    </w:pPr>
    <w:rPr>
      <w:rFonts w:ascii="黑体" w:hAnsi="宋体" w:eastAsia="宋体" w:cs="Times New Roman"/>
      <w:b/>
      <w:sz w:val="24"/>
      <w:szCs w:val="20"/>
    </w:rPr>
  </w:style>
  <w:style w:type="character" w:customStyle="1" w:styleId="62">
    <w:name w:val="未处理的提及1"/>
    <w:basedOn w:val="25"/>
    <w:unhideWhenUsed/>
    <w:qFormat/>
    <w:uiPriority w:val="99"/>
    <w:rPr>
      <w:color w:val="605E5C"/>
      <w:shd w:val="clear" w:color="auto" w:fill="E1DFDD"/>
    </w:rPr>
  </w:style>
  <w:style w:type="paragraph" w:customStyle="1" w:styleId="63">
    <w:name w:val="修订1"/>
    <w:hidden/>
    <w:semiHidden/>
    <w:qFormat/>
    <w:uiPriority w:val="99"/>
    <w:rPr>
      <w:rFonts w:ascii="Times New Roman" w:hAnsi="Times New Roman" w:eastAsia="宋体" w:cstheme="minorBidi"/>
      <w:kern w:val="2"/>
      <w:sz w:val="24"/>
      <w:szCs w:val="24"/>
      <w:lang w:val="en-US" w:eastAsia="zh-CN" w:bidi="ar-SA"/>
    </w:rPr>
  </w:style>
  <w:style w:type="paragraph" w:customStyle="1" w:styleId="64">
    <w:name w:val="列出段落1"/>
    <w:basedOn w:val="1"/>
    <w:qFormat/>
    <w:uiPriority w:val="34"/>
    <w:pPr>
      <w:spacing w:beforeLines="50" w:line="360" w:lineRule="auto"/>
      <w:ind w:firstLine="420" w:firstLineChars="200"/>
    </w:pPr>
    <w:rPr>
      <w:rFonts w:ascii="Times New Roman" w:hAnsi="Times New Roman" w:eastAsia="宋体"/>
      <w:sz w:val="24"/>
      <w:szCs w:val="24"/>
    </w:rPr>
  </w:style>
  <w:style w:type="table" w:customStyle="1" w:styleId="65">
    <w:name w:val="网格型1"/>
    <w:basedOn w:val="32"/>
    <w:qFormat/>
    <w:uiPriority w:val="39"/>
    <w:rPr>
      <w:rFonts w:ascii="Calibri" w:hAnsi="Calibri" w:eastAsia="Times New Roman"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6">
    <w:name w:val="标题 4 Char1"/>
    <w:basedOn w:val="25"/>
    <w:semiHidden/>
    <w:qFormat/>
    <w:uiPriority w:val="0"/>
    <w:rPr>
      <w:rFonts w:asciiTheme="majorHAnsi" w:hAnsiTheme="majorHAnsi" w:eastAsiaTheme="majorEastAsia" w:cstheme="majorBidi"/>
      <w:b/>
      <w:bCs/>
      <w:kern w:val="2"/>
      <w:sz w:val="28"/>
      <w:szCs w:val="28"/>
    </w:rPr>
  </w:style>
  <w:style w:type="paragraph" w:customStyle="1" w:styleId="67">
    <w:name w:val="标题1"/>
    <w:basedOn w:val="1"/>
    <w:link w:val="69"/>
    <w:qFormat/>
    <w:uiPriority w:val="0"/>
    <w:pPr>
      <w:spacing w:afterLines="100" w:line="400" w:lineRule="exact"/>
      <w:jc w:val="center"/>
      <w:outlineLvl w:val="0"/>
    </w:pPr>
    <w:rPr>
      <w:rFonts w:ascii="Times New Roman" w:hAnsi="Times New Roman" w:eastAsia="黑体" w:cs="Times New Roman"/>
      <w:b/>
      <w:bCs/>
      <w:sz w:val="36"/>
      <w:szCs w:val="36"/>
    </w:rPr>
  </w:style>
  <w:style w:type="paragraph" w:customStyle="1" w:styleId="68">
    <w:name w:val="正文1"/>
    <w:basedOn w:val="1"/>
    <w:link w:val="71"/>
    <w:qFormat/>
    <w:uiPriority w:val="0"/>
    <w:pPr>
      <w:spacing w:line="360" w:lineRule="auto"/>
      <w:ind w:firstLine="200" w:firstLineChars="200"/>
    </w:pPr>
    <w:rPr>
      <w:rFonts w:ascii="Times New Roman" w:hAnsi="Times New Roman" w:eastAsia="宋体" w:cs="Times New Roman"/>
      <w:sz w:val="24"/>
      <w:szCs w:val="24"/>
    </w:rPr>
  </w:style>
  <w:style w:type="character" w:customStyle="1" w:styleId="69">
    <w:name w:val="标题1 Char"/>
    <w:basedOn w:val="25"/>
    <w:link w:val="67"/>
    <w:qFormat/>
    <w:uiPriority w:val="0"/>
    <w:rPr>
      <w:rFonts w:ascii="Times New Roman" w:hAnsi="Times New Roman" w:eastAsia="黑体" w:cs="Times New Roman"/>
      <w:b/>
      <w:bCs/>
      <w:sz w:val="36"/>
      <w:szCs w:val="36"/>
    </w:rPr>
  </w:style>
  <w:style w:type="paragraph" w:customStyle="1" w:styleId="70">
    <w:name w:val="标题2"/>
    <w:basedOn w:val="68"/>
    <w:link w:val="73"/>
    <w:qFormat/>
    <w:uiPriority w:val="0"/>
    <w:pPr>
      <w:spacing w:afterLines="100"/>
      <w:outlineLvl w:val="1"/>
    </w:pPr>
    <w:rPr>
      <w:rFonts w:eastAsia="黑体"/>
      <w:sz w:val="28"/>
    </w:rPr>
  </w:style>
  <w:style w:type="character" w:customStyle="1" w:styleId="71">
    <w:name w:val="正文1 Char"/>
    <w:basedOn w:val="25"/>
    <w:link w:val="68"/>
    <w:qFormat/>
    <w:uiPriority w:val="0"/>
    <w:rPr>
      <w:rFonts w:ascii="Times New Roman" w:hAnsi="Times New Roman" w:eastAsia="宋体" w:cs="Times New Roman"/>
      <w:sz w:val="24"/>
      <w:szCs w:val="24"/>
    </w:rPr>
  </w:style>
  <w:style w:type="paragraph" w:customStyle="1" w:styleId="72">
    <w:name w:val="标题3"/>
    <w:basedOn w:val="70"/>
    <w:link w:val="75"/>
    <w:qFormat/>
    <w:uiPriority w:val="0"/>
    <w:pPr>
      <w:spacing w:afterLines="50"/>
      <w:outlineLvl w:val="2"/>
    </w:pPr>
    <w:rPr>
      <w:rFonts w:eastAsia="宋体"/>
      <w:b/>
      <w:sz w:val="24"/>
    </w:rPr>
  </w:style>
  <w:style w:type="character" w:customStyle="1" w:styleId="73">
    <w:name w:val="标题2 Char"/>
    <w:basedOn w:val="71"/>
    <w:link w:val="70"/>
    <w:qFormat/>
    <w:uiPriority w:val="0"/>
    <w:rPr>
      <w:rFonts w:ascii="Times New Roman" w:hAnsi="Times New Roman" w:eastAsia="黑体" w:cs="Times New Roman"/>
      <w:sz w:val="28"/>
      <w:szCs w:val="24"/>
    </w:rPr>
  </w:style>
  <w:style w:type="paragraph" w:customStyle="1" w:styleId="74">
    <w:name w:val="标题4"/>
    <w:basedOn w:val="1"/>
    <w:link w:val="76"/>
    <w:qFormat/>
    <w:uiPriority w:val="0"/>
    <w:pPr>
      <w:spacing w:line="360" w:lineRule="auto"/>
      <w:ind w:firstLine="200" w:firstLineChars="200"/>
      <w:outlineLvl w:val="3"/>
    </w:pPr>
    <w:rPr>
      <w:rFonts w:ascii="Times New Roman" w:hAnsi="Times New Roman" w:eastAsia="宋体" w:cs="Times New Roman"/>
      <w:b/>
      <w:sz w:val="24"/>
      <w:szCs w:val="20"/>
    </w:rPr>
  </w:style>
  <w:style w:type="character" w:customStyle="1" w:styleId="75">
    <w:name w:val="标题3 Char"/>
    <w:basedOn w:val="73"/>
    <w:link w:val="72"/>
    <w:qFormat/>
    <w:uiPriority w:val="0"/>
    <w:rPr>
      <w:rFonts w:ascii="Times New Roman" w:hAnsi="Times New Roman" w:eastAsia="宋体" w:cs="Times New Roman"/>
      <w:b/>
      <w:sz w:val="24"/>
      <w:szCs w:val="24"/>
    </w:rPr>
  </w:style>
  <w:style w:type="character" w:customStyle="1" w:styleId="76">
    <w:name w:val="标题4 Char"/>
    <w:basedOn w:val="25"/>
    <w:link w:val="74"/>
    <w:qFormat/>
    <w:uiPriority w:val="0"/>
    <w:rPr>
      <w:rFonts w:ascii="Times New Roman" w:hAnsi="Times New Roman" w:eastAsia="宋体" w:cs="Times New Roman"/>
      <w:b/>
      <w:sz w:val="24"/>
      <w:szCs w:val="20"/>
    </w:rPr>
  </w:style>
  <w:style w:type="paragraph" w:customStyle="1" w:styleId="77">
    <w:name w:val="Revision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8">
    <w:name w:val="普通正文（正文首行缩进2字符、前后0、1.5倍行距、大纲级别正文文本）"/>
    <w:basedOn w:val="1"/>
    <w:link w:val="79"/>
    <w:qFormat/>
    <w:uiPriority w:val="0"/>
    <w:pPr>
      <w:spacing w:line="360" w:lineRule="auto"/>
      <w:ind w:firstLine="480" w:firstLineChars="200"/>
    </w:pPr>
    <w:rPr>
      <w:rFonts w:ascii="Times New Roman" w:cs="Times New Roman" w:hAnsiTheme="minorEastAsia"/>
      <w:sz w:val="24"/>
      <w:szCs w:val="20"/>
    </w:rPr>
  </w:style>
  <w:style w:type="character" w:customStyle="1" w:styleId="79">
    <w:name w:val="普通正文（正文首行缩进2字符、前后0、1.5倍行距、大纲级别正文文本） 字符"/>
    <w:basedOn w:val="25"/>
    <w:link w:val="78"/>
    <w:qFormat/>
    <w:uiPriority w:val="0"/>
    <w:rPr>
      <w:rFonts w:ascii="Times New Roman" w:cs="Times New Roman" w:hAnsiTheme="minorEastAsia"/>
      <w:sz w:val="24"/>
      <w:szCs w:val="20"/>
    </w:rPr>
  </w:style>
  <w:style w:type="table" w:customStyle="1" w:styleId="80">
    <w:name w:val="网格型2"/>
    <w:basedOn w:val="3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1">
    <w:name w:val="Char1"/>
    <w:basedOn w:val="1"/>
    <w:qFormat/>
    <w:uiPriority w:val="99"/>
    <w:pPr>
      <w:widowControl/>
      <w:spacing w:after="160" w:line="240" w:lineRule="exact"/>
      <w:jc w:val="left"/>
    </w:pPr>
    <w:rPr>
      <w:rFonts w:ascii="Times New Roman" w:hAnsi="Times New Roman" w:eastAsia="宋体" w:cs="Times New Roman"/>
      <w:kern w:val="0"/>
      <w:sz w:val="20"/>
      <w:szCs w:val="20"/>
    </w:rPr>
  </w:style>
  <w:style w:type="character" w:customStyle="1" w:styleId="82">
    <w:name w:val="Plain Text Char"/>
    <w:link w:val="13"/>
    <w:qFormat/>
    <w:uiPriority w:val="0"/>
    <w:rPr>
      <w:rFonts w:ascii="宋体" w:hAnsi="Courier New"/>
      <w:szCs w:val="21"/>
      <w:lang w:val="en-US" w:eastAsia="zh-CN"/>
    </w:rPr>
  </w:style>
  <w:style w:type="character" w:customStyle="1" w:styleId="83">
    <w:name w:val="纯文本 字符1"/>
    <w:basedOn w:val="25"/>
    <w:semiHidden/>
    <w:qFormat/>
    <w:uiPriority w:val="99"/>
    <w:rPr>
      <w:rFonts w:hAnsi="Courier New" w:cs="Courier New" w:asciiTheme="minorEastAsia"/>
    </w:rPr>
  </w:style>
  <w:style w:type="character" w:customStyle="1" w:styleId="84">
    <w:name w:val="未处理的提及2"/>
    <w:basedOn w:val="25"/>
    <w:unhideWhenUsed/>
    <w:qFormat/>
    <w:uiPriority w:val="99"/>
    <w:rPr>
      <w:color w:val="605E5C"/>
      <w:shd w:val="clear" w:color="auto" w:fill="E1DFDD"/>
    </w:rPr>
  </w:style>
  <w:style w:type="paragraph" w:customStyle="1" w:styleId="85">
    <w:name w:val="pagenumb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6">
    <w:name w:val="activ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TOC Heading1"/>
    <w:basedOn w:val="4"/>
    <w:next w:val="1"/>
    <w:unhideWhenUsed/>
    <w:qFormat/>
    <w:uiPriority w:val="39"/>
    <w:pPr>
      <w:widowControl/>
      <w:spacing w:before="240" w:beforeLines="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88">
    <w:name w:val="未处理的提及3"/>
    <w:basedOn w:val="25"/>
    <w:unhideWhenUsed/>
    <w:qFormat/>
    <w:uiPriority w:val="99"/>
    <w:rPr>
      <w:color w:val="605E5C"/>
      <w:shd w:val="clear" w:color="auto" w:fill="E1DFDD"/>
    </w:rPr>
  </w:style>
  <w:style w:type="paragraph" w:customStyle="1" w:styleId="89">
    <w:name w:val="_Style 83"/>
    <w:basedOn w:val="1"/>
    <w:next w:val="1"/>
    <w:unhideWhenUsed/>
    <w:qFormat/>
    <w:uiPriority w:val="39"/>
    <w:pPr>
      <w:widowControl/>
      <w:tabs>
        <w:tab w:val="right" w:leader="dot" w:pos="8538"/>
      </w:tabs>
      <w:spacing w:line="360" w:lineRule="auto"/>
      <w:ind w:left="420" w:leftChars="200"/>
      <w:jc w:val="left"/>
    </w:pPr>
    <w:rPr>
      <w:rFonts w:ascii="Calibri" w:hAnsi="Calibri" w:eastAsia="PMingLiU" w:cs="Arial"/>
      <w:kern w:val="0"/>
      <w:sz w:val="20"/>
      <w:szCs w:val="20"/>
    </w:rPr>
  </w:style>
  <w:style w:type="character" w:customStyle="1" w:styleId="90">
    <w:name w:val="Footnote Text Char"/>
    <w:basedOn w:val="25"/>
    <w:link w:val="20"/>
    <w:qFormat/>
    <w:uiPriority w:val="99"/>
    <w:rPr>
      <w:sz w:val="18"/>
      <w:szCs w:val="18"/>
    </w:rPr>
  </w:style>
  <w:style w:type="paragraph" w:customStyle="1" w:styleId="9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92">
    <w:name w:val="TOC 标题2"/>
    <w:basedOn w:val="4"/>
    <w:next w:val="1"/>
    <w:unhideWhenUsed/>
    <w:qFormat/>
    <w:uiPriority w:val="39"/>
    <w:pPr>
      <w:widowControl/>
      <w:spacing w:before="240" w:beforeLines="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93">
    <w:name w:val="_Style 87"/>
    <w:basedOn w:val="1"/>
    <w:next w:val="94"/>
    <w:qFormat/>
    <w:uiPriority w:val="34"/>
    <w:pPr>
      <w:widowControl/>
      <w:spacing w:line="288" w:lineRule="auto"/>
      <w:ind w:firstLine="420" w:firstLineChars="200"/>
      <w:jc w:val="left"/>
    </w:pPr>
    <w:rPr>
      <w:rFonts w:ascii="Times New Roman" w:hAnsi="Times New Roman" w:eastAsia="宋体" w:cs="Arial"/>
      <w:sz w:val="24"/>
      <w:szCs w:val="24"/>
    </w:rPr>
  </w:style>
  <w:style w:type="paragraph" w:customStyle="1" w:styleId="9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40E47-D1AB-4F40-BEAA-E1318D6EDB19}">
  <ds:schemaRefs/>
</ds:datastoreItem>
</file>

<file path=docProps/app.xml><?xml version="1.0" encoding="utf-8"?>
<Properties xmlns="http://schemas.openxmlformats.org/officeDocument/2006/extended-properties" xmlns:vt="http://schemas.openxmlformats.org/officeDocument/2006/docPropsVTypes">
  <Template>Normal</Template>
  <Company>WRGHO</Company>
  <Pages>49</Pages>
  <Words>25237</Words>
  <Characters>26884</Characters>
  <Lines>208</Lines>
  <Paragraphs>58</Paragraphs>
  <ScaleCrop>false</ScaleCrop>
  <LinksUpToDate>false</LinksUpToDate>
  <CharactersWithSpaces>27469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2021-04-14T07:01:00Z</dcterms:created>
  <dc:creator>xuyj</dc:creator>
  <cp:lastModifiedBy>田建华</cp:lastModifiedBy>
  <dcterms:modified xsi:type="dcterms:W3CDTF">2021-08-27T06:47:46Z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