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kern w:val="0"/>
          <w:sz w:val="28"/>
          <w:lang w:eastAsia="zh-TW"/>
        </w:rPr>
      </w:pPr>
      <w:r>
        <w:rPr>
          <w:i/>
          <w:sz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b/>
          <w:sz w:val="24"/>
          <w:lang w:eastAsia="zh-TW"/>
        </w:rPr>
      </w:pPr>
    </w:p>
    <w:p>
      <w:pPr>
        <w:pStyle w:val="24"/>
        <w:jc w:val="center"/>
        <w:rPr>
          <w:rFonts w:ascii="Times New Roman" w:hAnsi="Times New Roman"/>
          <w:b/>
          <w:sz w:val="24"/>
          <w:lang w:eastAsia="zh-TW"/>
        </w:rPr>
      </w:pPr>
    </w:p>
    <w:p>
      <w:pPr>
        <w:pStyle w:val="24"/>
        <w:jc w:val="center"/>
        <w:rPr>
          <w:rFonts w:ascii="Times New Roman" w:hAnsi="Times New Roman"/>
          <w:b/>
          <w:sz w:val="24"/>
          <w:lang w:eastAsia="zh-TW"/>
        </w:rPr>
      </w:pPr>
      <w:r>
        <w:rPr>
          <w:rFonts w:ascii="Times New Roman" w:hAnsi="Times New Roman" w:eastAsia="宋体" w:cs="Times New Roman"/>
          <w:b/>
          <w:kern w:val="0"/>
          <w:sz w:val="24"/>
          <w:lang w:val="en-US" w:eastAsia="en-US" w:bidi="ar-SA"/>
        </w:rPr>
        <w:pict>
          <v:shape id="图片 12" o:spid="_x0000_s1026" type="#_x0000_t75" style="position:absolute;left:0;margin-left:204.75pt;margin-top:-14.25pt;height:45.45pt;width:42pt;rotation:0f;z-index:251658240;"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pStyle w:val="24"/>
        <w:jc w:val="center"/>
        <w:rPr>
          <w:rFonts w:ascii="Times New Roman" w:hAnsi="Times New Roman"/>
          <w:b/>
          <w:sz w:val="24"/>
          <w:lang w:eastAsia="zh-TW"/>
        </w:rPr>
      </w:pPr>
    </w:p>
    <w:p>
      <w:pPr>
        <w:pStyle w:val="24"/>
        <w:spacing w:beforeLines="20" w:afterLines="20"/>
        <w:jc w:val="center"/>
        <w:rPr>
          <w:rFonts w:ascii="Times New Roman" w:hAnsi="Times New Roman"/>
          <w:b/>
          <w:sz w:val="28"/>
          <w:lang w:eastAsia="zh-TW"/>
        </w:rPr>
      </w:pPr>
      <w:r>
        <w:rPr>
          <w:rFonts w:ascii="Times New Roman" w:hAnsi="Times New Roman"/>
          <w:b/>
          <w:sz w:val="28"/>
          <w:lang w:eastAsia="zh-TW"/>
        </w:rPr>
        <w:t>山東新華製藥股份有限公司</w:t>
      </w:r>
    </w:p>
    <w:p>
      <w:pPr>
        <w:pStyle w:val="24"/>
        <w:spacing w:beforeLines="20" w:afterLines="20"/>
        <w:jc w:val="center"/>
        <w:rPr>
          <w:rFonts w:ascii="Times New Roman" w:hAnsi="Times New Roman"/>
          <w:b/>
          <w:sz w:val="28"/>
          <w:lang w:eastAsia="zh-TW"/>
        </w:rPr>
      </w:pPr>
    </w:p>
    <w:p>
      <w:pPr>
        <w:pStyle w:val="24"/>
        <w:spacing w:beforeLines="20" w:afterLines="20"/>
        <w:jc w:val="center"/>
        <w:rPr>
          <w:rFonts w:ascii="Times New Roman" w:hAnsi="Times New Roman"/>
          <w:b/>
          <w:sz w:val="28"/>
        </w:rPr>
      </w:pPr>
      <w:r>
        <w:rPr>
          <w:rFonts w:ascii="Times New Roman" w:hAnsi="Times New Roman"/>
          <w:b/>
          <w:sz w:val="28"/>
        </w:rPr>
        <w:t>Shandong Xinhua Pharmaceutical Company Limited</w:t>
      </w:r>
    </w:p>
    <w:p>
      <w:pPr>
        <w:pStyle w:val="24"/>
        <w:spacing w:beforeLines="20" w:afterLines="20"/>
        <w:jc w:val="center"/>
        <w:rPr>
          <w:rFonts w:ascii="Times New Roman" w:hAnsi="Times New Roman"/>
          <w:sz w:val="24"/>
          <w:lang w:eastAsia="zh-TW"/>
        </w:rPr>
      </w:pPr>
      <w:r>
        <w:rPr>
          <w:rFonts w:ascii="Times New Roman" w:hAnsi="Times New Roman"/>
          <w:sz w:val="24"/>
          <w:lang w:eastAsia="zh-TW"/>
        </w:rPr>
        <w:t>（於中華人民共和國註冊成立之股份有限公司）</w:t>
      </w:r>
    </w:p>
    <w:p>
      <w:pPr>
        <w:pStyle w:val="24"/>
        <w:spacing w:beforeLines="20" w:afterLines="20"/>
        <w:jc w:val="center"/>
        <w:rPr>
          <w:rFonts w:ascii="Times New Roman" w:hAnsi="Times New Roman"/>
          <w:sz w:val="24"/>
          <w:lang w:eastAsia="zh-TW"/>
        </w:rPr>
      </w:pPr>
      <w:r>
        <w:rPr>
          <w:rFonts w:ascii="Times New Roman" w:hAnsi="Times New Roman"/>
          <w:sz w:val="24"/>
          <w:lang w:eastAsia="zh-TW"/>
        </w:rPr>
        <w:t>（股份編號：0719）</w:t>
      </w:r>
    </w:p>
    <w:p>
      <w:pPr>
        <w:pStyle w:val="24"/>
        <w:spacing w:beforeLines="20" w:afterLines="20"/>
        <w:jc w:val="center"/>
        <w:rPr>
          <w:rFonts w:ascii="Times New Roman" w:hAnsi="Times New Roman"/>
          <w:sz w:val="24"/>
          <w:lang w:eastAsia="zh-TW"/>
        </w:rPr>
      </w:pPr>
    </w:p>
    <w:p>
      <w:pPr>
        <w:pStyle w:val="24"/>
        <w:spacing w:beforeLines="20" w:afterLines="20"/>
        <w:jc w:val="center"/>
        <w:rPr>
          <w:rFonts w:ascii="Times New Roman" w:hAnsi="Times New Roman"/>
          <w:b/>
          <w:sz w:val="28"/>
          <w:lang w:eastAsia="zh-TW"/>
        </w:rPr>
      </w:pPr>
      <w:r>
        <w:rPr>
          <w:rFonts w:ascii="Times New Roman" w:hAnsi="Times New Roman"/>
          <w:b/>
          <w:sz w:val="28"/>
        </w:rPr>
        <w:t>2018年</w:t>
      </w:r>
      <w:r>
        <w:rPr>
          <w:rFonts w:ascii="Times New Roman" w:hAnsi="Times New Roman"/>
          <w:b/>
          <w:sz w:val="28"/>
          <w:lang w:eastAsia="zh-TW"/>
        </w:rPr>
        <w:t>年度業績公告</w:t>
      </w:r>
    </w:p>
    <w:p>
      <w:pPr>
        <w:pStyle w:val="24"/>
        <w:rPr>
          <w:rFonts w:ascii="Times New Roman" w:hAnsi="Times New Roman"/>
          <w:sz w:val="24"/>
          <w:lang w:eastAsia="zh-TW"/>
        </w:rPr>
      </w:pPr>
    </w:p>
    <w:p>
      <w:pPr>
        <w:pStyle w:val="24"/>
        <w:spacing w:line="320" w:lineRule="exact"/>
        <w:rPr>
          <w:rFonts w:ascii="Times New Roman" w:hAnsi="Times New Roman"/>
          <w:sz w:val="22"/>
          <w:lang w:eastAsia="zh-TW"/>
        </w:rPr>
      </w:pPr>
      <w:r>
        <w:rPr>
          <w:rFonts w:ascii="Times New Roman" w:hAnsi="Times New Roman"/>
          <w:sz w:val="22"/>
          <w:lang w:eastAsia="zh-TW"/>
        </w:rPr>
        <w:t>山東新華製藥股份有限公司（「</w:t>
      </w:r>
      <w:r>
        <w:rPr>
          <w:rFonts w:ascii="Times New Roman" w:hAnsi="Times New Roman"/>
          <w:b/>
          <w:sz w:val="22"/>
          <w:lang w:eastAsia="zh-TW"/>
        </w:rPr>
        <w:t>本公司</w:t>
      </w:r>
      <w:r>
        <w:rPr>
          <w:rFonts w:ascii="Times New Roman" w:hAnsi="Times New Roman"/>
          <w:sz w:val="22"/>
          <w:lang w:eastAsia="zh-TW"/>
        </w:rPr>
        <w:t>」）董事會（「</w:t>
      </w:r>
      <w:r>
        <w:rPr>
          <w:rFonts w:ascii="Times New Roman" w:hAnsi="Times New Roman"/>
          <w:b/>
          <w:sz w:val="22"/>
          <w:lang w:eastAsia="zh-TW"/>
        </w:rPr>
        <w:t>董事會</w:t>
      </w:r>
      <w:r>
        <w:rPr>
          <w:rFonts w:ascii="Times New Roman" w:hAnsi="Times New Roman"/>
          <w:sz w:val="22"/>
          <w:lang w:eastAsia="zh-TW"/>
        </w:rPr>
        <w:t>」）及董事（「</w:t>
      </w:r>
      <w:r>
        <w:rPr>
          <w:rFonts w:ascii="Times New Roman" w:hAnsi="Times New Roman"/>
          <w:b/>
          <w:sz w:val="22"/>
          <w:lang w:eastAsia="zh-TW"/>
        </w:rPr>
        <w:t>董事</w:t>
      </w:r>
      <w:r>
        <w:rPr>
          <w:rFonts w:ascii="Times New Roman" w:hAnsi="Times New Roman"/>
          <w:sz w:val="22"/>
          <w:lang w:eastAsia="zh-TW"/>
        </w:rPr>
        <w:t>」）謹此宣佈本公司及其附屬公司（「</w:t>
      </w:r>
      <w:r>
        <w:rPr>
          <w:rFonts w:ascii="Times New Roman" w:hAnsi="Times New Roman"/>
          <w:b/>
          <w:sz w:val="22"/>
          <w:lang w:eastAsia="zh-TW"/>
        </w:rPr>
        <w:t>本集團</w:t>
      </w:r>
      <w:r>
        <w:rPr>
          <w:rFonts w:ascii="Times New Roman" w:hAnsi="Times New Roman"/>
          <w:sz w:val="22"/>
          <w:lang w:eastAsia="zh-TW"/>
        </w:rPr>
        <w:t>」）截至2018年12月31日止年度的（「</w:t>
      </w:r>
      <w:r>
        <w:rPr>
          <w:rFonts w:ascii="Times New Roman" w:hAnsi="Times New Roman"/>
          <w:b/>
          <w:sz w:val="22"/>
          <w:lang w:eastAsia="zh-TW"/>
        </w:rPr>
        <w:t>本報告期</w:t>
      </w:r>
      <w:r>
        <w:rPr>
          <w:rFonts w:ascii="Times New Roman" w:hAnsi="Times New Roman"/>
          <w:sz w:val="22"/>
          <w:lang w:eastAsia="zh-TW"/>
        </w:rPr>
        <w:t>」）經審計綜合業績。下列財務資料根據中國企業會計準則（「</w:t>
      </w:r>
      <w:r>
        <w:rPr>
          <w:rFonts w:ascii="Times New Roman" w:hAnsi="Times New Roman"/>
          <w:b/>
          <w:sz w:val="22"/>
          <w:lang w:eastAsia="zh-TW"/>
        </w:rPr>
        <w:t>《中國企業會計準則》</w:t>
      </w:r>
      <w:r>
        <w:rPr>
          <w:rFonts w:ascii="Times New Roman" w:hAnsi="Times New Roman"/>
          <w:sz w:val="22"/>
          <w:lang w:eastAsia="zh-TW"/>
        </w:rPr>
        <w:t>」）編制。</w:t>
      </w:r>
    </w:p>
    <w:p>
      <w:pPr>
        <w:pStyle w:val="24"/>
        <w:spacing w:line="320" w:lineRule="exact"/>
        <w:rPr>
          <w:rFonts w:ascii="Times New Roman" w:hAnsi="Times New Roman"/>
          <w:sz w:val="22"/>
          <w:lang w:eastAsia="zh-TW"/>
        </w:rPr>
      </w:pPr>
      <w:r>
        <w:rPr>
          <w:rFonts w:ascii="Times New Roman" w:hAnsi="Times New Roman"/>
          <w:sz w:val="22"/>
          <w:lang w:eastAsia="zh-TW"/>
        </w:rPr>
        <w:t>本公告分別以中文及英文刊載。如中英文有任何差異，概以中文為凖。</w:t>
      </w:r>
    </w:p>
    <w:p>
      <w:pPr>
        <w:widowControl/>
        <w:numPr>
          <w:ilvl w:val="0"/>
          <w:numId w:val="3"/>
        </w:numPr>
        <w:autoSpaceDE w:val="0"/>
        <w:autoSpaceDN w:val="0"/>
        <w:adjustRightInd w:val="0"/>
        <w:jc w:val="left"/>
        <w:rPr>
          <w:b/>
          <w:color w:val="000000"/>
          <w:sz w:val="22"/>
        </w:rPr>
      </w:pPr>
      <w:r>
        <w:rPr>
          <w:color w:val="000000"/>
          <w:kern w:val="0"/>
          <w:sz w:val="22"/>
          <w:szCs w:val="22"/>
          <w:lang w:eastAsia="zh-TW"/>
        </w:rPr>
        <w:t xml:space="preserve"> </w:t>
      </w:r>
      <w:r>
        <w:rPr>
          <w:b/>
          <w:sz w:val="22"/>
        </w:rPr>
        <w:t>公司基本情況</w:t>
      </w:r>
    </w:p>
    <w:p>
      <w:pPr>
        <w:pStyle w:val="24"/>
        <w:rPr>
          <w:rFonts w:ascii="Times New Roman" w:hAnsi="Times New Roman"/>
          <w:sz w:val="22"/>
          <w:lang w:eastAsia="zh-TW"/>
        </w:rPr>
      </w:pPr>
      <w:r>
        <w:rPr>
          <w:rFonts w:ascii="Times New Roman" w:hAnsi="Times New Roman"/>
          <w:sz w:val="22"/>
          <w:lang w:eastAsia="zh-TW"/>
        </w:rPr>
        <w:t>公司中文名稱:山東新華製藥股份有限公司</w:t>
      </w:r>
    </w:p>
    <w:p>
      <w:pPr>
        <w:pStyle w:val="24"/>
        <w:rPr>
          <w:rFonts w:ascii="Times New Roman" w:hAnsi="Times New Roman"/>
          <w:sz w:val="22"/>
        </w:rPr>
      </w:pPr>
      <w:r>
        <w:rPr>
          <w:rFonts w:ascii="Times New Roman" w:hAnsi="Times New Roman"/>
          <w:sz w:val="22"/>
        </w:rPr>
        <w:t>公司英文名稱:SHANDONG XINHUA PHARMACEUTICAL COMPANY LIMITED</w:t>
      </w:r>
    </w:p>
    <w:p>
      <w:pPr>
        <w:pStyle w:val="24"/>
        <w:rPr>
          <w:rFonts w:ascii="Times New Roman" w:hAnsi="Times New Roman"/>
          <w:sz w:val="22"/>
        </w:rPr>
      </w:pPr>
      <w:r>
        <w:rPr>
          <w:rFonts w:ascii="Times New Roman" w:hAnsi="Times New Roman"/>
          <w:sz w:val="22"/>
        </w:rPr>
        <w:t>公司法定代表人:張代銘</w:t>
      </w:r>
    </w:p>
    <w:p>
      <w:pPr>
        <w:pStyle w:val="24"/>
        <w:rPr>
          <w:rFonts w:ascii="Times New Roman" w:hAnsi="Times New Roman"/>
          <w:sz w:val="22"/>
          <w:lang w:eastAsia="zh-TW"/>
        </w:rPr>
      </w:pPr>
      <w:r>
        <w:rPr>
          <w:rFonts w:ascii="Times New Roman" w:hAnsi="Times New Roman"/>
          <w:sz w:val="22"/>
          <w:lang w:eastAsia="zh-TW"/>
        </w:rPr>
        <w:t xml:space="preserve">董事會秘書:曹長求 </w:t>
      </w:r>
    </w:p>
    <w:p>
      <w:pPr>
        <w:pStyle w:val="24"/>
        <w:rPr>
          <w:rFonts w:ascii="Times New Roman" w:hAnsi="Times New Roman"/>
          <w:sz w:val="22"/>
          <w:lang w:eastAsia="zh-TW"/>
        </w:rPr>
      </w:pPr>
      <w:r>
        <w:rPr>
          <w:rFonts w:ascii="Times New Roman" w:hAnsi="Times New Roman"/>
          <w:sz w:val="22"/>
          <w:lang w:eastAsia="zh-TW"/>
        </w:rPr>
        <w:t>聯  繫  電  話: 86-533-2196024</w:t>
      </w:r>
    </w:p>
    <w:p>
      <w:pPr>
        <w:pStyle w:val="24"/>
        <w:rPr>
          <w:rFonts w:ascii="Times New Roman" w:hAnsi="Times New Roman"/>
          <w:sz w:val="22"/>
          <w:lang w:eastAsia="zh-TW"/>
        </w:rPr>
      </w:pPr>
      <w:r>
        <w:rPr>
          <w:rFonts w:ascii="Times New Roman" w:hAnsi="Times New Roman"/>
          <w:sz w:val="22"/>
          <w:lang w:eastAsia="zh-TW"/>
        </w:rPr>
        <w:t>傳  真  號  碼: 86-533-2287508</w:t>
      </w:r>
    </w:p>
    <w:p>
      <w:pPr>
        <w:pStyle w:val="24"/>
        <w:rPr>
          <w:rFonts w:ascii="Times New Roman" w:hAnsi="Times New Roman"/>
          <w:sz w:val="22"/>
          <w:lang w:eastAsia="zh-TW"/>
        </w:rPr>
      </w:pPr>
      <w:r>
        <w:rPr>
          <w:rFonts w:ascii="Times New Roman" w:hAnsi="Times New Roman"/>
          <w:sz w:val="22"/>
          <w:lang w:eastAsia="zh-TW"/>
        </w:rPr>
        <w:t>董事會秘書電子信箱：</w:t>
      </w:r>
      <w:r>
        <w:fldChar w:fldCharType="begin"/>
      </w:r>
      <w:r>
        <w:instrText xml:space="preserve">HYPERLINK "C:\\Users\\adrianyick\\AppData\\Local\\Microsoft\\Windows\\Temporary Internet Files\\Content.Outlook\\AppData\\Local\\Microsoft\\Windows\\Temporary Internet Files\\iegm\\Desktop\\cqcao@xhzy.com" </w:instrText>
      </w:r>
      <w:r>
        <w:fldChar w:fldCharType="separate"/>
      </w:r>
      <w:r>
        <w:rPr>
          <w:rStyle w:val="41"/>
          <w:rFonts w:ascii="Times New Roman" w:hAnsi="Times New Roman"/>
          <w:color w:val="auto"/>
          <w:sz w:val="22"/>
          <w:lang w:eastAsia="zh-TW"/>
        </w:rPr>
        <w:t>cqcao@xhzy.com</w:t>
      </w:r>
      <w:r>
        <w:fldChar w:fldCharType="end"/>
      </w:r>
    </w:p>
    <w:p>
      <w:pPr>
        <w:pStyle w:val="24"/>
        <w:rPr>
          <w:rFonts w:ascii="Times New Roman" w:hAnsi="Times New Roman"/>
          <w:sz w:val="22"/>
          <w:lang w:eastAsia="zh-TW"/>
        </w:rPr>
      </w:pPr>
      <w:r>
        <w:rPr>
          <w:rFonts w:ascii="Times New Roman" w:hAnsi="Times New Roman"/>
          <w:sz w:val="22"/>
          <w:lang w:eastAsia="zh-TW"/>
        </w:rPr>
        <w:t>公司註冊地址：中華人民共和國（</w:t>
      </w:r>
      <w:r>
        <w:rPr>
          <w:rFonts w:ascii="Times New Roman" w:hAnsi="Times New Roman"/>
          <w:b/>
          <w:sz w:val="22"/>
          <w:lang w:eastAsia="zh-TW"/>
        </w:rPr>
        <w:t>「中國</w:t>
      </w:r>
      <w:r>
        <w:rPr>
          <w:rFonts w:ascii="Times New Roman" w:hAnsi="Times New Roman"/>
          <w:sz w:val="22"/>
          <w:lang w:eastAsia="zh-TW"/>
        </w:rPr>
        <w:t>」）山東省淄博市高新技術產業開發區化工區</w:t>
      </w:r>
    </w:p>
    <w:p>
      <w:pPr>
        <w:pStyle w:val="24"/>
        <w:rPr>
          <w:rFonts w:ascii="Times New Roman" w:hAnsi="Times New Roman"/>
          <w:sz w:val="22"/>
          <w:lang w:eastAsia="zh-TW"/>
        </w:rPr>
      </w:pPr>
      <w:r>
        <w:rPr>
          <w:rFonts w:ascii="Times New Roman" w:hAnsi="Times New Roman"/>
          <w:sz w:val="22"/>
          <w:lang w:eastAsia="zh-TW"/>
        </w:rPr>
        <w:t>公司辦公地址：中國山東省淄博市高新技術產業開發區魯泰大道1號</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郵 政 編 碼 : 255086</w:t>
      </w:r>
    </w:p>
    <w:p>
      <w:pPr>
        <w:pStyle w:val="24"/>
        <w:rPr>
          <w:rFonts w:ascii="Times New Roman" w:hAnsi="Times New Roman"/>
          <w:sz w:val="22"/>
          <w:lang w:eastAsia="zh-TW"/>
        </w:rPr>
      </w:pPr>
      <w:r>
        <w:rPr>
          <w:rFonts w:ascii="Times New Roman" w:hAnsi="Times New Roman"/>
          <w:sz w:val="22"/>
          <w:lang w:eastAsia="zh-TW"/>
        </w:rPr>
        <w:t>公司互聯網網址：</w:t>
      </w:r>
      <w:r>
        <w:rPr>
          <w:rFonts w:ascii="Times New Roman" w:hAnsi="Times New Roman"/>
          <w:lang w:eastAsia="zh-TW"/>
        </w:rPr>
        <w:t>http://www.xhzy.com</w:t>
      </w:r>
    </w:p>
    <w:p>
      <w:pPr>
        <w:pStyle w:val="24"/>
        <w:rPr>
          <w:rFonts w:ascii="Times New Roman" w:hAnsi="Times New Roman"/>
          <w:sz w:val="22"/>
        </w:rPr>
      </w:pPr>
      <w:r>
        <w:rPr>
          <w:rFonts w:ascii="Times New Roman" w:hAnsi="Times New Roman"/>
          <w:sz w:val="22"/>
        </w:rPr>
        <w:t>公司電子信箱：</w:t>
      </w:r>
      <w:r>
        <w:fldChar w:fldCharType="begin"/>
      </w:r>
      <w:r>
        <w:instrText xml:space="preserve">HYPERLINK "mailto:xhzy@xhzy.com" </w:instrText>
      </w:r>
      <w:r>
        <w:fldChar w:fldCharType="separate"/>
      </w:r>
      <w:r>
        <w:rPr>
          <w:rStyle w:val="41"/>
          <w:rFonts w:ascii="Times New Roman" w:hAnsi="Times New Roman"/>
          <w:color w:val="auto"/>
          <w:sz w:val="22"/>
          <w:lang w:eastAsia="zh-TW"/>
        </w:rPr>
        <w:t>xhzy@xhzy.com</w:t>
      </w:r>
      <w:r>
        <w:fldChar w:fldCharType="end"/>
      </w:r>
    </w:p>
    <w:p>
      <w:pPr>
        <w:pStyle w:val="24"/>
        <w:rPr>
          <w:rFonts w:ascii="Times New Roman" w:hAnsi="Times New Roman"/>
          <w:sz w:val="22"/>
          <w:lang w:eastAsia="zh-TW"/>
        </w:rPr>
      </w:pPr>
      <w:r>
        <w:rPr>
          <w:rFonts w:ascii="Times New Roman" w:hAnsi="Times New Roman"/>
          <w:sz w:val="22"/>
          <w:lang w:eastAsia="zh-TW"/>
        </w:rPr>
        <w:t>國內資訊披露報紙：《證券時報》</w:t>
      </w:r>
    </w:p>
    <w:p>
      <w:pPr>
        <w:pStyle w:val="24"/>
        <w:rPr>
          <w:rFonts w:ascii="Times New Roman" w:hAnsi="Times New Roman"/>
          <w:sz w:val="22"/>
        </w:rPr>
      </w:pPr>
      <w:r>
        <w:rPr>
          <w:rFonts w:ascii="Times New Roman" w:hAnsi="Times New Roman"/>
          <w:sz w:val="22"/>
        </w:rPr>
        <w:t>登載年報的中國證券監督管理委員會（</w:t>
      </w:r>
      <w:r>
        <w:rPr>
          <w:rFonts w:ascii="Times New Roman" w:hAnsi="Times New Roman"/>
          <w:b/>
          <w:sz w:val="22"/>
        </w:rPr>
        <w:t>「中國證監會</w:t>
      </w:r>
      <w:r>
        <w:rPr>
          <w:rFonts w:ascii="Times New Roman" w:hAnsi="Times New Roman"/>
          <w:sz w:val="22"/>
        </w:rPr>
        <w:t>」）指定網站的網址：http://www.cninfo.com.cn</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上市資料：</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H股：香港聯合交易所有限公司（</w:t>
      </w:r>
      <w:r>
        <w:rPr>
          <w:rFonts w:ascii="Times New Roman" w:hAnsi="Times New Roman"/>
          <w:b/>
          <w:sz w:val="22"/>
          <w:lang w:eastAsia="zh-TW"/>
        </w:rPr>
        <w:t>「香港聯交所</w:t>
      </w:r>
      <w:r>
        <w:rPr>
          <w:rFonts w:ascii="Times New Roman" w:hAnsi="Times New Roman"/>
          <w:sz w:val="22"/>
          <w:lang w:eastAsia="zh-TW"/>
        </w:rPr>
        <w:t>」）</w:t>
      </w:r>
    </w:p>
    <w:p>
      <w:pPr>
        <w:pStyle w:val="24"/>
        <w:rPr>
          <w:rFonts w:ascii="Times New Roman" w:hAnsi="Times New Roman"/>
          <w:sz w:val="22"/>
          <w:lang w:eastAsia="zh-TW"/>
        </w:rPr>
      </w:pPr>
      <w:r>
        <w:rPr>
          <w:rFonts w:ascii="Times New Roman" w:hAnsi="Times New Roman"/>
          <w:sz w:val="22"/>
          <w:lang w:eastAsia="zh-TW"/>
        </w:rPr>
        <w:t>簡稱：山東新華製藥</w:t>
      </w:r>
    </w:p>
    <w:p>
      <w:pPr>
        <w:pStyle w:val="24"/>
        <w:rPr>
          <w:rFonts w:ascii="Times New Roman" w:hAnsi="Times New Roman"/>
          <w:sz w:val="22"/>
          <w:lang w:eastAsia="zh-TW"/>
        </w:rPr>
      </w:pPr>
      <w:r>
        <w:rPr>
          <w:rFonts w:ascii="Times New Roman" w:hAnsi="Times New Roman"/>
          <w:sz w:val="22"/>
          <w:lang w:eastAsia="zh-TW"/>
        </w:rPr>
        <w:t>股份代號：00719</w:t>
      </w:r>
    </w:p>
    <w:p>
      <w:pPr>
        <w:pStyle w:val="24"/>
        <w:rPr>
          <w:rFonts w:ascii="Times New Roman" w:hAnsi="Times New Roman"/>
          <w:sz w:val="22"/>
          <w:lang w:eastAsia="zh-TW"/>
        </w:rPr>
      </w:pPr>
    </w:p>
    <w:p>
      <w:pPr>
        <w:pStyle w:val="24"/>
        <w:rPr>
          <w:rFonts w:ascii="Times New Roman" w:hAnsi="Times New Roman"/>
          <w:sz w:val="22"/>
          <w:lang w:eastAsia="zh-TW"/>
        </w:rPr>
      </w:pPr>
      <w:r>
        <w:rPr>
          <w:rFonts w:ascii="Times New Roman" w:hAnsi="Times New Roman"/>
          <w:sz w:val="22"/>
          <w:lang w:eastAsia="zh-TW"/>
        </w:rPr>
        <w:t>A股：深圳證券交易所</w:t>
      </w:r>
    </w:p>
    <w:p>
      <w:pPr>
        <w:pStyle w:val="24"/>
        <w:rPr>
          <w:rFonts w:ascii="Times New Roman" w:hAnsi="Times New Roman"/>
          <w:sz w:val="22"/>
          <w:lang w:eastAsia="zh-TW"/>
        </w:rPr>
      </w:pPr>
      <w:r>
        <w:rPr>
          <w:rFonts w:ascii="Times New Roman" w:hAnsi="Times New Roman"/>
          <w:sz w:val="22"/>
          <w:lang w:eastAsia="zh-TW"/>
        </w:rPr>
        <w:t>簡稱：新華製藥</w:t>
      </w:r>
    </w:p>
    <w:p>
      <w:pPr>
        <w:pStyle w:val="24"/>
        <w:rPr>
          <w:rFonts w:ascii="Times New Roman" w:hAnsi="Times New Roman"/>
          <w:sz w:val="22"/>
        </w:rPr>
      </w:pPr>
      <w:r>
        <w:rPr>
          <w:rFonts w:ascii="Times New Roman" w:hAnsi="Times New Roman"/>
          <w:sz w:val="22"/>
        </w:rPr>
        <w:t xml:space="preserve">代碼：000756       </w:t>
      </w:r>
    </w:p>
    <w:p>
      <w:pPr>
        <w:pStyle w:val="24"/>
        <w:rPr>
          <w:rFonts w:ascii="Times New Roman" w:hAnsi="Times New Roman"/>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rPr>
          <w:rFonts w:ascii="Times New Roman" w:hAnsi="Times New Roman"/>
          <w:b/>
          <w:sz w:val="22"/>
        </w:rPr>
      </w:pPr>
    </w:p>
    <w:p>
      <w:pPr>
        <w:pStyle w:val="24"/>
        <w:numPr>
          <w:ilvl w:val="0"/>
          <w:numId w:val="3"/>
        </w:numPr>
        <w:rPr>
          <w:rFonts w:ascii="Times New Roman" w:hAnsi="Times New Roman"/>
          <w:b/>
          <w:sz w:val="22"/>
        </w:rPr>
      </w:pPr>
      <w:r>
        <w:rPr>
          <w:rFonts w:ascii="Times New Roman" w:hAnsi="Times New Roman"/>
          <w:b/>
          <w:sz w:val="22"/>
        </w:rPr>
        <w:t>財務摘要</w:t>
      </w:r>
    </w:p>
    <w:p>
      <w:pPr>
        <w:pStyle w:val="24"/>
        <w:ind w:left="555"/>
        <w:rPr>
          <w:rFonts w:ascii="Times New Roman" w:hAnsi="Times New Roman"/>
          <w:b/>
          <w:sz w:val="22"/>
          <w:lang w:eastAsia="zh-TW"/>
        </w:rPr>
      </w:pPr>
      <w:r>
        <w:rPr>
          <w:rFonts w:ascii="Times New Roman" w:hAnsi="Times New Roman"/>
          <w:b/>
          <w:sz w:val="22"/>
          <w:lang w:eastAsia="zh-TW"/>
        </w:rPr>
        <w:t>按《中國企業會計準則》編制主要財務資料（經審計）</w:t>
      </w:r>
    </w:p>
    <w:p>
      <w:pPr>
        <w:pStyle w:val="24"/>
        <w:spacing w:line="320" w:lineRule="exact"/>
        <w:ind w:right="270"/>
        <w:jc w:val="right"/>
        <w:rPr>
          <w:rFonts w:ascii="Times New Roman" w:hAnsi="Times New Roman"/>
          <w:sz w:val="18"/>
        </w:rPr>
      </w:pPr>
      <w:r>
        <w:rPr>
          <w:rFonts w:ascii="Times New Roman" w:hAnsi="Times New Roman"/>
          <w:sz w:val="18"/>
        </w:rPr>
        <w:t>單位：人民幣元</w:t>
      </w:r>
    </w:p>
    <w:tbl>
      <w:tblPr>
        <w:tblW w:w="9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2675"/>
        <w:gridCol w:w="1630"/>
        <w:gridCol w:w="1630"/>
        <w:gridCol w:w="178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975" w:hRule="atLeast"/>
          <w:jc w:val="center"/>
        </w:trPr>
        <w:tc>
          <w:tcPr>
            <w:tcW w:w="2675" w:type="dxa"/>
            <w:vAlign w:val="center"/>
          </w:tcPr>
          <w:p>
            <w:pPr>
              <w:widowControl/>
              <w:rPr>
                <w:kern w:val="0"/>
                <w:sz w:val="18"/>
              </w:rPr>
            </w:pPr>
            <w:bookmarkStart w:id="0" w:name="OLE_LINK8"/>
          </w:p>
        </w:tc>
        <w:tc>
          <w:tcPr>
            <w:tcW w:w="1630" w:type="dxa"/>
            <w:vAlign w:val="center"/>
          </w:tcPr>
          <w:p>
            <w:pPr>
              <w:jc w:val="center"/>
              <w:rPr>
                <w:sz w:val="18"/>
              </w:rPr>
            </w:pPr>
            <w:r>
              <w:rPr>
                <w:sz w:val="18"/>
              </w:rPr>
              <w:t>2018年</w:t>
            </w:r>
          </w:p>
        </w:tc>
        <w:tc>
          <w:tcPr>
            <w:tcW w:w="1630" w:type="dxa"/>
            <w:vAlign w:val="center"/>
          </w:tcPr>
          <w:p>
            <w:pPr>
              <w:jc w:val="center"/>
              <w:rPr>
                <w:sz w:val="18"/>
              </w:rPr>
            </w:pPr>
            <w:r>
              <w:rPr>
                <w:sz w:val="18"/>
              </w:rPr>
              <w:t>2017年</w:t>
            </w:r>
          </w:p>
        </w:tc>
        <w:tc>
          <w:tcPr>
            <w:tcW w:w="1785" w:type="dxa"/>
            <w:vAlign w:val="center"/>
          </w:tcPr>
          <w:p>
            <w:pPr>
              <w:jc w:val="center"/>
              <w:rPr>
                <w:sz w:val="18"/>
              </w:rPr>
            </w:pPr>
            <w:r>
              <w:rPr>
                <w:sz w:val="18"/>
              </w:rPr>
              <w:t>本年比上年增減</w:t>
            </w:r>
          </w:p>
        </w:tc>
        <w:tc>
          <w:tcPr>
            <w:tcW w:w="1785" w:type="dxa"/>
            <w:vAlign w:val="center"/>
          </w:tcPr>
          <w:p>
            <w:pPr>
              <w:jc w:val="center"/>
              <w:rPr>
                <w:sz w:val="18"/>
              </w:rPr>
            </w:pPr>
            <w:r>
              <w:rPr>
                <w:sz w:val="18"/>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bookmarkStart w:id="1" w:name="OLE_LINK6" w:colFirst="2" w:colLast="2"/>
            <w:bookmarkStart w:id="2" w:name="OLE_LINK7" w:colFirst="2" w:colLast="2"/>
            <w:bookmarkStart w:id="3" w:name="_Hlk441669890"/>
            <w:r>
              <w:rPr>
                <w:kern w:val="0"/>
                <w:sz w:val="20"/>
              </w:rPr>
              <w:t>營業收入</w:t>
            </w:r>
          </w:p>
        </w:tc>
        <w:tc>
          <w:tcPr>
            <w:tcW w:w="1630" w:type="dxa"/>
            <w:vAlign w:val="center"/>
          </w:tcPr>
          <w:p>
            <w:pPr>
              <w:jc w:val="right"/>
              <w:rPr>
                <w:sz w:val="20"/>
              </w:rPr>
            </w:pPr>
            <w:r>
              <w:rPr>
                <w:sz w:val="20"/>
              </w:rPr>
              <w:t xml:space="preserve">5,207,868,838.88 </w:t>
            </w:r>
          </w:p>
        </w:tc>
        <w:tc>
          <w:tcPr>
            <w:tcW w:w="1630" w:type="dxa"/>
            <w:vAlign w:val="center"/>
          </w:tcPr>
          <w:p>
            <w:pPr>
              <w:jc w:val="right"/>
              <w:rPr>
                <w:sz w:val="20"/>
              </w:rPr>
            </w:pPr>
            <w:r>
              <w:rPr>
                <w:sz w:val="20"/>
              </w:rPr>
              <w:t>4,515,716,784.19</w:t>
            </w:r>
          </w:p>
        </w:tc>
        <w:tc>
          <w:tcPr>
            <w:tcW w:w="1785" w:type="dxa"/>
            <w:vAlign w:val="center"/>
          </w:tcPr>
          <w:p>
            <w:pPr>
              <w:jc w:val="right"/>
              <w:rPr>
                <w:sz w:val="20"/>
              </w:rPr>
            </w:pPr>
            <w:r>
              <w:rPr>
                <w:sz w:val="20"/>
              </w:rPr>
              <w:t>15.33%</w:t>
            </w:r>
          </w:p>
        </w:tc>
        <w:tc>
          <w:tcPr>
            <w:tcW w:w="1785" w:type="dxa"/>
            <w:vAlign w:val="center"/>
          </w:tcPr>
          <w:p>
            <w:pPr>
              <w:jc w:val="right"/>
              <w:rPr>
                <w:sz w:val="20"/>
              </w:rPr>
            </w:pPr>
            <w:r>
              <w:rPr>
                <w:sz w:val="20"/>
              </w:rPr>
              <w:t>4,014,963,065.74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利潤總額</w:t>
            </w:r>
          </w:p>
        </w:tc>
        <w:tc>
          <w:tcPr>
            <w:tcW w:w="1630" w:type="dxa"/>
            <w:vAlign w:val="center"/>
          </w:tcPr>
          <w:p>
            <w:pPr>
              <w:jc w:val="right"/>
              <w:rPr>
                <w:sz w:val="20"/>
              </w:rPr>
            </w:pPr>
            <w:r>
              <w:rPr>
                <w:sz w:val="20"/>
              </w:rPr>
              <w:t xml:space="preserve"> 325,075,858.17 </w:t>
            </w:r>
          </w:p>
        </w:tc>
        <w:tc>
          <w:tcPr>
            <w:tcW w:w="1630" w:type="dxa"/>
            <w:vAlign w:val="center"/>
          </w:tcPr>
          <w:p>
            <w:pPr>
              <w:jc w:val="right"/>
              <w:rPr>
                <w:sz w:val="20"/>
              </w:rPr>
            </w:pPr>
            <w:r>
              <w:rPr>
                <w:sz w:val="20"/>
              </w:rPr>
              <w:t xml:space="preserve"> 268,173,876.00 </w:t>
            </w:r>
          </w:p>
        </w:tc>
        <w:tc>
          <w:tcPr>
            <w:tcW w:w="1785" w:type="dxa"/>
            <w:vAlign w:val="center"/>
          </w:tcPr>
          <w:p>
            <w:pPr>
              <w:jc w:val="right"/>
              <w:rPr>
                <w:sz w:val="20"/>
              </w:rPr>
            </w:pPr>
            <w:r>
              <w:rPr>
                <w:sz w:val="20"/>
              </w:rPr>
              <w:t>21.22%</w:t>
            </w:r>
          </w:p>
        </w:tc>
        <w:tc>
          <w:tcPr>
            <w:tcW w:w="1785" w:type="dxa"/>
            <w:vAlign w:val="center"/>
          </w:tcPr>
          <w:p>
            <w:pPr>
              <w:jc w:val="right"/>
              <w:rPr>
                <w:sz w:val="20"/>
              </w:rPr>
            </w:pPr>
            <w:r>
              <w:rPr>
                <w:sz w:val="20"/>
              </w:rPr>
              <w:t>159,968,492.21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所得稅費用</w:t>
            </w:r>
          </w:p>
        </w:tc>
        <w:tc>
          <w:tcPr>
            <w:tcW w:w="1630" w:type="dxa"/>
            <w:vAlign w:val="center"/>
          </w:tcPr>
          <w:p>
            <w:pPr>
              <w:jc w:val="right"/>
              <w:rPr>
                <w:sz w:val="20"/>
              </w:rPr>
            </w:pPr>
            <w:r>
              <w:rPr>
                <w:sz w:val="20"/>
              </w:rPr>
              <w:t xml:space="preserve"> 50,791,868.25 </w:t>
            </w:r>
          </w:p>
        </w:tc>
        <w:tc>
          <w:tcPr>
            <w:tcW w:w="1630" w:type="dxa"/>
            <w:vAlign w:val="center"/>
          </w:tcPr>
          <w:p>
            <w:pPr>
              <w:jc w:val="right"/>
              <w:rPr>
                <w:sz w:val="20"/>
              </w:rPr>
            </w:pPr>
            <w:r>
              <w:rPr>
                <w:sz w:val="20"/>
              </w:rPr>
              <w:t xml:space="preserve"> 46,925,124.11 </w:t>
            </w:r>
          </w:p>
        </w:tc>
        <w:tc>
          <w:tcPr>
            <w:tcW w:w="1785" w:type="dxa"/>
            <w:vAlign w:val="center"/>
          </w:tcPr>
          <w:p>
            <w:pPr>
              <w:jc w:val="right"/>
              <w:rPr>
                <w:sz w:val="20"/>
              </w:rPr>
            </w:pPr>
            <w:r>
              <w:rPr>
                <w:sz w:val="20"/>
              </w:rPr>
              <w:t>8.24%</w:t>
            </w:r>
          </w:p>
        </w:tc>
        <w:tc>
          <w:tcPr>
            <w:tcW w:w="1785" w:type="dxa"/>
            <w:vAlign w:val="center"/>
          </w:tcPr>
          <w:p>
            <w:pPr>
              <w:jc w:val="right"/>
              <w:rPr>
                <w:sz w:val="20"/>
              </w:rPr>
            </w:pPr>
            <w:r>
              <w:rPr>
                <w:sz w:val="20"/>
              </w:rPr>
              <w:t>26,921,218.34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淨利潤</w:t>
            </w:r>
          </w:p>
        </w:tc>
        <w:tc>
          <w:tcPr>
            <w:tcW w:w="1630" w:type="dxa"/>
            <w:vAlign w:val="center"/>
          </w:tcPr>
          <w:p>
            <w:pPr>
              <w:jc w:val="right"/>
              <w:rPr>
                <w:sz w:val="20"/>
              </w:rPr>
            </w:pPr>
            <w:r>
              <w:rPr>
                <w:sz w:val="20"/>
              </w:rPr>
              <w:t xml:space="preserve"> 274,283,989.92 </w:t>
            </w:r>
          </w:p>
        </w:tc>
        <w:tc>
          <w:tcPr>
            <w:tcW w:w="1630" w:type="dxa"/>
            <w:vAlign w:val="center"/>
          </w:tcPr>
          <w:p>
            <w:pPr>
              <w:jc w:val="right"/>
              <w:rPr>
                <w:sz w:val="20"/>
              </w:rPr>
            </w:pPr>
            <w:r>
              <w:rPr>
                <w:sz w:val="20"/>
              </w:rPr>
              <w:t xml:space="preserve"> 221,248,751.89 </w:t>
            </w:r>
          </w:p>
        </w:tc>
        <w:tc>
          <w:tcPr>
            <w:tcW w:w="1785" w:type="dxa"/>
            <w:vAlign w:val="center"/>
          </w:tcPr>
          <w:p>
            <w:pPr>
              <w:jc w:val="right"/>
              <w:rPr>
                <w:sz w:val="20"/>
              </w:rPr>
            </w:pPr>
            <w:r>
              <w:rPr>
                <w:sz w:val="20"/>
              </w:rPr>
              <w:t>23.97%</w:t>
            </w:r>
          </w:p>
        </w:tc>
        <w:tc>
          <w:tcPr>
            <w:tcW w:w="1785" w:type="dxa"/>
            <w:vAlign w:val="center"/>
          </w:tcPr>
          <w:p>
            <w:pPr>
              <w:jc w:val="right"/>
              <w:rPr>
                <w:sz w:val="20"/>
              </w:rPr>
            </w:pPr>
            <w:r>
              <w:rPr>
                <w:sz w:val="20"/>
              </w:rPr>
              <w:t>133,047,273.87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少數股東損益</w:t>
            </w:r>
          </w:p>
        </w:tc>
        <w:tc>
          <w:tcPr>
            <w:tcW w:w="1630" w:type="dxa"/>
            <w:vAlign w:val="center"/>
          </w:tcPr>
          <w:p>
            <w:pPr>
              <w:jc w:val="right"/>
              <w:rPr>
                <w:sz w:val="20"/>
              </w:rPr>
            </w:pPr>
            <w:r>
              <w:rPr>
                <w:sz w:val="20"/>
              </w:rPr>
              <w:t xml:space="preserve"> 23,450,564.77 </w:t>
            </w:r>
          </w:p>
        </w:tc>
        <w:tc>
          <w:tcPr>
            <w:tcW w:w="1630" w:type="dxa"/>
            <w:vAlign w:val="center"/>
          </w:tcPr>
          <w:p>
            <w:pPr>
              <w:jc w:val="right"/>
              <w:rPr>
                <w:sz w:val="20"/>
              </w:rPr>
            </w:pPr>
            <w:r>
              <w:rPr>
                <w:sz w:val="20"/>
              </w:rPr>
              <w:t xml:space="preserve"> 11,656,844.66 </w:t>
            </w:r>
          </w:p>
        </w:tc>
        <w:tc>
          <w:tcPr>
            <w:tcW w:w="1785" w:type="dxa"/>
            <w:vAlign w:val="center"/>
          </w:tcPr>
          <w:p>
            <w:pPr>
              <w:jc w:val="right"/>
              <w:rPr>
                <w:sz w:val="20"/>
              </w:rPr>
            </w:pPr>
            <w:r>
              <w:rPr>
                <w:sz w:val="20"/>
              </w:rPr>
              <w:t>101.17%</w:t>
            </w:r>
          </w:p>
        </w:tc>
        <w:tc>
          <w:tcPr>
            <w:tcW w:w="1785" w:type="dxa"/>
            <w:vAlign w:val="center"/>
          </w:tcPr>
          <w:p>
            <w:pPr>
              <w:jc w:val="right"/>
              <w:rPr>
                <w:sz w:val="20"/>
              </w:rPr>
            </w:pPr>
            <w:r>
              <w:rPr>
                <w:sz w:val="20"/>
              </w:rPr>
              <w:t>10,775,724.19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r>
              <w:rPr>
                <w:kern w:val="0"/>
                <w:sz w:val="20"/>
                <w:lang w:eastAsia="zh-TW"/>
              </w:rPr>
              <w:t>歸屬於上市公司股東的淨利潤</w:t>
            </w:r>
          </w:p>
        </w:tc>
        <w:tc>
          <w:tcPr>
            <w:tcW w:w="1630" w:type="dxa"/>
            <w:vAlign w:val="center"/>
          </w:tcPr>
          <w:p>
            <w:pPr>
              <w:jc w:val="right"/>
              <w:rPr>
                <w:sz w:val="20"/>
              </w:rPr>
            </w:pPr>
            <w:r>
              <w:rPr>
                <w:sz w:val="20"/>
                <w:lang w:eastAsia="zh-TW"/>
              </w:rPr>
              <w:t xml:space="preserve"> </w:t>
            </w:r>
            <w:r>
              <w:rPr>
                <w:sz w:val="20"/>
              </w:rPr>
              <w:t xml:space="preserve">250,833,425.15 </w:t>
            </w:r>
          </w:p>
        </w:tc>
        <w:tc>
          <w:tcPr>
            <w:tcW w:w="1630" w:type="dxa"/>
            <w:vAlign w:val="center"/>
          </w:tcPr>
          <w:p>
            <w:pPr>
              <w:jc w:val="right"/>
              <w:rPr>
                <w:sz w:val="20"/>
              </w:rPr>
            </w:pPr>
            <w:r>
              <w:rPr>
                <w:sz w:val="20"/>
              </w:rPr>
              <w:t>209,591,907.23</w:t>
            </w:r>
          </w:p>
        </w:tc>
        <w:tc>
          <w:tcPr>
            <w:tcW w:w="1785" w:type="dxa"/>
            <w:vAlign w:val="center"/>
          </w:tcPr>
          <w:p>
            <w:pPr>
              <w:jc w:val="right"/>
              <w:rPr>
                <w:sz w:val="20"/>
              </w:rPr>
            </w:pPr>
            <w:r>
              <w:rPr>
                <w:sz w:val="20"/>
              </w:rPr>
              <w:t>19.68%</w:t>
            </w:r>
          </w:p>
        </w:tc>
        <w:tc>
          <w:tcPr>
            <w:tcW w:w="1785" w:type="dxa"/>
            <w:vAlign w:val="center"/>
          </w:tcPr>
          <w:p>
            <w:pPr>
              <w:jc w:val="right"/>
              <w:rPr>
                <w:sz w:val="20"/>
              </w:rPr>
            </w:pPr>
            <w:r>
              <w:rPr>
                <w:sz w:val="20"/>
              </w:rPr>
              <w:t>122,271,549.68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408" w:hRule="atLeast"/>
          <w:jc w:val="center"/>
        </w:trPr>
        <w:tc>
          <w:tcPr>
            <w:tcW w:w="2675" w:type="dxa"/>
            <w:vAlign w:val="center"/>
          </w:tcPr>
          <w:p>
            <w:pPr>
              <w:widowControl/>
              <w:rPr>
                <w:kern w:val="0"/>
                <w:sz w:val="20"/>
                <w:lang w:eastAsia="zh-TW"/>
              </w:rPr>
            </w:pPr>
            <w:r>
              <w:rPr>
                <w:kern w:val="0"/>
                <w:sz w:val="20"/>
                <w:lang w:eastAsia="zh-TW"/>
              </w:rPr>
              <w:t>歸屬於上市公司股東的扣除非經常損益的淨利潤</w:t>
            </w:r>
          </w:p>
        </w:tc>
        <w:tc>
          <w:tcPr>
            <w:tcW w:w="1630" w:type="dxa"/>
            <w:vAlign w:val="center"/>
          </w:tcPr>
          <w:p>
            <w:pPr>
              <w:jc w:val="right"/>
              <w:rPr>
                <w:sz w:val="20"/>
              </w:rPr>
            </w:pPr>
            <w:r>
              <w:rPr>
                <w:sz w:val="20"/>
                <w:lang w:eastAsia="zh-TW"/>
              </w:rPr>
              <w:t xml:space="preserve"> </w:t>
            </w:r>
            <w:r>
              <w:rPr>
                <w:sz w:val="20"/>
              </w:rPr>
              <w:t xml:space="preserve">232,945,689.24 </w:t>
            </w:r>
          </w:p>
        </w:tc>
        <w:tc>
          <w:tcPr>
            <w:tcW w:w="1630" w:type="dxa"/>
            <w:vAlign w:val="center"/>
          </w:tcPr>
          <w:p>
            <w:pPr>
              <w:jc w:val="right"/>
              <w:rPr>
                <w:sz w:val="20"/>
              </w:rPr>
            </w:pPr>
            <w:r>
              <w:rPr>
                <w:sz w:val="20"/>
              </w:rPr>
              <w:t>168,348,978.97</w:t>
            </w:r>
          </w:p>
        </w:tc>
        <w:tc>
          <w:tcPr>
            <w:tcW w:w="1785" w:type="dxa"/>
            <w:vAlign w:val="center"/>
          </w:tcPr>
          <w:p>
            <w:pPr>
              <w:jc w:val="right"/>
              <w:rPr>
                <w:sz w:val="20"/>
              </w:rPr>
            </w:pPr>
            <w:r>
              <w:rPr>
                <w:sz w:val="20"/>
              </w:rPr>
              <w:t>38.37%</w:t>
            </w:r>
          </w:p>
        </w:tc>
        <w:tc>
          <w:tcPr>
            <w:tcW w:w="1785" w:type="dxa"/>
            <w:vAlign w:val="center"/>
          </w:tcPr>
          <w:p>
            <w:pPr>
              <w:jc w:val="right"/>
              <w:rPr>
                <w:sz w:val="20"/>
              </w:rPr>
            </w:pPr>
            <w:r>
              <w:rPr>
                <w:sz w:val="20"/>
              </w:rPr>
              <w:t>100,986,664.19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r>
              <w:rPr>
                <w:kern w:val="0"/>
                <w:sz w:val="20"/>
                <w:lang w:eastAsia="zh-TW"/>
              </w:rPr>
              <w:t>經營活動產生的現金流量淨額</w:t>
            </w:r>
          </w:p>
        </w:tc>
        <w:tc>
          <w:tcPr>
            <w:tcW w:w="1630" w:type="dxa"/>
            <w:vAlign w:val="center"/>
          </w:tcPr>
          <w:p>
            <w:pPr>
              <w:jc w:val="right"/>
              <w:rPr>
                <w:sz w:val="20"/>
              </w:rPr>
            </w:pPr>
            <w:r>
              <w:rPr>
                <w:sz w:val="20"/>
                <w:lang w:eastAsia="zh-TW"/>
              </w:rPr>
              <w:t xml:space="preserve"> </w:t>
            </w:r>
            <w:r>
              <w:rPr>
                <w:sz w:val="20"/>
              </w:rPr>
              <w:t xml:space="preserve">344,609,119.10 </w:t>
            </w:r>
          </w:p>
        </w:tc>
        <w:tc>
          <w:tcPr>
            <w:tcW w:w="1630" w:type="dxa"/>
            <w:vAlign w:val="center"/>
          </w:tcPr>
          <w:p>
            <w:pPr>
              <w:jc w:val="right"/>
              <w:rPr>
                <w:sz w:val="20"/>
              </w:rPr>
            </w:pPr>
            <w:r>
              <w:rPr>
                <w:sz w:val="20"/>
              </w:rPr>
              <w:t>389,971,809.35</w:t>
            </w:r>
          </w:p>
        </w:tc>
        <w:tc>
          <w:tcPr>
            <w:tcW w:w="1785" w:type="dxa"/>
            <w:vAlign w:val="center"/>
          </w:tcPr>
          <w:p>
            <w:pPr>
              <w:jc w:val="right"/>
              <w:rPr>
                <w:sz w:val="20"/>
              </w:rPr>
            </w:pPr>
            <w:r>
              <w:rPr>
                <w:sz w:val="20"/>
              </w:rPr>
              <w:t>（11.63%）</w:t>
            </w:r>
          </w:p>
        </w:tc>
        <w:tc>
          <w:tcPr>
            <w:tcW w:w="1785" w:type="dxa"/>
            <w:vAlign w:val="center"/>
          </w:tcPr>
          <w:p>
            <w:pPr>
              <w:jc w:val="right"/>
              <w:rPr>
                <w:sz w:val="20"/>
              </w:rPr>
            </w:pPr>
            <w:r>
              <w:rPr>
                <w:sz w:val="20"/>
              </w:rPr>
              <w:t>439,348,332.79</w:t>
            </w:r>
          </w:p>
        </w:tc>
      </w:tr>
      <w:bookmarkEnd w:id="1"/>
      <w:bookmarkEnd w:id="2"/>
      <w:bookmark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基本每股收益（元/股）</w:t>
            </w:r>
          </w:p>
        </w:tc>
        <w:tc>
          <w:tcPr>
            <w:tcW w:w="1630" w:type="dxa"/>
            <w:vAlign w:val="center"/>
          </w:tcPr>
          <w:p>
            <w:pPr>
              <w:jc w:val="right"/>
              <w:rPr>
                <w:sz w:val="20"/>
              </w:rPr>
            </w:pPr>
            <w:r>
              <w:rPr>
                <w:sz w:val="20"/>
              </w:rPr>
              <w:t xml:space="preserve">0.40 </w:t>
            </w:r>
          </w:p>
        </w:tc>
        <w:tc>
          <w:tcPr>
            <w:tcW w:w="1630" w:type="dxa"/>
            <w:vAlign w:val="center"/>
          </w:tcPr>
          <w:p>
            <w:pPr>
              <w:jc w:val="right"/>
              <w:rPr>
                <w:sz w:val="20"/>
              </w:rPr>
            </w:pPr>
            <w:r>
              <w:rPr>
                <w:sz w:val="20"/>
              </w:rPr>
              <w:t>0.35</w:t>
            </w:r>
          </w:p>
        </w:tc>
        <w:tc>
          <w:tcPr>
            <w:tcW w:w="1785" w:type="dxa"/>
            <w:vAlign w:val="center"/>
          </w:tcPr>
          <w:p>
            <w:pPr>
              <w:jc w:val="right"/>
              <w:rPr>
                <w:sz w:val="20"/>
              </w:rPr>
            </w:pPr>
            <w:r>
              <w:rPr>
                <w:sz w:val="20"/>
              </w:rPr>
              <w:t>14.29%</w:t>
            </w:r>
          </w:p>
        </w:tc>
        <w:tc>
          <w:tcPr>
            <w:tcW w:w="1785" w:type="dxa"/>
            <w:vAlign w:val="center"/>
          </w:tcPr>
          <w:p>
            <w:pPr>
              <w:jc w:val="right"/>
              <w:rPr>
                <w:sz w:val="20"/>
              </w:rPr>
            </w:pPr>
            <w:r>
              <w:rPr>
                <w:sz w:val="20"/>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80" w:hRule="atLeast"/>
          <w:jc w:val="center"/>
        </w:trPr>
        <w:tc>
          <w:tcPr>
            <w:tcW w:w="2675" w:type="dxa"/>
            <w:vAlign w:val="center"/>
          </w:tcPr>
          <w:p>
            <w:pPr>
              <w:widowControl/>
              <w:rPr>
                <w:kern w:val="0"/>
                <w:sz w:val="20"/>
                <w:lang w:eastAsia="zh-TW"/>
              </w:rPr>
            </w:pPr>
            <w:r>
              <w:rPr>
                <w:kern w:val="0"/>
                <w:sz w:val="20"/>
                <w:lang w:eastAsia="zh-TW"/>
              </w:rPr>
              <w:t>稀釋每股收益（元/股）</w:t>
            </w:r>
          </w:p>
        </w:tc>
        <w:tc>
          <w:tcPr>
            <w:tcW w:w="1630" w:type="dxa"/>
            <w:vAlign w:val="center"/>
          </w:tcPr>
          <w:p>
            <w:pPr>
              <w:jc w:val="right"/>
              <w:rPr>
                <w:sz w:val="20"/>
              </w:rPr>
            </w:pPr>
            <w:r>
              <w:rPr>
                <w:sz w:val="20"/>
              </w:rPr>
              <w:t xml:space="preserve">0.40 </w:t>
            </w:r>
          </w:p>
        </w:tc>
        <w:tc>
          <w:tcPr>
            <w:tcW w:w="1630" w:type="dxa"/>
            <w:vAlign w:val="center"/>
          </w:tcPr>
          <w:p>
            <w:pPr>
              <w:jc w:val="right"/>
              <w:rPr>
                <w:sz w:val="20"/>
              </w:rPr>
            </w:pPr>
            <w:r>
              <w:rPr>
                <w:sz w:val="20"/>
              </w:rPr>
              <w:t>0.35</w:t>
            </w:r>
          </w:p>
        </w:tc>
        <w:tc>
          <w:tcPr>
            <w:tcW w:w="1785" w:type="dxa"/>
            <w:vAlign w:val="center"/>
          </w:tcPr>
          <w:p>
            <w:pPr>
              <w:jc w:val="right"/>
              <w:rPr>
                <w:sz w:val="20"/>
              </w:rPr>
            </w:pPr>
            <w:r>
              <w:rPr>
                <w:sz w:val="20"/>
              </w:rPr>
              <w:t>14.29%</w:t>
            </w:r>
          </w:p>
        </w:tc>
        <w:tc>
          <w:tcPr>
            <w:tcW w:w="1785" w:type="dxa"/>
            <w:vAlign w:val="center"/>
          </w:tcPr>
          <w:p>
            <w:pPr>
              <w:jc w:val="right"/>
              <w:rPr>
                <w:sz w:val="20"/>
              </w:rPr>
            </w:pPr>
            <w:r>
              <w:rPr>
                <w:sz w:val="20"/>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r>
              <w:rPr>
                <w:kern w:val="0"/>
                <w:sz w:val="20"/>
                <w:lang w:eastAsia="zh-TW"/>
              </w:rPr>
              <w:t>加權平均淨資產收益率</w:t>
            </w:r>
          </w:p>
        </w:tc>
        <w:tc>
          <w:tcPr>
            <w:tcW w:w="1630" w:type="dxa"/>
            <w:vAlign w:val="center"/>
          </w:tcPr>
          <w:p>
            <w:pPr>
              <w:jc w:val="right"/>
              <w:rPr>
                <w:sz w:val="20"/>
              </w:rPr>
            </w:pPr>
            <w:r>
              <w:rPr>
                <w:sz w:val="20"/>
              </w:rPr>
              <w:t>9.77%</w:t>
            </w:r>
          </w:p>
        </w:tc>
        <w:tc>
          <w:tcPr>
            <w:tcW w:w="1630" w:type="dxa"/>
            <w:vAlign w:val="center"/>
          </w:tcPr>
          <w:p>
            <w:pPr>
              <w:jc w:val="right"/>
              <w:rPr>
                <w:sz w:val="20"/>
              </w:rPr>
            </w:pPr>
            <w:r>
              <w:rPr>
                <w:sz w:val="20"/>
              </w:rPr>
              <w:t>9.70%</w:t>
            </w:r>
          </w:p>
        </w:tc>
        <w:tc>
          <w:tcPr>
            <w:tcW w:w="1785" w:type="dxa"/>
            <w:vAlign w:val="center"/>
          </w:tcPr>
          <w:p>
            <w:pPr>
              <w:jc w:val="right"/>
              <w:rPr>
                <w:sz w:val="20"/>
              </w:rPr>
            </w:pPr>
            <w:r>
              <w:rPr>
                <w:sz w:val="20"/>
              </w:rPr>
              <w:t>上升0.07个百分点</w:t>
            </w:r>
          </w:p>
        </w:tc>
        <w:tc>
          <w:tcPr>
            <w:tcW w:w="1785" w:type="dxa"/>
            <w:vAlign w:val="center"/>
          </w:tcPr>
          <w:p>
            <w:pPr>
              <w:jc w:val="right"/>
              <w:rPr>
                <w:sz w:val="20"/>
              </w:rPr>
            </w:pPr>
            <w:r>
              <w:rPr>
                <w:sz w:val="20"/>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lang w:eastAsia="zh-TW"/>
              </w:rPr>
            </w:pPr>
          </w:p>
        </w:tc>
        <w:tc>
          <w:tcPr>
            <w:tcW w:w="1630" w:type="dxa"/>
            <w:vAlign w:val="center"/>
          </w:tcPr>
          <w:p>
            <w:pPr>
              <w:jc w:val="right"/>
              <w:rPr>
                <w:sz w:val="20"/>
                <w:lang w:eastAsia="zh-TW"/>
              </w:rPr>
            </w:pPr>
          </w:p>
        </w:tc>
        <w:tc>
          <w:tcPr>
            <w:tcW w:w="1630" w:type="dxa"/>
            <w:vAlign w:val="center"/>
          </w:tcPr>
          <w:p>
            <w:pPr>
              <w:jc w:val="right"/>
              <w:rPr>
                <w:sz w:val="20"/>
                <w:lang w:eastAsia="zh-TW"/>
              </w:rPr>
            </w:pPr>
          </w:p>
        </w:tc>
        <w:tc>
          <w:tcPr>
            <w:tcW w:w="1785" w:type="dxa"/>
            <w:vAlign w:val="center"/>
          </w:tcPr>
          <w:p>
            <w:pPr>
              <w:jc w:val="right"/>
              <w:rPr>
                <w:sz w:val="20"/>
                <w:lang w:eastAsia="zh-TW"/>
              </w:rPr>
            </w:pPr>
          </w:p>
        </w:tc>
        <w:tc>
          <w:tcPr>
            <w:tcW w:w="1785" w:type="dxa"/>
            <w:vAlign w:val="bottom"/>
          </w:tcPr>
          <w:p>
            <w:pPr>
              <w:jc w:val="right"/>
              <w:rPr>
                <w:sz w:val="20"/>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trHeight w:val="480" w:hRule="atLeast"/>
          <w:jc w:val="center"/>
        </w:trPr>
        <w:tc>
          <w:tcPr>
            <w:tcW w:w="2675" w:type="dxa"/>
            <w:vAlign w:val="center"/>
          </w:tcPr>
          <w:p>
            <w:pPr>
              <w:widowControl/>
              <w:rPr>
                <w:kern w:val="0"/>
                <w:sz w:val="20"/>
              </w:rPr>
            </w:pPr>
          </w:p>
        </w:tc>
        <w:tc>
          <w:tcPr>
            <w:tcW w:w="1630" w:type="dxa"/>
            <w:vAlign w:val="center"/>
          </w:tcPr>
          <w:p>
            <w:pPr>
              <w:jc w:val="center"/>
              <w:rPr>
                <w:sz w:val="18"/>
              </w:rPr>
            </w:pPr>
            <w:r>
              <w:rPr>
                <w:sz w:val="18"/>
              </w:rPr>
              <w:t>2018年12月31日</w:t>
            </w:r>
          </w:p>
        </w:tc>
        <w:tc>
          <w:tcPr>
            <w:tcW w:w="1630" w:type="dxa"/>
            <w:vAlign w:val="center"/>
          </w:tcPr>
          <w:p>
            <w:pPr>
              <w:jc w:val="center"/>
              <w:rPr>
                <w:sz w:val="18"/>
              </w:rPr>
            </w:pPr>
            <w:r>
              <w:rPr>
                <w:sz w:val="18"/>
              </w:rPr>
              <w:t>2017年12月31日</w:t>
            </w:r>
          </w:p>
        </w:tc>
        <w:tc>
          <w:tcPr>
            <w:tcW w:w="1785" w:type="dxa"/>
            <w:vAlign w:val="center"/>
          </w:tcPr>
          <w:p>
            <w:pPr>
              <w:jc w:val="center"/>
              <w:rPr>
                <w:sz w:val="18"/>
              </w:rPr>
            </w:pPr>
            <w:r>
              <w:rPr>
                <w:sz w:val="18"/>
              </w:rPr>
              <w:t>本年末比上年末增減</w:t>
            </w:r>
          </w:p>
        </w:tc>
        <w:tc>
          <w:tcPr>
            <w:tcW w:w="1785" w:type="dxa"/>
            <w:vAlign w:val="center"/>
          </w:tcPr>
          <w:p>
            <w:pPr>
              <w:jc w:val="center"/>
            </w:pPr>
            <w:r>
              <w:rPr>
                <w:sz w:val="18"/>
              </w:rPr>
              <w:t>2016年12月31日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總資產</w:t>
            </w:r>
          </w:p>
        </w:tc>
        <w:tc>
          <w:tcPr>
            <w:tcW w:w="1630" w:type="dxa"/>
            <w:vAlign w:val="center"/>
          </w:tcPr>
          <w:p>
            <w:pPr>
              <w:jc w:val="right"/>
              <w:rPr>
                <w:sz w:val="20"/>
              </w:rPr>
            </w:pPr>
            <w:r>
              <w:rPr>
                <w:sz w:val="20"/>
              </w:rPr>
              <w:t>5,916,156,319.63</w:t>
            </w:r>
          </w:p>
        </w:tc>
        <w:tc>
          <w:tcPr>
            <w:tcW w:w="1630" w:type="dxa"/>
            <w:vAlign w:val="center"/>
          </w:tcPr>
          <w:p>
            <w:pPr>
              <w:jc w:val="right"/>
              <w:rPr>
                <w:sz w:val="20"/>
              </w:rPr>
            </w:pPr>
            <w:r>
              <w:rPr>
                <w:sz w:val="20"/>
              </w:rPr>
              <w:t>5,273,647,124.63</w:t>
            </w:r>
          </w:p>
        </w:tc>
        <w:tc>
          <w:tcPr>
            <w:tcW w:w="1785" w:type="dxa"/>
            <w:vAlign w:val="center"/>
          </w:tcPr>
          <w:p>
            <w:pPr>
              <w:jc w:val="right"/>
              <w:rPr>
                <w:sz w:val="20"/>
              </w:rPr>
            </w:pPr>
            <w:r>
              <w:rPr>
                <w:sz w:val="20"/>
              </w:rPr>
              <w:t>12.18%</w:t>
            </w:r>
          </w:p>
        </w:tc>
        <w:tc>
          <w:tcPr>
            <w:tcW w:w="1785" w:type="dxa"/>
            <w:vAlign w:val="center"/>
          </w:tcPr>
          <w:p>
            <w:pPr>
              <w:jc w:val="right"/>
              <w:rPr>
                <w:sz w:val="20"/>
              </w:rPr>
            </w:pPr>
            <w:r>
              <w:rPr>
                <w:sz w:val="20"/>
              </w:rPr>
              <w:t>4,722,785,963.84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總負債</w:t>
            </w:r>
          </w:p>
        </w:tc>
        <w:tc>
          <w:tcPr>
            <w:tcW w:w="1630" w:type="dxa"/>
            <w:vAlign w:val="center"/>
          </w:tcPr>
          <w:p>
            <w:pPr>
              <w:jc w:val="right"/>
              <w:rPr>
                <w:sz w:val="20"/>
              </w:rPr>
            </w:pPr>
            <w:r>
              <w:rPr>
                <w:sz w:val="20"/>
              </w:rPr>
              <w:t>3,119,603,287.55</w:t>
            </w:r>
          </w:p>
        </w:tc>
        <w:tc>
          <w:tcPr>
            <w:tcW w:w="1630" w:type="dxa"/>
            <w:vAlign w:val="center"/>
          </w:tcPr>
          <w:p>
            <w:pPr>
              <w:jc w:val="right"/>
              <w:rPr>
                <w:sz w:val="20"/>
              </w:rPr>
            </w:pPr>
            <w:r>
              <w:rPr>
                <w:sz w:val="20"/>
              </w:rPr>
              <w:t>2,694,193,743.82</w:t>
            </w:r>
          </w:p>
        </w:tc>
        <w:tc>
          <w:tcPr>
            <w:tcW w:w="1785" w:type="dxa"/>
            <w:vAlign w:val="center"/>
          </w:tcPr>
          <w:p>
            <w:pPr>
              <w:jc w:val="right"/>
              <w:rPr>
                <w:sz w:val="20"/>
              </w:rPr>
            </w:pPr>
            <w:r>
              <w:rPr>
                <w:sz w:val="20"/>
              </w:rPr>
              <w:t>15.79%</w:t>
            </w:r>
          </w:p>
        </w:tc>
        <w:tc>
          <w:tcPr>
            <w:tcW w:w="1785" w:type="dxa"/>
            <w:vAlign w:val="center"/>
          </w:tcPr>
          <w:p>
            <w:pPr>
              <w:jc w:val="right"/>
              <w:rPr>
                <w:sz w:val="20"/>
              </w:rPr>
            </w:pPr>
            <w:r>
              <w:rPr>
                <w:sz w:val="20"/>
              </w:rPr>
              <w:t>2,643,478,538.19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rPr>
                <w:kern w:val="0"/>
                <w:sz w:val="20"/>
              </w:rPr>
            </w:pPr>
            <w:r>
              <w:rPr>
                <w:kern w:val="0"/>
                <w:sz w:val="20"/>
              </w:rPr>
              <w:t>少數股東權益</w:t>
            </w:r>
          </w:p>
        </w:tc>
        <w:tc>
          <w:tcPr>
            <w:tcW w:w="1630" w:type="dxa"/>
            <w:vAlign w:val="center"/>
          </w:tcPr>
          <w:p>
            <w:pPr>
              <w:jc w:val="right"/>
              <w:rPr>
                <w:sz w:val="20"/>
              </w:rPr>
            </w:pPr>
            <w:r>
              <w:rPr>
                <w:sz w:val="20"/>
              </w:rPr>
              <w:t>109,304,714.07</w:t>
            </w:r>
          </w:p>
        </w:tc>
        <w:tc>
          <w:tcPr>
            <w:tcW w:w="1630" w:type="dxa"/>
            <w:vAlign w:val="center"/>
          </w:tcPr>
          <w:p>
            <w:pPr>
              <w:jc w:val="right"/>
              <w:rPr>
                <w:sz w:val="20"/>
              </w:rPr>
            </w:pPr>
            <w:r>
              <w:rPr>
                <w:sz w:val="20"/>
              </w:rPr>
              <w:t xml:space="preserve"> 99,429,604.22 </w:t>
            </w:r>
          </w:p>
        </w:tc>
        <w:tc>
          <w:tcPr>
            <w:tcW w:w="1785" w:type="dxa"/>
            <w:vAlign w:val="center"/>
          </w:tcPr>
          <w:p>
            <w:pPr>
              <w:jc w:val="right"/>
              <w:rPr>
                <w:sz w:val="20"/>
              </w:rPr>
            </w:pPr>
            <w:r>
              <w:rPr>
                <w:sz w:val="20"/>
              </w:rPr>
              <w:t>9.93%</w:t>
            </w:r>
          </w:p>
        </w:tc>
        <w:tc>
          <w:tcPr>
            <w:tcW w:w="1785" w:type="dxa"/>
            <w:vAlign w:val="center"/>
          </w:tcPr>
          <w:p>
            <w:pPr>
              <w:jc w:val="right"/>
              <w:rPr>
                <w:sz w:val="20"/>
              </w:rPr>
            </w:pPr>
            <w:r>
              <w:rPr>
                <w:sz w:val="20"/>
              </w:rPr>
              <w:t>90,887,601.32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jc w:val="center"/>
        </w:trPr>
        <w:tc>
          <w:tcPr>
            <w:tcW w:w="2675" w:type="dxa"/>
            <w:vAlign w:val="center"/>
          </w:tcPr>
          <w:p>
            <w:pPr>
              <w:widowControl/>
              <w:jc w:val="left"/>
              <w:rPr>
                <w:kern w:val="0"/>
                <w:sz w:val="20"/>
                <w:lang w:eastAsia="zh-TW"/>
              </w:rPr>
            </w:pPr>
            <w:r>
              <w:rPr>
                <w:kern w:val="0"/>
                <w:sz w:val="20"/>
                <w:lang w:eastAsia="zh-TW"/>
              </w:rPr>
              <w:t>歸屬於上市公司股東的淨資產</w:t>
            </w:r>
          </w:p>
        </w:tc>
        <w:tc>
          <w:tcPr>
            <w:tcW w:w="1630" w:type="dxa"/>
            <w:vAlign w:val="center"/>
          </w:tcPr>
          <w:p>
            <w:pPr>
              <w:jc w:val="right"/>
              <w:rPr>
                <w:sz w:val="20"/>
              </w:rPr>
            </w:pPr>
            <w:r>
              <w:rPr>
                <w:sz w:val="20"/>
              </w:rPr>
              <w:t>2,687,248,318.01</w:t>
            </w:r>
          </w:p>
        </w:tc>
        <w:tc>
          <w:tcPr>
            <w:tcW w:w="1630" w:type="dxa"/>
            <w:vAlign w:val="center"/>
          </w:tcPr>
          <w:p>
            <w:pPr>
              <w:jc w:val="right"/>
              <w:rPr>
                <w:sz w:val="20"/>
              </w:rPr>
            </w:pPr>
            <w:r>
              <w:rPr>
                <w:sz w:val="20"/>
              </w:rPr>
              <w:t>2,480,023,776.59</w:t>
            </w:r>
          </w:p>
        </w:tc>
        <w:tc>
          <w:tcPr>
            <w:tcW w:w="1785" w:type="dxa"/>
            <w:vAlign w:val="center"/>
          </w:tcPr>
          <w:p>
            <w:pPr>
              <w:jc w:val="right"/>
              <w:rPr>
                <w:sz w:val="20"/>
              </w:rPr>
            </w:pPr>
            <w:r>
              <w:rPr>
                <w:sz w:val="20"/>
              </w:rPr>
              <w:t>8.36%</w:t>
            </w:r>
          </w:p>
        </w:tc>
        <w:tc>
          <w:tcPr>
            <w:tcW w:w="1785" w:type="dxa"/>
            <w:vAlign w:val="center"/>
          </w:tcPr>
          <w:p>
            <w:pPr>
              <w:jc w:val="right"/>
              <w:rPr>
                <w:sz w:val="20"/>
              </w:rPr>
            </w:pPr>
            <w:r>
              <w:rPr>
                <w:sz w:val="20"/>
              </w:rPr>
              <w:t>1,988,419,824.33</w:t>
            </w:r>
          </w:p>
        </w:tc>
      </w:tr>
      <w:bookmarkEnd w:id="0"/>
    </w:tbl>
    <w:p>
      <w:pPr>
        <w:pStyle w:val="24"/>
        <w:rPr>
          <w:rFonts w:ascii="Times New Roman" w:hAnsi="Times New Roman"/>
          <w:b/>
          <w:sz w:val="22"/>
          <w:lang w:eastAsia="zh-TW"/>
        </w:rPr>
      </w:pPr>
      <w:r>
        <w:rPr>
          <w:rFonts w:ascii="Times New Roman" w:hAnsi="Times New Roman"/>
          <w:sz w:val="18"/>
          <w:lang w:eastAsia="zh-TW"/>
        </w:rPr>
        <w:t>注：</w:t>
      </w:r>
      <w:r>
        <w:rPr>
          <w:rFonts w:hint="eastAsia"/>
          <w:sz w:val="18"/>
          <w:lang w:eastAsia="zh-TW"/>
        </w:rPr>
        <w:t>本年度本公司實施以資本公積金向全體股東每</w:t>
      </w:r>
      <w:r>
        <w:rPr>
          <w:sz w:val="18"/>
          <w:lang w:eastAsia="zh-TW"/>
        </w:rPr>
        <w:t>10</w:t>
      </w:r>
      <w:r>
        <w:rPr>
          <w:rFonts w:hint="eastAsia"/>
          <w:sz w:val="18"/>
          <w:lang w:eastAsia="zh-TW"/>
        </w:rPr>
        <w:t>股轉增</w:t>
      </w:r>
      <w:r>
        <w:rPr>
          <w:sz w:val="18"/>
          <w:lang w:eastAsia="zh-TW"/>
        </w:rPr>
        <w:t>3</w:t>
      </w:r>
      <w:r>
        <w:rPr>
          <w:rFonts w:hint="eastAsia"/>
          <w:sz w:val="18"/>
          <w:lang w:eastAsia="zh-TW"/>
        </w:rPr>
        <w:t>股，對以前年度基本每股收益和稀釋每股收益進行重新列報</w:t>
      </w:r>
      <w:r>
        <w:rPr>
          <w:rFonts w:ascii="Times New Roman" w:hAnsi="Times New Roman"/>
          <w:sz w:val="18"/>
          <w:lang w:eastAsia="zh-TW"/>
        </w:rPr>
        <w:t>。</w:t>
      </w:r>
      <w:r>
        <w:rPr>
          <w:rFonts w:ascii="Times New Roman" w:hAnsi="Times New Roman"/>
          <w:lang w:eastAsia="zh-TW"/>
        </w:rPr>
        <w:br w:type="page"/>
      </w:r>
    </w:p>
    <w:p>
      <w:pPr>
        <w:pStyle w:val="24"/>
        <w:numPr>
          <w:ilvl w:val="0"/>
          <w:numId w:val="3"/>
        </w:numPr>
        <w:rPr>
          <w:rFonts w:ascii="Times New Roman" w:hAnsi="Times New Roman"/>
          <w:b/>
          <w:sz w:val="22"/>
        </w:rPr>
      </w:pPr>
      <w:r>
        <w:rPr>
          <w:rFonts w:ascii="Times New Roman" w:hAnsi="Times New Roman"/>
          <w:b/>
          <w:sz w:val="22"/>
        </w:rPr>
        <w:t>股本變動及股東情況</w:t>
      </w:r>
    </w:p>
    <w:p>
      <w:pPr>
        <w:pStyle w:val="24"/>
        <w:numPr>
          <w:ilvl w:val="0"/>
          <w:numId w:val="1"/>
        </w:numPr>
        <w:rPr>
          <w:rFonts w:ascii="Times New Roman" w:hAnsi="Times New Roman"/>
          <w:b/>
          <w:sz w:val="22"/>
        </w:rPr>
      </w:pPr>
      <w:r>
        <w:rPr>
          <w:rFonts w:ascii="Times New Roman" w:hAnsi="Times New Roman"/>
          <w:b/>
          <w:sz w:val="22"/>
        </w:rPr>
        <w:t>股份變動情況表</w:t>
      </w:r>
    </w:p>
    <w:p>
      <w:pPr>
        <w:spacing w:line="360" w:lineRule="exact"/>
        <w:ind w:firstLine="7470" w:firstLineChars="3557"/>
      </w:pPr>
      <w:r>
        <w:t>數量單位：股</w:t>
      </w:r>
    </w:p>
    <w:tbl>
      <w:tblPr>
        <w:tblW w:w="95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988"/>
        <w:gridCol w:w="1417"/>
        <w:gridCol w:w="1941"/>
        <w:gridCol w:w="1371"/>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jc w:val="center"/>
            </w:pPr>
          </w:p>
        </w:tc>
        <w:tc>
          <w:tcPr>
            <w:tcW w:w="3358" w:type="dxa"/>
            <w:gridSpan w:val="2"/>
            <w:vAlign w:val="center"/>
          </w:tcPr>
          <w:p>
            <w:pPr>
              <w:spacing w:line="360" w:lineRule="exact"/>
              <w:jc w:val="center"/>
            </w:pPr>
            <w:r>
              <w:t>2018年12月31日</w:t>
            </w:r>
          </w:p>
        </w:tc>
        <w:tc>
          <w:tcPr>
            <w:tcW w:w="3175" w:type="dxa"/>
            <w:gridSpan w:val="2"/>
            <w:vAlign w:val="center"/>
          </w:tcPr>
          <w:p>
            <w:pPr>
              <w:spacing w:line="360" w:lineRule="exact"/>
              <w:jc w:val="center"/>
            </w:pPr>
            <w:r>
              <w:t>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jc w:val="center"/>
              <w:rPr>
                <w:sz w:val="20"/>
              </w:rPr>
            </w:pPr>
            <w:r>
              <w:rPr>
                <w:sz w:val="20"/>
              </w:rPr>
              <w:t>股份類別</w:t>
            </w:r>
          </w:p>
        </w:tc>
        <w:tc>
          <w:tcPr>
            <w:tcW w:w="1417" w:type="dxa"/>
            <w:vAlign w:val="center"/>
          </w:tcPr>
          <w:p>
            <w:pPr>
              <w:spacing w:line="360" w:lineRule="exact"/>
              <w:jc w:val="center"/>
            </w:pPr>
            <w:r>
              <w:t>股份數量</w:t>
            </w:r>
          </w:p>
        </w:tc>
        <w:tc>
          <w:tcPr>
            <w:tcW w:w="1941" w:type="dxa"/>
            <w:vAlign w:val="center"/>
          </w:tcPr>
          <w:p>
            <w:pPr>
              <w:spacing w:line="360" w:lineRule="exact"/>
              <w:jc w:val="center"/>
            </w:pPr>
            <w:r>
              <w:t>占總股本比例（%）</w:t>
            </w:r>
          </w:p>
        </w:tc>
        <w:tc>
          <w:tcPr>
            <w:tcW w:w="1371" w:type="dxa"/>
            <w:vAlign w:val="center"/>
          </w:tcPr>
          <w:p>
            <w:pPr>
              <w:spacing w:line="360" w:lineRule="exact"/>
              <w:jc w:val="center"/>
            </w:pPr>
            <w:r>
              <w:t>股份數量</w:t>
            </w:r>
          </w:p>
        </w:tc>
        <w:tc>
          <w:tcPr>
            <w:tcW w:w="1804" w:type="dxa"/>
            <w:vAlign w:val="center"/>
          </w:tcPr>
          <w:p>
            <w:pPr>
              <w:spacing w:line="360" w:lineRule="exact"/>
              <w:jc w:val="center"/>
            </w:pPr>
            <w:r>
              <w:t>占總股本比例（%）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lang w:eastAsia="zh-TW"/>
              </w:rPr>
            </w:pPr>
            <w:r>
              <w:rPr>
                <w:sz w:val="20"/>
                <w:lang w:eastAsia="zh-TW"/>
              </w:rPr>
              <w:t>一、有限售條件的流通股合計</w:t>
            </w:r>
          </w:p>
        </w:tc>
        <w:tc>
          <w:tcPr>
            <w:tcW w:w="1417" w:type="dxa"/>
            <w:vAlign w:val="top"/>
          </w:tcPr>
          <w:p>
            <w:pPr>
              <w:spacing w:line="360" w:lineRule="exact"/>
              <w:jc w:val="right"/>
              <w:rPr>
                <w:sz w:val="20"/>
              </w:rPr>
            </w:pPr>
            <w:r>
              <w:rPr>
                <w:sz w:val="20"/>
              </w:rPr>
              <w:t>27,364,370</w:t>
            </w:r>
          </w:p>
        </w:tc>
        <w:tc>
          <w:tcPr>
            <w:tcW w:w="1941" w:type="dxa"/>
            <w:vAlign w:val="top"/>
          </w:tcPr>
          <w:p>
            <w:pPr>
              <w:spacing w:line="360" w:lineRule="exact"/>
              <w:jc w:val="right"/>
              <w:rPr>
                <w:sz w:val="20"/>
              </w:rPr>
            </w:pPr>
            <w:r>
              <w:rPr>
                <w:sz w:val="20"/>
              </w:rPr>
              <w:t>4.400</w:t>
            </w:r>
          </w:p>
        </w:tc>
        <w:tc>
          <w:tcPr>
            <w:tcW w:w="1371" w:type="dxa"/>
            <w:vAlign w:val="top"/>
          </w:tcPr>
          <w:p>
            <w:pPr>
              <w:spacing w:line="360" w:lineRule="exact"/>
              <w:jc w:val="right"/>
              <w:rPr>
                <w:sz w:val="20"/>
              </w:rPr>
            </w:pPr>
            <w:r>
              <w:rPr>
                <w:sz w:val="20"/>
              </w:rPr>
              <w:t>21,049,516</w:t>
            </w:r>
          </w:p>
        </w:tc>
        <w:tc>
          <w:tcPr>
            <w:tcW w:w="1804" w:type="dxa"/>
            <w:vAlign w:val="top"/>
          </w:tcPr>
          <w:p>
            <w:pPr>
              <w:spacing w:line="360" w:lineRule="exact"/>
              <w:jc w:val="right"/>
              <w:rPr>
                <w:sz w:val="20"/>
              </w:rPr>
            </w:pPr>
            <w:r>
              <w:rPr>
                <w:sz w:val="20"/>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rPr>
            </w:pPr>
            <w:r>
              <w:rPr>
                <w:sz w:val="20"/>
              </w:rPr>
              <w:t>國家持股</w:t>
            </w:r>
          </w:p>
        </w:tc>
        <w:tc>
          <w:tcPr>
            <w:tcW w:w="1417" w:type="dxa"/>
            <w:vAlign w:val="bottom"/>
          </w:tcPr>
          <w:p>
            <w:pPr>
              <w:spacing w:line="360" w:lineRule="exact"/>
              <w:jc w:val="right"/>
              <w:rPr>
                <w:sz w:val="20"/>
              </w:rPr>
            </w:pPr>
            <w:r>
              <w:rPr>
                <w:sz w:val="20"/>
              </w:rPr>
              <w:t>-</w:t>
            </w:r>
          </w:p>
        </w:tc>
        <w:tc>
          <w:tcPr>
            <w:tcW w:w="1941" w:type="dxa"/>
            <w:vAlign w:val="center"/>
          </w:tcPr>
          <w:p>
            <w:pPr>
              <w:spacing w:line="360" w:lineRule="exact"/>
              <w:jc w:val="right"/>
              <w:rPr>
                <w:sz w:val="20"/>
              </w:rPr>
            </w:pPr>
            <w:r>
              <w:rPr>
                <w:sz w:val="20"/>
              </w:rPr>
              <w:t>-</w:t>
            </w:r>
          </w:p>
        </w:tc>
        <w:tc>
          <w:tcPr>
            <w:tcW w:w="1371" w:type="dxa"/>
            <w:vAlign w:val="bottom"/>
          </w:tcPr>
          <w:p>
            <w:pPr>
              <w:spacing w:line="360" w:lineRule="exact"/>
              <w:jc w:val="right"/>
              <w:rPr>
                <w:sz w:val="20"/>
              </w:rPr>
            </w:pPr>
            <w:r>
              <w:rPr>
                <w:sz w:val="20"/>
              </w:rPr>
              <w:t>-</w:t>
            </w:r>
          </w:p>
        </w:tc>
        <w:tc>
          <w:tcPr>
            <w:tcW w:w="1804" w:type="dxa"/>
            <w:vAlign w:val="center"/>
          </w:tcPr>
          <w:p>
            <w:pPr>
              <w:spacing w:line="360" w:lineRule="exact"/>
              <w:jc w:val="right"/>
              <w:rPr>
                <w:sz w:val="20"/>
              </w:rPr>
            </w:pP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rPr>
            </w:pPr>
            <w:r>
              <w:rPr>
                <w:sz w:val="20"/>
              </w:rPr>
              <w:t>境內法人持股</w:t>
            </w:r>
          </w:p>
        </w:tc>
        <w:tc>
          <w:tcPr>
            <w:tcW w:w="1417" w:type="dxa"/>
            <w:vAlign w:val="center"/>
          </w:tcPr>
          <w:p>
            <w:pPr>
              <w:spacing w:line="360" w:lineRule="exact"/>
              <w:jc w:val="right"/>
              <w:rPr>
                <w:sz w:val="20"/>
              </w:rPr>
            </w:pPr>
            <w:r>
              <w:rPr>
                <w:sz w:val="20"/>
              </w:rPr>
              <w:t>27,352,768</w:t>
            </w:r>
          </w:p>
        </w:tc>
        <w:tc>
          <w:tcPr>
            <w:tcW w:w="1941" w:type="dxa"/>
            <w:vAlign w:val="center"/>
          </w:tcPr>
          <w:p>
            <w:pPr>
              <w:spacing w:line="360" w:lineRule="exact"/>
              <w:jc w:val="right"/>
              <w:rPr>
                <w:sz w:val="20"/>
              </w:rPr>
            </w:pPr>
            <w:r>
              <w:rPr>
                <w:sz w:val="20"/>
              </w:rPr>
              <w:t>4.398</w:t>
            </w:r>
          </w:p>
        </w:tc>
        <w:tc>
          <w:tcPr>
            <w:tcW w:w="1371" w:type="dxa"/>
            <w:vAlign w:val="center"/>
          </w:tcPr>
          <w:p>
            <w:pPr>
              <w:spacing w:line="360" w:lineRule="exact"/>
              <w:jc w:val="right"/>
              <w:rPr>
                <w:sz w:val="20"/>
              </w:rPr>
            </w:pPr>
            <w:r>
              <w:rPr>
                <w:sz w:val="20"/>
              </w:rPr>
              <w:t>21,040,591</w:t>
            </w:r>
          </w:p>
        </w:tc>
        <w:tc>
          <w:tcPr>
            <w:tcW w:w="1804" w:type="dxa"/>
            <w:vAlign w:val="center"/>
          </w:tcPr>
          <w:p>
            <w:pPr>
              <w:spacing w:line="360" w:lineRule="exact"/>
              <w:jc w:val="right"/>
              <w:rPr>
                <w:sz w:val="20"/>
              </w:rPr>
            </w:pPr>
            <w:r>
              <w:rPr>
                <w:sz w:val="20"/>
              </w:rPr>
              <w:t>4.398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lang w:eastAsia="zh-TW"/>
              </w:rPr>
            </w:pPr>
            <w:r>
              <w:rPr>
                <w:sz w:val="20"/>
                <w:lang w:eastAsia="zh-TW"/>
              </w:rPr>
              <w:t>A股有限售條件高管股</w:t>
            </w:r>
          </w:p>
        </w:tc>
        <w:tc>
          <w:tcPr>
            <w:tcW w:w="1417" w:type="dxa"/>
            <w:vAlign w:val="center"/>
          </w:tcPr>
          <w:p>
            <w:pPr>
              <w:spacing w:line="360" w:lineRule="exact"/>
              <w:jc w:val="right"/>
              <w:rPr>
                <w:sz w:val="20"/>
              </w:rPr>
            </w:pPr>
            <w:r>
              <w:rPr>
                <w:sz w:val="20"/>
              </w:rPr>
              <w:t>11,602</w:t>
            </w:r>
          </w:p>
        </w:tc>
        <w:tc>
          <w:tcPr>
            <w:tcW w:w="1941" w:type="dxa"/>
            <w:vAlign w:val="center"/>
          </w:tcPr>
          <w:p>
            <w:pPr>
              <w:spacing w:line="360" w:lineRule="exact"/>
              <w:jc w:val="right"/>
              <w:rPr>
                <w:sz w:val="20"/>
              </w:rPr>
            </w:pPr>
            <w:r>
              <w:rPr>
                <w:sz w:val="20"/>
                <w:lang w:eastAsia="zh-TW"/>
              </w:rPr>
              <w:t>0.0</w:t>
            </w:r>
            <w:r>
              <w:rPr>
                <w:sz w:val="20"/>
              </w:rPr>
              <w:t>02</w:t>
            </w:r>
          </w:p>
        </w:tc>
        <w:tc>
          <w:tcPr>
            <w:tcW w:w="1371" w:type="dxa"/>
            <w:vAlign w:val="center"/>
          </w:tcPr>
          <w:p>
            <w:pPr>
              <w:spacing w:line="360" w:lineRule="exact"/>
              <w:jc w:val="right"/>
              <w:rPr>
                <w:sz w:val="20"/>
              </w:rPr>
            </w:pPr>
            <w:r>
              <w:rPr>
                <w:sz w:val="20"/>
              </w:rPr>
              <w:t>8,925</w:t>
            </w:r>
          </w:p>
        </w:tc>
        <w:tc>
          <w:tcPr>
            <w:tcW w:w="1804" w:type="dxa"/>
            <w:vAlign w:val="center"/>
          </w:tcPr>
          <w:p>
            <w:pPr>
              <w:spacing w:line="360" w:lineRule="exact"/>
              <w:jc w:val="right"/>
              <w:rPr>
                <w:sz w:val="20"/>
              </w:rPr>
            </w:pPr>
            <w:r>
              <w:rPr>
                <w:sz w:val="20"/>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rPr>
            </w:pPr>
            <w:r>
              <w:rPr>
                <w:sz w:val="20"/>
              </w:rPr>
              <w:t>其他</w:t>
            </w:r>
          </w:p>
        </w:tc>
        <w:tc>
          <w:tcPr>
            <w:tcW w:w="1417" w:type="dxa"/>
            <w:vAlign w:val="center"/>
          </w:tcPr>
          <w:p>
            <w:pPr>
              <w:spacing w:line="360" w:lineRule="exact"/>
              <w:jc w:val="right"/>
              <w:rPr>
                <w:sz w:val="20"/>
              </w:rPr>
            </w:pPr>
            <w:r>
              <w:rPr>
                <w:sz w:val="20"/>
              </w:rPr>
              <w:t>-</w:t>
            </w:r>
          </w:p>
        </w:tc>
        <w:tc>
          <w:tcPr>
            <w:tcW w:w="1941" w:type="dxa"/>
            <w:vAlign w:val="center"/>
          </w:tcPr>
          <w:p>
            <w:pPr>
              <w:spacing w:line="360" w:lineRule="exact"/>
              <w:jc w:val="right"/>
              <w:rPr>
                <w:sz w:val="20"/>
              </w:rPr>
            </w:pPr>
            <w:r>
              <w:rPr>
                <w:sz w:val="20"/>
              </w:rPr>
              <w:t>-</w:t>
            </w:r>
          </w:p>
        </w:tc>
        <w:tc>
          <w:tcPr>
            <w:tcW w:w="1371" w:type="dxa"/>
            <w:vAlign w:val="center"/>
          </w:tcPr>
          <w:p>
            <w:pPr>
              <w:spacing w:line="360" w:lineRule="exact"/>
              <w:jc w:val="right"/>
              <w:rPr>
                <w:sz w:val="20"/>
              </w:rPr>
            </w:pPr>
            <w:r>
              <w:rPr>
                <w:sz w:val="20"/>
              </w:rPr>
              <w:t>-</w:t>
            </w:r>
          </w:p>
        </w:tc>
        <w:tc>
          <w:tcPr>
            <w:tcW w:w="1804" w:type="dxa"/>
            <w:vAlign w:val="center"/>
          </w:tcPr>
          <w:p>
            <w:pPr>
              <w:spacing w:line="360" w:lineRule="exact"/>
              <w:jc w:val="right"/>
              <w:rPr>
                <w:sz w:val="20"/>
              </w:rPr>
            </w:pPr>
            <w:r>
              <w:rPr>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lang w:eastAsia="zh-TW"/>
              </w:rPr>
            </w:pPr>
            <w:r>
              <w:rPr>
                <w:sz w:val="20"/>
                <w:lang w:eastAsia="zh-TW"/>
              </w:rPr>
              <w:t>二、無限售條件的流通股合計</w:t>
            </w:r>
          </w:p>
        </w:tc>
        <w:tc>
          <w:tcPr>
            <w:tcW w:w="1417" w:type="dxa"/>
            <w:vAlign w:val="bottom"/>
          </w:tcPr>
          <w:p>
            <w:pPr>
              <w:spacing w:line="360" w:lineRule="exact"/>
              <w:jc w:val="right"/>
              <w:rPr>
                <w:sz w:val="20"/>
              </w:rPr>
            </w:pPr>
            <w:r>
              <w:rPr>
                <w:sz w:val="20"/>
              </w:rPr>
              <w:t>594,495,077</w:t>
            </w:r>
          </w:p>
        </w:tc>
        <w:tc>
          <w:tcPr>
            <w:tcW w:w="1941" w:type="dxa"/>
            <w:vAlign w:val="bottom"/>
          </w:tcPr>
          <w:p>
            <w:pPr>
              <w:spacing w:line="360" w:lineRule="exact"/>
              <w:jc w:val="right"/>
              <w:rPr>
                <w:sz w:val="20"/>
              </w:rPr>
            </w:pPr>
            <w:r>
              <w:rPr>
                <w:sz w:val="20"/>
                <w:lang w:eastAsia="zh-TW"/>
              </w:rPr>
              <w:t>9</w:t>
            </w:r>
            <w:r>
              <w:rPr>
                <w:sz w:val="20"/>
              </w:rPr>
              <w:t>5</w:t>
            </w:r>
            <w:r>
              <w:rPr>
                <w:sz w:val="20"/>
                <w:lang w:eastAsia="zh-TW"/>
              </w:rPr>
              <w:t>.</w:t>
            </w:r>
            <w:r>
              <w:rPr>
                <w:sz w:val="20"/>
              </w:rPr>
              <w:t>600</w:t>
            </w:r>
          </w:p>
        </w:tc>
        <w:tc>
          <w:tcPr>
            <w:tcW w:w="1371" w:type="dxa"/>
            <w:vAlign w:val="bottom"/>
          </w:tcPr>
          <w:p>
            <w:pPr>
              <w:spacing w:line="360" w:lineRule="exact"/>
              <w:jc w:val="right"/>
              <w:rPr>
                <w:sz w:val="20"/>
              </w:rPr>
            </w:pPr>
            <w:r>
              <w:rPr>
                <w:sz w:val="20"/>
              </w:rPr>
              <w:t>457,303,905</w:t>
            </w:r>
          </w:p>
        </w:tc>
        <w:tc>
          <w:tcPr>
            <w:tcW w:w="1804" w:type="dxa"/>
            <w:vAlign w:val="bottom"/>
          </w:tcPr>
          <w:p>
            <w:pPr>
              <w:spacing w:line="360" w:lineRule="exact"/>
              <w:jc w:val="right"/>
              <w:rPr>
                <w:sz w:val="20"/>
              </w:rPr>
            </w:pPr>
            <w:r>
              <w:rPr>
                <w:sz w:val="20"/>
              </w:rPr>
              <w:t>95.600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lang w:eastAsia="zh-TW"/>
              </w:rPr>
            </w:pPr>
            <w:r>
              <w:rPr>
                <w:sz w:val="20"/>
                <w:lang w:eastAsia="zh-TW"/>
              </w:rPr>
              <w:t>人民幣普通股（A股）</w:t>
            </w:r>
          </w:p>
        </w:tc>
        <w:tc>
          <w:tcPr>
            <w:tcW w:w="1417" w:type="dxa"/>
            <w:vAlign w:val="bottom"/>
          </w:tcPr>
          <w:p>
            <w:pPr>
              <w:spacing w:line="360" w:lineRule="exact"/>
              <w:jc w:val="right"/>
              <w:rPr>
                <w:sz w:val="20"/>
              </w:rPr>
            </w:pPr>
            <w:r>
              <w:rPr>
                <w:sz w:val="20"/>
              </w:rPr>
              <w:t>399,495,077</w:t>
            </w:r>
          </w:p>
        </w:tc>
        <w:tc>
          <w:tcPr>
            <w:tcW w:w="1941" w:type="dxa"/>
            <w:vAlign w:val="bottom"/>
          </w:tcPr>
          <w:p>
            <w:pPr>
              <w:spacing w:line="360" w:lineRule="exact"/>
              <w:jc w:val="right"/>
              <w:rPr>
                <w:sz w:val="20"/>
              </w:rPr>
            </w:pPr>
            <w:r>
              <w:rPr>
                <w:sz w:val="20"/>
                <w:lang w:eastAsia="zh-TW"/>
              </w:rPr>
              <w:t>6</w:t>
            </w:r>
            <w:r>
              <w:rPr>
                <w:sz w:val="20"/>
              </w:rPr>
              <w:t>4</w:t>
            </w:r>
            <w:r>
              <w:rPr>
                <w:sz w:val="20"/>
                <w:lang w:eastAsia="zh-TW"/>
              </w:rPr>
              <w:t>.</w:t>
            </w:r>
            <w:r>
              <w:rPr>
                <w:sz w:val="20"/>
              </w:rPr>
              <w:t>242</w:t>
            </w:r>
          </w:p>
        </w:tc>
        <w:tc>
          <w:tcPr>
            <w:tcW w:w="1371" w:type="dxa"/>
            <w:vAlign w:val="bottom"/>
          </w:tcPr>
          <w:p>
            <w:pPr>
              <w:spacing w:line="360" w:lineRule="exact"/>
              <w:jc w:val="right"/>
              <w:rPr>
                <w:sz w:val="20"/>
              </w:rPr>
            </w:pPr>
            <w:r>
              <w:rPr>
                <w:sz w:val="20"/>
              </w:rPr>
              <w:t>307,303,905</w:t>
            </w:r>
          </w:p>
        </w:tc>
        <w:tc>
          <w:tcPr>
            <w:tcW w:w="1804" w:type="dxa"/>
            <w:vAlign w:val="bottom"/>
          </w:tcPr>
          <w:p>
            <w:pPr>
              <w:spacing w:line="360" w:lineRule="exact"/>
              <w:jc w:val="right"/>
              <w:rPr>
                <w:sz w:val="20"/>
              </w:rPr>
            </w:pPr>
            <w:r>
              <w:rPr>
                <w:sz w:val="20"/>
              </w:rPr>
              <w:t>64.242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top"/>
          </w:tcPr>
          <w:p>
            <w:pPr>
              <w:spacing w:line="360" w:lineRule="exact"/>
              <w:rPr>
                <w:sz w:val="20"/>
                <w:lang w:eastAsia="zh-TW"/>
              </w:rPr>
            </w:pPr>
            <w:r>
              <w:rPr>
                <w:sz w:val="20"/>
                <w:lang w:eastAsia="zh-TW"/>
              </w:rPr>
              <w:t>境外上市外資股（H股）</w:t>
            </w:r>
          </w:p>
        </w:tc>
        <w:tc>
          <w:tcPr>
            <w:tcW w:w="1417" w:type="dxa"/>
            <w:vAlign w:val="center"/>
          </w:tcPr>
          <w:p>
            <w:pPr>
              <w:spacing w:line="360" w:lineRule="exact"/>
              <w:jc w:val="right"/>
              <w:rPr>
                <w:sz w:val="20"/>
              </w:rPr>
            </w:pPr>
            <w:r>
              <w:rPr>
                <w:sz w:val="20"/>
              </w:rPr>
              <w:t>195,000,000</w:t>
            </w:r>
          </w:p>
        </w:tc>
        <w:tc>
          <w:tcPr>
            <w:tcW w:w="1941" w:type="dxa"/>
            <w:vAlign w:val="center"/>
          </w:tcPr>
          <w:p>
            <w:pPr>
              <w:spacing w:line="360" w:lineRule="exact"/>
              <w:jc w:val="right"/>
              <w:rPr>
                <w:sz w:val="20"/>
              </w:rPr>
            </w:pPr>
            <w:r>
              <w:rPr>
                <w:sz w:val="20"/>
                <w:lang w:eastAsia="zh-TW"/>
              </w:rPr>
              <w:t>3</w:t>
            </w:r>
            <w:r>
              <w:rPr>
                <w:sz w:val="20"/>
              </w:rPr>
              <w:t>1</w:t>
            </w:r>
            <w:r>
              <w:rPr>
                <w:sz w:val="20"/>
                <w:lang w:eastAsia="zh-TW"/>
              </w:rPr>
              <w:t>.</w:t>
            </w:r>
            <w:r>
              <w:rPr>
                <w:sz w:val="20"/>
              </w:rPr>
              <w:t>358</w:t>
            </w:r>
          </w:p>
        </w:tc>
        <w:tc>
          <w:tcPr>
            <w:tcW w:w="1371" w:type="dxa"/>
            <w:vAlign w:val="center"/>
          </w:tcPr>
          <w:p>
            <w:pPr>
              <w:spacing w:line="360" w:lineRule="exact"/>
              <w:jc w:val="right"/>
              <w:rPr>
                <w:sz w:val="20"/>
              </w:rPr>
            </w:pPr>
            <w:r>
              <w:rPr>
                <w:sz w:val="20"/>
              </w:rPr>
              <w:t>150,000,000</w:t>
            </w:r>
          </w:p>
        </w:tc>
        <w:tc>
          <w:tcPr>
            <w:tcW w:w="1804" w:type="dxa"/>
            <w:vAlign w:val="center"/>
          </w:tcPr>
          <w:p>
            <w:pPr>
              <w:spacing w:line="360" w:lineRule="exact"/>
              <w:jc w:val="right"/>
              <w:rPr>
                <w:sz w:val="20"/>
              </w:rPr>
            </w:pPr>
            <w:r>
              <w:rPr>
                <w:sz w:val="20"/>
              </w:rPr>
              <w:t>31.358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340" w:hRule="atLeast"/>
          <w:jc w:val="center"/>
        </w:trPr>
        <w:tc>
          <w:tcPr>
            <w:tcW w:w="2988" w:type="dxa"/>
            <w:vAlign w:val="center"/>
          </w:tcPr>
          <w:p>
            <w:pPr>
              <w:spacing w:line="360" w:lineRule="exact"/>
              <w:rPr>
                <w:sz w:val="20"/>
              </w:rPr>
            </w:pPr>
            <w:r>
              <w:rPr>
                <w:sz w:val="20"/>
              </w:rPr>
              <w:t>三、股份總數</w:t>
            </w:r>
          </w:p>
        </w:tc>
        <w:tc>
          <w:tcPr>
            <w:tcW w:w="1417" w:type="dxa"/>
            <w:vAlign w:val="bottom"/>
          </w:tcPr>
          <w:p>
            <w:pPr>
              <w:spacing w:line="360" w:lineRule="exact"/>
              <w:jc w:val="right"/>
              <w:rPr>
                <w:sz w:val="20"/>
              </w:rPr>
            </w:pPr>
            <w:r>
              <w:rPr>
                <w:sz w:val="20"/>
              </w:rPr>
              <w:t>621,859,447</w:t>
            </w:r>
          </w:p>
        </w:tc>
        <w:tc>
          <w:tcPr>
            <w:tcW w:w="1941" w:type="dxa"/>
            <w:vAlign w:val="bottom"/>
          </w:tcPr>
          <w:p>
            <w:pPr>
              <w:spacing w:line="360" w:lineRule="exact"/>
              <w:jc w:val="right"/>
              <w:rPr>
                <w:sz w:val="20"/>
              </w:rPr>
            </w:pPr>
            <w:r>
              <w:rPr>
                <w:sz w:val="20"/>
                <w:lang w:eastAsia="zh-TW"/>
              </w:rPr>
              <w:t>100.00</w:t>
            </w:r>
          </w:p>
        </w:tc>
        <w:tc>
          <w:tcPr>
            <w:tcW w:w="1371" w:type="dxa"/>
            <w:vAlign w:val="bottom"/>
          </w:tcPr>
          <w:p>
            <w:pPr>
              <w:spacing w:line="360" w:lineRule="exact"/>
              <w:jc w:val="right"/>
              <w:rPr>
                <w:sz w:val="20"/>
              </w:rPr>
            </w:pPr>
            <w:r>
              <w:rPr>
                <w:sz w:val="20"/>
              </w:rPr>
              <w:t>478,353,421</w:t>
            </w:r>
          </w:p>
        </w:tc>
        <w:tc>
          <w:tcPr>
            <w:tcW w:w="1804" w:type="dxa"/>
            <w:vAlign w:val="bottom"/>
          </w:tcPr>
          <w:p>
            <w:pPr>
              <w:spacing w:line="360" w:lineRule="exact"/>
              <w:jc w:val="right"/>
              <w:rPr>
                <w:sz w:val="20"/>
                <w:lang w:eastAsia="zh-TW"/>
              </w:rPr>
            </w:pPr>
            <w:r>
              <w:rPr>
                <w:sz w:val="20"/>
              </w:rPr>
              <w:t>100.00</w:t>
            </w:r>
          </w:p>
        </w:tc>
      </w:tr>
    </w:tbl>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rPr>
          <w:rFonts w:ascii="Times New Roman" w:hAnsi="Times New Roman"/>
          <w:sz w:val="22"/>
          <w:lang w:eastAsia="zh-TW"/>
        </w:rPr>
      </w:pPr>
    </w:p>
    <w:p>
      <w:pPr>
        <w:pStyle w:val="24"/>
        <w:numPr>
          <w:ilvl w:val="0"/>
          <w:numId w:val="1"/>
        </w:numPr>
        <w:rPr>
          <w:rFonts w:ascii="Times New Roman" w:hAnsi="Times New Roman"/>
          <w:b/>
          <w:sz w:val="22"/>
        </w:rPr>
      </w:pPr>
      <w:r>
        <w:rPr>
          <w:rFonts w:ascii="Times New Roman" w:hAnsi="Times New Roman"/>
          <w:b/>
          <w:sz w:val="22"/>
        </w:rPr>
        <w:t>股東情況介紹</w:t>
      </w:r>
    </w:p>
    <w:p>
      <w:pPr>
        <w:widowControl/>
        <w:jc w:val="left"/>
        <w:textAlignment w:val="center"/>
      </w:pPr>
      <w:r>
        <w:t xml:space="preserve">    </w:t>
      </w:r>
    </w:p>
    <w:p>
      <w:pPr>
        <w:widowControl/>
        <w:ind w:left="810" w:hanging="810"/>
        <w:jc w:val="left"/>
        <w:textAlignment w:val="center"/>
        <w:rPr>
          <w:sz w:val="22"/>
          <w:lang w:eastAsia="zh-TW"/>
        </w:rPr>
      </w:pPr>
      <w:r>
        <w:rPr>
          <w:lang w:eastAsia="zh-TW"/>
        </w:rPr>
        <w:t xml:space="preserve">   </w:t>
      </w:r>
      <w:r>
        <w:rPr>
          <w:sz w:val="22"/>
          <w:lang w:eastAsia="zh-TW"/>
        </w:rPr>
        <w:t>（1）</w:t>
      </w:r>
      <w:r>
        <w:rPr>
          <w:lang w:eastAsia="zh-TW"/>
        </w:rPr>
        <w:t>於</w:t>
      </w:r>
      <w:r>
        <w:rPr>
          <w:sz w:val="22"/>
          <w:lang w:eastAsia="zh-TW"/>
        </w:rPr>
        <w:t>2018年12月31日，本公司股東總數為31,019戶，包括H股股東44戶, A股股東30,975戶。於2019年2月28日本公司股東總數30,943戶，包括H股股東44戶, A股股東30,899戶。</w:t>
      </w:r>
    </w:p>
    <w:p>
      <w:pPr>
        <w:ind w:left="330" w:hanging="330" w:hangingChars="150"/>
        <w:rPr>
          <w:sz w:val="22"/>
          <w:lang w:eastAsia="zh-TW"/>
        </w:rPr>
      </w:pPr>
    </w:p>
    <w:p>
      <w:pPr>
        <w:ind w:firstLine="420"/>
        <w:rPr>
          <w:sz w:val="22"/>
          <w:lang w:eastAsia="zh-TW"/>
        </w:rPr>
      </w:pPr>
      <w:r>
        <w:rPr>
          <w:sz w:val="22"/>
          <w:lang w:eastAsia="zh-TW"/>
        </w:rPr>
        <w:t>（2）於2018年12月31日持有本公司股份前十名股東情況如下：</w:t>
      </w:r>
    </w:p>
    <w:p>
      <w:pPr>
        <w:ind w:firstLine="8085" w:firstLineChars="3850"/>
      </w:pPr>
      <w:r>
        <w:t>單位：股</w:t>
      </w:r>
    </w:p>
    <w:tbl>
      <w:tblPr>
        <w:tblW w:w="8875"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2615"/>
        <w:gridCol w:w="529"/>
        <w:gridCol w:w="669"/>
        <w:gridCol w:w="1229"/>
        <w:gridCol w:w="1269"/>
        <w:gridCol w:w="1042"/>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cantSplit/>
          <w:trHeight w:val="438" w:hRule="atLeast"/>
        </w:trPr>
        <w:tc>
          <w:tcPr>
            <w:tcW w:w="261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股東名稱</w:t>
            </w:r>
          </w:p>
        </w:tc>
        <w:tc>
          <w:tcPr>
            <w:tcW w:w="52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股東性質</w:t>
            </w:r>
          </w:p>
        </w:tc>
        <w:tc>
          <w:tcPr>
            <w:tcW w:w="66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持股比例（%）</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本報告期末持股數量</w:t>
            </w:r>
          </w:p>
        </w:tc>
        <w:tc>
          <w:tcPr>
            <w:tcW w:w="126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本報告期內增減變動情況</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持有有限售條件的股份數量</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r>
              <w:rPr>
                <w:sz w:val="18"/>
                <w:lang w:eastAsia="zh-TW"/>
              </w:rPr>
              <w:t>持有無限售條件的股份數量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cantSplit/>
          <w:trHeight w:val="438" w:hRule="atLeast"/>
        </w:trPr>
        <w:tc>
          <w:tcPr>
            <w:tcW w:w="2615"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52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66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山東新華醫藥集團有限責任公司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國家; A股</w:t>
            </w:r>
          </w:p>
        </w:tc>
        <w:tc>
          <w:tcPr>
            <w:tcW w:w="669"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kern w:val="0"/>
                <w:sz w:val="18"/>
              </w:rPr>
              <w:t>32.94</w:t>
            </w:r>
          </w:p>
          <w:p>
            <w:pPr>
              <w:jc w:val="right"/>
              <w:rPr>
                <w:kern w:val="0"/>
                <w:sz w:val="18"/>
              </w:rPr>
            </w:pPr>
            <w:r>
              <w:rPr>
                <w:sz w:val="20"/>
                <w:szCs w:val="24"/>
                <w:vertAlign w:val="superscript"/>
              </w:rPr>
              <w:t>(</w:t>
            </w:r>
            <w:r>
              <w:rPr>
                <w:sz w:val="20"/>
                <w:szCs w:val="24"/>
                <w:vertAlign w:val="superscript"/>
                <w:lang w:eastAsia="zh-TW"/>
              </w:rPr>
              <w:t>附註1)</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204,864,092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47,276,329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204,864,092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香港中央結算（代理人）有限公司</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H股</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31.13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193,594,877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44,649,279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193,594,877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巨能資本管理有限公司－山東聚贏產業基金合夥企業（有限合夥）</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 xml:space="preserve">基金 </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3.75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23,310,176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5,379,271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23,310,176</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rPr>
              <w:t>黃佩玲</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境內自然人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0.74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4,616,906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4,616,906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0</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4,616,906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全國社保基金一零七組合</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0.69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4,302,177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992,810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0</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4,302,177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山東新華制藥股份有限公司－第一期員工持股計畫</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持股計</w:t>
            </w:r>
            <w:r>
              <w:rPr>
                <w:kern w:val="0"/>
                <w:sz w:val="18"/>
                <w:szCs w:val="18"/>
              </w:rPr>
              <w:t>劃</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0.65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4,042,592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932,906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4,042,592</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中國建設銀行股份有限公司－鵬華醫療保健股票型證券投資基金</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基金</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0.50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3,092,750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3,092,750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3,092,750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rPr>
              <w:t>林穗賢</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境內自然人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0.39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2,442,444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2,254,650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2,442,444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rPr>
              <w:t>於泳</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境內自然人</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0.38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2,367,560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2,367,560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2,367,560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61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18"/>
                <w:lang w:eastAsia="zh-TW"/>
              </w:rPr>
            </w:pPr>
            <w:r>
              <w:rPr>
                <w:kern w:val="0"/>
                <w:sz w:val="18"/>
                <w:szCs w:val="18"/>
                <w:lang w:eastAsia="zh-TW"/>
              </w:rPr>
              <w:t>中海信託股份有限公司－中海－浦江之星353號集合資金信託</w:t>
            </w:r>
          </w:p>
        </w:tc>
        <w:tc>
          <w:tcPr>
            <w:tcW w:w="52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18"/>
              </w:rPr>
            </w:pPr>
            <w:r>
              <w:rPr>
                <w:kern w:val="0"/>
                <w:sz w:val="18"/>
              </w:rPr>
              <w:t>信託計劃</w:t>
            </w:r>
          </w:p>
        </w:tc>
        <w:tc>
          <w:tcPr>
            <w:tcW w:w="66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 w:val="18"/>
              </w:rPr>
            </w:pPr>
            <w:r>
              <w:rPr>
                <w:kern w:val="0"/>
                <w:sz w:val="18"/>
                <w:szCs w:val="18"/>
              </w:rPr>
              <w:t xml:space="preserve">0.33 </w:t>
            </w:r>
          </w:p>
        </w:tc>
        <w:tc>
          <w:tcPr>
            <w:tcW w:w="122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2,030,000 </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2,030,000 </w:t>
            </w:r>
          </w:p>
        </w:tc>
        <w:tc>
          <w:tcPr>
            <w:tcW w:w="104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right"/>
              <w:rPr>
                <w:kern w:val="0"/>
                <w:sz w:val="18"/>
                <w:szCs w:val="18"/>
              </w:rPr>
            </w:pPr>
            <w:r>
              <w:rPr>
                <w:kern w:val="0"/>
                <w:sz w:val="18"/>
                <w:szCs w:val="18"/>
              </w:rPr>
              <w:t xml:space="preserve">2,030,000 </w:t>
            </w:r>
          </w:p>
        </w:tc>
      </w:tr>
    </w:tbl>
    <w:p>
      <w:pPr>
        <w:rPr>
          <w:sz w:val="22"/>
          <w:szCs w:val="22"/>
          <w:lang w:eastAsia="zh-TW"/>
        </w:rPr>
      </w:pPr>
      <w:r>
        <w:rPr>
          <w:sz w:val="22"/>
          <w:szCs w:val="22"/>
          <w:lang w:eastAsia="zh-TW"/>
        </w:rPr>
        <w:t>（3）於2018年12月31日，前10名無限售條件股東持股情況</w:t>
      </w:r>
    </w:p>
    <w:p>
      <w:pPr>
        <w:ind w:firstLine="420"/>
        <w:rPr>
          <w:lang w:eastAsia="zh-TW"/>
        </w:rPr>
      </w:pPr>
    </w:p>
    <w:p>
      <w:pPr>
        <w:ind w:left="533" w:leftChars="254" w:right="235" w:rightChars="112" w:firstLine="4581" w:firstLineChars="2173"/>
      </w:pPr>
      <w:r>
        <w:rPr>
          <w:b/>
          <w:lang w:eastAsia="zh-TW"/>
        </w:rPr>
        <w:t xml:space="preserve">                </w:t>
      </w:r>
      <w:r>
        <w:t>單位：股</w:t>
      </w:r>
    </w:p>
    <w:tbl>
      <w:tblPr>
        <w:tblW w:w="8820"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2794"/>
        <w:gridCol w:w="3416"/>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rPr>
          <w:cantSplit/>
          <w:trHeight w:val="556" w:hRule="atLeast"/>
        </w:trPr>
        <w:tc>
          <w:tcPr>
            <w:tcW w:w="279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股東名稱</w:t>
            </w:r>
          </w:p>
        </w:tc>
        <w:tc>
          <w:tcPr>
            <w:tcW w:w="3416" w:type="dxa"/>
            <w:tcBorders>
              <w:top w:val="single" w:color="auto" w:sz="4" w:space="0"/>
              <w:left w:val="single" w:color="auto" w:sz="4" w:space="0"/>
              <w:bottom w:val="single" w:color="auto" w:sz="4" w:space="0"/>
              <w:right w:val="single" w:color="auto" w:sz="4" w:space="0"/>
            </w:tcBorders>
            <w:vAlign w:val="center"/>
          </w:tcPr>
          <w:p>
            <w:pPr>
              <w:jc w:val="center"/>
              <w:rPr>
                <w:szCs w:val="21"/>
                <w:lang w:eastAsia="zh-TW"/>
              </w:rPr>
            </w:pPr>
            <w:r>
              <w:rPr>
                <w:szCs w:val="21"/>
                <w:lang w:eastAsia="zh-TW"/>
              </w:rPr>
              <w:t>本報告期末持有無限售條件股份數量</w:t>
            </w:r>
          </w:p>
        </w:tc>
        <w:tc>
          <w:tcPr>
            <w:tcW w:w="2610" w:type="dxa"/>
            <w:tcBorders>
              <w:top w:val="single" w:color="auto" w:sz="4" w:space="0"/>
              <w:left w:val="single" w:color="auto" w:sz="4" w:space="0"/>
              <w:right w:val="single" w:color="auto" w:sz="4" w:space="0"/>
            </w:tcBorders>
            <w:vAlign w:val="center"/>
          </w:tcPr>
          <w:p>
            <w:pPr>
              <w:jc w:val="center"/>
              <w:rPr>
                <w:szCs w:val="21"/>
              </w:rPr>
            </w:pPr>
            <w:r>
              <w:rPr>
                <w:szCs w:val="21"/>
              </w:rPr>
              <w:t>股份種類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Cs w:val="21"/>
                <w:lang w:eastAsia="zh-TW"/>
              </w:rPr>
            </w:pPr>
            <w:r>
              <w:rPr>
                <w:kern w:val="0"/>
                <w:szCs w:val="21"/>
                <w:lang w:eastAsia="zh-TW"/>
              </w:rPr>
              <w:t>山東新華醫藥集團有限責任公司</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Cs w:val="21"/>
              </w:rPr>
            </w:pPr>
            <w:r>
              <w:rPr>
                <w:kern w:val="0"/>
                <w:szCs w:val="21"/>
              </w:rPr>
              <w:t xml:space="preserve">204,864,092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Cs w:val="21"/>
                <w:lang w:eastAsia="zh-TW"/>
              </w:rPr>
            </w:pPr>
            <w:r>
              <w:rPr>
                <w:kern w:val="0"/>
                <w:szCs w:val="21"/>
                <w:lang w:eastAsia="zh-TW"/>
              </w:rPr>
              <w:t>香港中央結算（代理人）有限公司</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Cs w:val="21"/>
              </w:rPr>
            </w:pPr>
            <w:r>
              <w:rPr>
                <w:kern w:val="0"/>
                <w:szCs w:val="21"/>
              </w:rPr>
              <w:t xml:space="preserve">193,594,877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境外上市外資股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Cs w:val="21"/>
                <w:lang w:eastAsia="zh-TW"/>
              </w:rPr>
            </w:pPr>
            <w:r>
              <w:rPr>
                <w:kern w:val="0"/>
                <w:szCs w:val="21"/>
              </w:rPr>
              <w:t>黃佩玲</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Cs w:val="21"/>
              </w:rPr>
            </w:pPr>
            <w:r>
              <w:rPr>
                <w:kern w:val="0"/>
                <w:szCs w:val="21"/>
              </w:rPr>
              <w:t xml:space="preserve">4,616,906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Cs w:val="21"/>
                <w:lang w:eastAsia="zh-TW"/>
              </w:rPr>
            </w:pPr>
            <w:r>
              <w:rPr>
                <w:kern w:val="0"/>
                <w:szCs w:val="21"/>
                <w:lang w:eastAsia="zh-TW"/>
              </w:rPr>
              <w:t>全國社保基金一零七組合</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Cs w:val="21"/>
              </w:rPr>
            </w:pPr>
            <w:r>
              <w:rPr>
                <w:kern w:val="0"/>
                <w:szCs w:val="21"/>
              </w:rPr>
              <w:t xml:space="preserve">4,302,177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Cs w:val="21"/>
                <w:lang w:eastAsia="zh-TW"/>
              </w:rPr>
            </w:pPr>
            <w:r>
              <w:rPr>
                <w:kern w:val="0"/>
                <w:szCs w:val="21"/>
                <w:lang w:eastAsia="zh-TW"/>
              </w:rPr>
              <w:t>中國建設銀行股份有限公司－鵬華醫療保健股票型證券投資基金</w:t>
            </w:r>
          </w:p>
        </w:tc>
        <w:tc>
          <w:tcPr>
            <w:tcW w:w="341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kern w:val="0"/>
                <w:szCs w:val="21"/>
              </w:rPr>
            </w:pPr>
            <w:r>
              <w:rPr>
                <w:kern w:val="0"/>
                <w:szCs w:val="21"/>
              </w:rPr>
              <w:t xml:space="preserve">3,092,750 </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kern w:val="0"/>
                <w:szCs w:val="21"/>
                <w:lang w:eastAsia="zh-TW"/>
              </w:rPr>
            </w:pPr>
            <w:r>
              <w:rPr>
                <w:kern w:val="0"/>
                <w:szCs w:val="21"/>
              </w:rPr>
              <w:t>林穗賢</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Cs w:val="21"/>
              </w:rPr>
            </w:pPr>
            <w:r>
              <w:rPr>
                <w:kern w:val="0"/>
                <w:szCs w:val="21"/>
              </w:rPr>
              <w:t xml:space="preserve">2,442,444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kern w:val="0"/>
                <w:szCs w:val="21"/>
                <w:lang w:eastAsia="zh-TW"/>
              </w:rPr>
            </w:pPr>
            <w:r>
              <w:rPr>
                <w:kern w:val="0"/>
                <w:szCs w:val="21"/>
              </w:rPr>
              <w:t>於泳</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Cs w:val="21"/>
              </w:rPr>
            </w:pPr>
            <w:r>
              <w:rPr>
                <w:kern w:val="0"/>
                <w:szCs w:val="21"/>
              </w:rPr>
              <w:t xml:space="preserve">2,367,560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kern w:val="0"/>
                <w:szCs w:val="21"/>
                <w:lang w:eastAsia="zh-TW"/>
              </w:rPr>
            </w:pPr>
            <w:r>
              <w:rPr>
                <w:kern w:val="0"/>
                <w:szCs w:val="21"/>
                <w:lang w:eastAsia="zh-TW"/>
              </w:rPr>
              <w:t>中海信託股份有限公司－中海－浦江之星353號集合資金信託</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Cs w:val="21"/>
              </w:rPr>
            </w:pPr>
            <w:r>
              <w:rPr>
                <w:kern w:val="0"/>
                <w:szCs w:val="21"/>
              </w:rPr>
              <w:t xml:space="preserve">2,030,000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kern w:val="0"/>
                <w:szCs w:val="21"/>
                <w:lang w:eastAsia="zh-TW"/>
              </w:rPr>
            </w:pPr>
            <w:r>
              <w:rPr>
                <w:kern w:val="0"/>
                <w:szCs w:val="21"/>
              </w:rPr>
              <w:t>陳勝泉</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Cs w:val="21"/>
              </w:rPr>
            </w:pPr>
            <w:r>
              <w:rPr>
                <w:kern w:val="0"/>
                <w:szCs w:val="21"/>
              </w:rPr>
              <w:t xml:space="preserve">1,519,360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Cs w:val="21"/>
              </w:rPr>
            </w:pPr>
            <w:r>
              <w:rPr>
                <w:kern w:val="0"/>
                <w:szCs w:val="21"/>
              </w:rPr>
              <w:t>人民幣普通股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2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kern w:val="0"/>
                <w:szCs w:val="21"/>
                <w:lang w:eastAsia="zh-TW"/>
              </w:rPr>
            </w:pPr>
            <w:r>
              <w:rPr>
                <w:kern w:val="0"/>
                <w:szCs w:val="21"/>
                <w:lang w:eastAsia="zh-TW"/>
              </w:rPr>
              <w:t>興業銀行股份有限公司－中郵核心競爭力靈活配置混合型證券投資基金</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kern w:val="0"/>
                <w:szCs w:val="21"/>
              </w:rPr>
            </w:pPr>
            <w:r>
              <w:rPr>
                <w:kern w:val="0"/>
                <w:szCs w:val="21"/>
              </w:rPr>
              <w:t xml:space="preserve">1,377,850 </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Cs w:val="21"/>
              </w:rPr>
            </w:pPr>
            <w:r>
              <w:rPr>
                <w:kern w:val="0"/>
                <w:szCs w:val="21"/>
              </w:rPr>
              <w:t>人民幣普通股</w:t>
            </w:r>
          </w:p>
        </w:tc>
      </w:tr>
    </w:tbl>
    <w:p>
      <w:pPr>
        <w:ind w:left="533" w:leftChars="254" w:right="235" w:rightChars="112" w:firstLine="4563" w:firstLineChars="2173"/>
      </w:pPr>
    </w:p>
    <w:p>
      <w:pPr>
        <w:ind w:right="235" w:rightChars="112"/>
        <w:rPr>
          <w:sz w:val="22"/>
          <w:szCs w:val="22"/>
        </w:rPr>
      </w:pPr>
      <w:r>
        <w:rPr>
          <w:sz w:val="22"/>
          <w:szCs w:val="22"/>
        </w:rPr>
        <w:t>附註：</w:t>
      </w:r>
    </w:p>
    <w:p>
      <w:pPr>
        <w:tabs>
          <w:tab w:val="left" w:pos="270"/>
          <w:tab w:val="left" w:pos="720"/>
        </w:tabs>
        <w:ind w:left="270" w:hanging="270"/>
        <w:rPr>
          <w:kern w:val="0"/>
          <w:sz w:val="22"/>
          <w:szCs w:val="22"/>
          <w:lang w:eastAsia="zh-TW"/>
        </w:rPr>
      </w:pPr>
      <w:r>
        <w:rPr>
          <w:sz w:val="22"/>
          <w:szCs w:val="22"/>
          <w:lang w:eastAsia="zh-TW"/>
        </w:rPr>
        <w:t>1. 截至2018年12月31日，</w:t>
      </w:r>
      <w:r>
        <w:rPr>
          <w:kern w:val="0"/>
          <w:sz w:val="22"/>
          <w:szCs w:val="22"/>
          <w:lang w:eastAsia="zh-TW"/>
        </w:rPr>
        <w:t>山東新華醫藥集團有限責任公司（</w:t>
      </w:r>
      <w:r>
        <w:rPr>
          <w:b/>
          <w:bCs/>
          <w:kern w:val="0"/>
          <w:sz w:val="22"/>
          <w:szCs w:val="22"/>
          <w:lang w:eastAsia="zh-TW"/>
        </w:rPr>
        <w:t>「新華集團」</w:t>
      </w:r>
      <w:r>
        <w:rPr>
          <w:kern w:val="0"/>
          <w:sz w:val="22"/>
          <w:szCs w:val="22"/>
          <w:lang w:eastAsia="zh-TW"/>
        </w:rPr>
        <w:t>）及維斌有限公司（「</w:t>
      </w:r>
      <w:r>
        <w:rPr>
          <w:b/>
          <w:kern w:val="0"/>
          <w:sz w:val="22"/>
          <w:szCs w:val="22"/>
          <w:lang w:eastAsia="zh-TW"/>
        </w:rPr>
        <w:t>維斌</w:t>
      </w:r>
      <w:r>
        <w:rPr>
          <w:kern w:val="0"/>
          <w:sz w:val="22"/>
          <w:szCs w:val="22"/>
          <w:lang w:eastAsia="zh-TW"/>
        </w:rPr>
        <w:t>」）分別屬於華魯控股集團有限公司（「</w:t>
      </w:r>
      <w:r>
        <w:rPr>
          <w:b/>
          <w:kern w:val="0"/>
          <w:sz w:val="22"/>
          <w:szCs w:val="22"/>
          <w:lang w:eastAsia="zh-TW"/>
        </w:rPr>
        <w:t>華魯控股</w:t>
      </w:r>
      <w:r>
        <w:rPr>
          <w:kern w:val="0"/>
          <w:sz w:val="22"/>
          <w:szCs w:val="22"/>
          <w:lang w:eastAsia="zh-TW"/>
        </w:rPr>
        <w:t>」）的直接全資附屬公司及間接全資附屬公司，而新華集團及維斌分別持有本公司204,864,092股A股及</w:t>
      </w:r>
      <w:r>
        <w:rPr>
          <w:sz w:val="22"/>
          <w:szCs w:val="22"/>
          <w:lang w:eastAsia="zh-TW"/>
        </w:rPr>
        <w:t>17,791,000股H股（境外上市外資股），分別約佔公司已發行股本32.94%及2.86%</w:t>
      </w:r>
      <w:r>
        <w:rPr>
          <w:kern w:val="0"/>
          <w:sz w:val="22"/>
          <w:szCs w:val="22"/>
          <w:lang w:eastAsia="zh-TW"/>
        </w:rPr>
        <w:t>。</w:t>
      </w:r>
      <w:r>
        <w:rPr>
          <w:sz w:val="22"/>
          <w:szCs w:val="22"/>
          <w:lang w:eastAsia="zh-TW"/>
        </w:rPr>
        <w:t>因此，</w:t>
      </w:r>
      <w:r>
        <w:rPr>
          <w:kern w:val="0"/>
          <w:sz w:val="22"/>
          <w:szCs w:val="22"/>
          <w:lang w:eastAsia="zh-TW"/>
        </w:rPr>
        <w:t>華魯控股被視為擁有上述對本公司的權益。</w:t>
      </w:r>
    </w:p>
    <w:p>
      <w:pPr>
        <w:spacing w:line="340" w:lineRule="exact"/>
        <w:ind w:left="270" w:hanging="270"/>
        <w:rPr>
          <w:sz w:val="22"/>
          <w:szCs w:val="22"/>
          <w:lang w:eastAsia="zh-TW"/>
        </w:rPr>
      </w:pPr>
      <w:r>
        <w:rPr>
          <w:sz w:val="22"/>
          <w:szCs w:val="22"/>
          <w:lang w:eastAsia="zh-TW"/>
        </w:rPr>
        <w:t>2. 上述股東關聯關係或一致行動的說明：</w:t>
      </w:r>
    </w:p>
    <w:p>
      <w:pPr>
        <w:spacing w:line="240" w:lineRule="auto"/>
        <w:ind w:left="270"/>
        <w:rPr>
          <w:sz w:val="22"/>
          <w:szCs w:val="22"/>
          <w:lang w:eastAsia="zh-TW"/>
        </w:rPr>
      </w:pPr>
      <w:r>
        <w:rPr>
          <w:sz w:val="22"/>
          <w:szCs w:val="22"/>
          <w:lang w:eastAsia="zh-TW"/>
        </w:rPr>
        <w:t xml:space="preserve">本公司董事未知上述十大股東之間是否存在關聯關係（定義見《深圳證券交易所股票上市規則》）或中國證券監督管理委員會頒佈的《上市公司收購管理辦法》規定的一致行動人，也未知外資股東之間是否存在關聯關係或《上市公司收購管理辦法》規定的一致行動人。 </w:t>
      </w:r>
    </w:p>
    <w:p>
      <w:pPr>
        <w:spacing w:line="240" w:lineRule="auto"/>
        <w:ind w:left="270"/>
        <w:rPr>
          <w:sz w:val="22"/>
          <w:szCs w:val="22"/>
          <w:lang w:eastAsia="zh-TW"/>
        </w:rPr>
      </w:pPr>
      <w:r>
        <w:rPr>
          <w:sz w:val="22"/>
          <w:szCs w:val="22"/>
          <w:lang w:eastAsia="zh-TW"/>
        </w:rPr>
        <w:t>本公司董事未知上述無限售條件股東之間、上述無限售條件股東與十大股東之間是否存在關聯關係、也不知是否存在《上市公司收購管理辦法》規定的一致行動人。</w:t>
      </w:r>
    </w:p>
    <w:p>
      <w:pPr>
        <w:spacing w:line="340" w:lineRule="exact"/>
        <w:rPr>
          <w:sz w:val="22"/>
          <w:szCs w:val="22"/>
          <w:lang w:eastAsia="zh-TW"/>
        </w:rPr>
      </w:pPr>
    </w:p>
    <w:p>
      <w:pPr>
        <w:ind w:left="270" w:right="235" w:rightChars="112" w:hanging="270"/>
        <w:rPr>
          <w:sz w:val="22"/>
          <w:szCs w:val="22"/>
          <w:lang w:eastAsia="zh-TW"/>
        </w:rPr>
      </w:pPr>
      <w:r>
        <w:rPr>
          <w:sz w:val="22"/>
          <w:szCs w:val="22"/>
          <w:lang w:eastAsia="zh-TW"/>
        </w:rPr>
        <w:t>3. 除已於上述披露，據本公司所知直接持有本公司股份5%以上的境內股東為新華集團。</w:t>
      </w:r>
    </w:p>
    <w:p>
      <w:pPr>
        <w:ind w:right="235" w:rightChars="112" w:firstLine="440" w:firstLineChars="200"/>
        <w:rPr>
          <w:sz w:val="22"/>
          <w:szCs w:val="22"/>
          <w:lang w:eastAsia="zh-TW"/>
        </w:rPr>
      </w:pPr>
    </w:p>
    <w:p>
      <w:pPr>
        <w:ind w:left="270" w:right="235" w:rightChars="112" w:hanging="270"/>
        <w:rPr>
          <w:sz w:val="22"/>
          <w:szCs w:val="22"/>
          <w:lang w:eastAsia="zh-TW"/>
        </w:rPr>
      </w:pPr>
      <w:r>
        <w:rPr>
          <w:sz w:val="22"/>
          <w:szCs w:val="22"/>
          <w:lang w:eastAsia="zh-TW"/>
        </w:rPr>
        <w:t>4. 除上文所披露及據董事所知，於2018年12月31日，概無其他人士（不包括董事、監事、本公司的最高行政人員或高級管理人員(「</w:t>
      </w:r>
      <w:r>
        <w:rPr>
          <w:b/>
          <w:sz w:val="22"/>
          <w:szCs w:val="22"/>
          <w:lang w:eastAsia="zh-TW"/>
        </w:rPr>
        <w:t>高管</w:t>
      </w:r>
      <w:r>
        <w:rPr>
          <w:sz w:val="22"/>
          <w:szCs w:val="22"/>
          <w:lang w:eastAsia="zh-TW"/>
        </w:rPr>
        <w:t>」)）於本公司的股份或相關股份（視乎情況而定）中擁有的權益或淡倉，為須根據香港法例第571章《證券及期貨條例》第XV部2及第3分部的條文而須向本公司及香港聯交所作出披露，及為須根據《證券及期貨條例》第336條規定存置的登記冊所記錄的權益，或其為本公司的主要股東（定義見香港聯交所所發出之《香港聯交所證券上市規則》（「</w:t>
      </w:r>
      <w:r>
        <w:rPr>
          <w:b/>
          <w:sz w:val="22"/>
          <w:szCs w:val="22"/>
          <w:lang w:eastAsia="zh-TW"/>
        </w:rPr>
        <w:t>上市規則</w:t>
      </w:r>
      <w:r>
        <w:rPr>
          <w:sz w:val="22"/>
          <w:szCs w:val="22"/>
          <w:lang w:eastAsia="zh-TW"/>
        </w:rPr>
        <w:t>」）。</w:t>
      </w:r>
    </w:p>
    <w:p>
      <w:pPr>
        <w:ind w:left="270" w:right="235" w:rightChars="112" w:hanging="270"/>
        <w:rPr>
          <w:lang w:eastAsia="zh-TW"/>
        </w:rPr>
      </w:pPr>
    </w:p>
    <w:p>
      <w:pPr>
        <w:pStyle w:val="24"/>
        <w:numPr>
          <w:ilvl w:val="0"/>
          <w:numId w:val="1"/>
        </w:numPr>
        <w:rPr>
          <w:rFonts w:ascii="Times New Roman" w:hAnsi="Times New Roman"/>
          <w:b/>
          <w:sz w:val="22"/>
          <w:szCs w:val="22"/>
          <w:lang w:eastAsia="zh-TW"/>
        </w:rPr>
      </w:pPr>
      <w:r>
        <w:rPr>
          <w:rFonts w:ascii="Times New Roman" w:hAnsi="Times New Roman"/>
          <w:b/>
          <w:sz w:val="22"/>
          <w:szCs w:val="22"/>
          <w:lang w:eastAsia="zh-TW"/>
        </w:rPr>
        <w:t>就本公司所知，本報告期內控股股東(定義見上市規則)無變更情況。</w:t>
      </w:r>
    </w:p>
    <w:p>
      <w:pPr>
        <w:pStyle w:val="24"/>
        <w:rPr>
          <w:rFonts w:ascii="Times New Roman" w:hAnsi="Times New Roman"/>
          <w:sz w:val="22"/>
          <w:szCs w:val="22"/>
          <w:lang w:eastAsia="zh-TW"/>
        </w:rPr>
      </w:pPr>
    </w:p>
    <w:p>
      <w:pPr>
        <w:pStyle w:val="24"/>
        <w:numPr>
          <w:ilvl w:val="0"/>
          <w:numId w:val="3"/>
        </w:numPr>
        <w:rPr>
          <w:rFonts w:ascii="Times New Roman" w:hAnsi="Times New Roman"/>
          <w:b/>
          <w:sz w:val="22"/>
          <w:szCs w:val="22"/>
          <w:lang w:eastAsia="zh-TW"/>
        </w:rPr>
      </w:pPr>
      <w:r>
        <w:rPr>
          <w:rFonts w:ascii="Times New Roman" w:hAnsi="Times New Roman"/>
          <w:b/>
          <w:sz w:val="22"/>
          <w:szCs w:val="22"/>
          <w:lang w:eastAsia="zh-TW"/>
        </w:rPr>
        <w:t>股息</w:t>
      </w:r>
    </w:p>
    <w:p>
      <w:pPr>
        <w:widowControl/>
        <w:tabs>
          <w:tab w:val="left" w:pos="566"/>
        </w:tabs>
        <w:ind w:left="270"/>
        <w:rPr>
          <w:sz w:val="22"/>
          <w:szCs w:val="22"/>
          <w:lang w:eastAsia="zh-TW"/>
        </w:rPr>
      </w:pPr>
      <w:r>
        <w:rPr>
          <w:sz w:val="22"/>
          <w:szCs w:val="22"/>
          <w:lang w:eastAsia="zh-TW"/>
        </w:rPr>
        <w:t>董事會建議2018年度建議利潤分配預案為：基於本公司截至2018年12月31日的已發行股數總數621,859,447（包括426,859,447股A股及195,000,000股H股）， 向股東派發2018年末期股息每股人民幣0.1元（含稅）。上述2018年期終股息分派尚須股東批准，方可作實，本公司股東及潛在投資者買賣本公司證券時務須謹慎行事。</w:t>
      </w:r>
    </w:p>
    <w:p>
      <w:pPr>
        <w:ind w:left="270" w:hanging="270"/>
        <w:rPr>
          <w:sz w:val="22"/>
          <w:szCs w:val="22"/>
          <w:lang w:eastAsia="zh-TW"/>
        </w:rPr>
      </w:pPr>
      <w:r>
        <w:rPr>
          <w:sz w:val="22"/>
          <w:szCs w:val="22"/>
          <w:lang w:eastAsia="zh-TW"/>
        </w:rPr>
        <w:tab/>
      </w:r>
      <w:r>
        <w:rPr>
          <w:sz w:val="22"/>
          <w:szCs w:val="22"/>
          <w:lang w:eastAsia="zh-TW"/>
        </w:rPr>
        <w:t>一份載有包括建議現金股息的支付貨幣及適用外匯匯率、其相關記錄日及暫停股東過戶登記期間等進一步詳情的公告將適時披露。</w:t>
      </w:r>
    </w:p>
    <w:p>
      <w:pPr>
        <w:ind w:left="270" w:hanging="270"/>
        <w:rPr>
          <w:sz w:val="24"/>
          <w:lang w:eastAsia="zh-TW"/>
        </w:rPr>
      </w:pPr>
      <w:r>
        <w:rPr>
          <w:szCs w:val="21"/>
          <w:lang w:eastAsia="zh-TW"/>
        </w:rPr>
        <w:br w:type="page"/>
      </w:r>
    </w:p>
    <w:p>
      <w:pPr>
        <w:pStyle w:val="24"/>
        <w:numPr>
          <w:ilvl w:val="0"/>
          <w:numId w:val="3"/>
        </w:numPr>
        <w:rPr>
          <w:rFonts w:ascii="Times New Roman" w:hAnsi="Times New Roman"/>
          <w:b/>
          <w:sz w:val="22"/>
          <w:lang w:eastAsia="zh-TW"/>
        </w:rPr>
      </w:pPr>
      <w:r>
        <w:rPr>
          <w:rFonts w:ascii="Times New Roman" w:hAnsi="Times New Roman"/>
          <w:b/>
          <w:sz w:val="22"/>
          <w:lang w:eastAsia="zh-TW"/>
        </w:rPr>
        <w:t>董事、監事、高管人員情況</w:t>
      </w:r>
    </w:p>
    <w:p>
      <w:pPr>
        <w:rPr>
          <w:b/>
          <w:lang w:eastAsia="zh-TW"/>
        </w:rPr>
      </w:pPr>
    </w:p>
    <w:p>
      <w:pPr>
        <w:pStyle w:val="24"/>
        <w:rPr>
          <w:rFonts w:ascii="Times New Roman" w:hAnsi="Times New Roman"/>
          <w:b/>
          <w:sz w:val="22"/>
          <w:lang w:eastAsia="zh-TW"/>
        </w:rPr>
      </w:pPr>
      <w:r>
        <w:rPr>
          <w:rFonts w:ascii="Times New Roman" w:hAnsi="Times New Roman"/>
          <w:b/>
          <w:sz w:val="22"/>
          <w:lang w:eastAsia="zh-TW"/>
        </w:rPr>
        <w:t>本公司董事、監事及高管人員變動及對本公司證券權益情況如下:</w:t>
      </w:r>
    </w:p>
    <w:p>
      <w:pPr>
        <w:pStyle w:val="24"/>
        <w:rPr>
          <w:rFonts w:ascii="Times New Roman" w:hAnsi="Times New Roman"/>
          <w:b/>
          <w:lang w:eastAsia="zh-TW"/>
        </w:rPr>
      </w:pPr>
    </w:p>
    <w:tbl>
      <w:tblPr>
        <w:tblW w:w="9070"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43"/>
        <w:gridCol w:w="2051"/>
        <w:gridCol w:w="2099"/>
        <w:gridCol w:w="1597"/>
        <w:gridCol w:w="1944"/>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center"/>
          </w:tcPr>
          <w:p>
            <w:pPr>
              <w:ind w:firstLine="105" w:firstLineChars="50"/>
              <w:jc w:val="center"/>
            </w:pPr>
            <w:r>
              <w:t>姓名</w:t>
            </w:r>
          </w:p>
        </w:tc>
        <w:tc>
          <w:tcPr>
            <w:tcW w:w="2051" w:type="dxa"/>
            <w:vAlign w:val="center"/>
          </w:tcPr>
          <w:p>
            <w:pPr>
              <w:pStyle w:val="25"/>
              <w:jc w:val="center"/>
              <w:rPr>
                <w:rFonts w:ascii="Times New Roman" w:hAnsi="Times New Roman"/>
              </w:rPr>
            </w:pPr>
            <w:r>
              <w:rPr>
                <w:rFonts w:ascii="Times New Roman" w:hAnsi="Times New Roman"/>
              </w:rPr>
              <w:t>職務</w:t>
            </w:r>
          </w:p>
        </w:tc>
        <w:tc>
          <w:tcPr>
            <w:tcW w:w="2099" w:type="dxa"/>
            <w:vAlign w:val="center"/>
          </w:tcPr>
          <w:p>
            <w:pPr>
              <w:jc w:val="center"/>
            </w:pPr>
            <w:r>
              <w:t>2018年12月31日</w:t>
            </w:r>
          </w:p>
        </w:tc>
        <w:tc>
          <w:tcPr>
            <w:tcW w:w="1597" w:type="dxa"/>
            <w:vAlign w:val="center"/>
          </w:tcPr>
          <w:p>
            <w:pPr>
              <w:jc w:val="center"/>
            </w:pPr>
            <w:r>
              <w:t>變動情況</w:t>
            </w:r>
          </w:p>
        </w:tc>
        <w:tc>
          <w:tcPr>
            <w:tcW w:w="1944" w:type="dxa"/>
            <w:vAlign w:val="center"/>
          </w:tcPr>
          <w:p>
            <w:r>
              <w:t>2017年12月31日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236" w:type="dxa"/>
        </w:trPr>
        <w:tc>
          <w:tcPr>
            <w:tcW w:w="1143" w:type="dxa"/>
            <w:vAlign w:val="top"/>
          </w:tcPr>
          <w:p>
            <w:pPr>
              <w:rPr>
                <w:b/>
              </w:rPr>
            </w:pPr>
            <w:r>
              <w:rPr>
                <w:b/>
              </w:rPr>
              <w:t>董事</w:t>
            </w: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張代銘</w:t>
            </w:r>
          </w:p>
        </w:tc>
        <w:tc>
          <w:tcPr>
            <w:tcW w:w="2051" w:type="dxa"/>
            <w:vAlign w:val="top"/>
          </w:tcPr>
          <w:p>
            <w:r>
              <w:t>董事長</w:t>
            </w:r>
          </w:p>
        </w:tc>
        <w:tc>
          <w:tcPr>
            <w:tcW w:w="2099" w:type="dxa"/>
            <w:vAlign w:val="top"/>
          </w:tcPr>
          <w:p>
            <w:pPr>
              <w:jc w:val="right"/>
            </w:pPr>
            <w:r>
              <w:t>190,358</w:t>
            </w:r>
          </w:p>
        </w:tc>
        <w:tc>
          <w:tcPr>
            <w:tcW w:w="1597" w:type="dxa"/>
            <w:vAlign w:val="top"/>
          </w:tcPr>
          <w:p>
            <w:pPr>
              <w:jc w:val="right"/>
            </w:pPr>
            <w:r>
              <w:t>3,570</w:t>
            </w:r>
            <w:r>
              <w:rPr>
                <w:lang w:eastAsia="zh-TW"/>
              </w:rPr>
              <w:t>(</w:t>
            </w:r>
            <w:r>
              <w:rPr>
                <w:sz w:val="14"/>
                <w:szCs w:val="14"/>
              </w:rPr>
              <w:t>附註 2)</w:t>
            </w:r>
          </w:p>
          <w:p>
            <w:pPr>
              <w:jc w:val="right"/>
            </w:pPr>
            <w:r>
              <w:t>40,358</w:t>
            </w:r>
            <w:r>
              <w:rPr>
                <w:sz w:val="14"/>
                <w:szCs w:val="14"/>
              </w:rPr>
              <w:t>附註 3)</w:t>
            </w:r>
          </w:p>
        </w:tc>
        <w:tc>
          <w:tcPr>
            <w:tcW w:w="1944" w:type="dxa"/>
            <w:vAlign w:val="top"/>
          </w:tcPr>
          <w:p>
            <w:pPr>
              <w:wordWrap w:val="0"/>
              <w:jc w:val="right"/>
              <w:rPr>
                <w:sz w:val="14"/>
                <w:szCs w:val="14"/>
              </w:rPr>
            </w:pPr>
            <w:r>
              <w:t>11,900</w:t>
            </w:r>
            <w:r>
              <w:rPr>
                <w:sz w:val="14"/>
                <w:szCs w:val="14"/>
              </w:rPr>
              <w:t>(附註 2)</w:t>
            </w:r>
          </w:p>
          <w:p>
            <w:pPr>
              <w:jc w:val="right"/>
              <w:rPr>
                <w:sz w:val="14"/>
                <w:szCs w:val="14"/>
              </w:rPr>
            </w:pPr>
            <w:r>
              <w:rPr>
                <w:lang w:eastAsia="zh-TW"/>
              </w:rPr>
              <w:t>134,529</w:t>
            </w: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任福龍</w:t>
            </w:r>
          </w:p>
        </w:tc>
        <w:tc>
          <w:tcPr>
            <w:tcW w:w="2051" w:type="dxa"/>
            <w:vAlign w:val="top"/>
          </w:tcPr>
          <w:p>
            <w:r>
              <w:t>非執行董事</w:t>
            </w:r>
          </w:p>
        </w:tc>
        <w:tc>
          <w:tcPr>
            <w:tcW w:w="2099" w:type="dxa"/>
            <w:vAlign w:val="top"/>
          </w:tcPr>
          <w:p>
            <w:pPr>
              <w:jc w:val="right"/>
            </w:pPr>
            <w:r>
              <w:t>58</w:t>
            </w:r>
            <w:r>
              <w:rPr>
                <w:lang w:eastAsia="zh-TW"/>
              </w:rPr>
              <w:t>,</w:t>
            </w:r>
            <w:r>
              <w:t>596</w:t>
            </w:r>
          </w:p>
        </w:tc>
        <w:tc>
          <w:tcPr>
            <w:tcW w:w="1597" w:type="dxa"/>
            <w:vAlign w:val="top"/>
          </w:tcPr>
          <w:p>
            <w:pPr>
              <w:jc w:val="right"/>
            </w:pPr>
            <w:r>
              <w:t>13</w:t>
            </w:r>
            <w:r>
              <w:rPr>
                <w:lang w:eastAsia="zh-TW"/>
              </w:rPr>
              <w:t>,</w:t>
            </w:r>
            <w:r>
              <w:t>453</w:t>
            </w:r>
          </w:p>
          <w:p>
            <w:pPr>
              <w:jc w:val="right"/>
            </w:pPr>
            <w:r>
              <w:rPr>
                <w:sz w:val="14"/>
                <w:szCs w:val="14"/>
              </w:rPr>
              <w:t>(附註 3)</w:t>
            </w:r>
          </w:p>
        </w:tc>
        <w:tc>
          <w:tcPr>
            <w:tcW w:w="1944" w:type="dxa"/>
            <w:vAlign w:val="top"/>
          </w:tcPr>
          <w:p>
            <w:pPr>
              <w:jc w:val="right"/>
            </w:pPr>
            <w:r>
              <w:rPr>
                <w:lang w:eastAsia="zh-TW"/>
              </w:rPr>
              <w:t>44,843</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143" w:type="dxa"/>
            <w:vAlign w:val="top"/>
          </w:tcPr>
          <w:p>
            <w:r>
              <w:t>杜德平</w:t>
            </w:r>
          </w:p>
        </w:tc>
        <w:tc>
          <w:tcPr>
            <w:tcW w:w="2051" w:type="dxa"/>
            <w:vAlign w:val="top"/>
          </w:tcPr>
          <w:p>
            <w:r>
              <w:t>執行董事、總經理</w:t>
            </w:r>
          </w:p>
        </w:tc>
        <w:tc>
          <w:tcPr>
            <w:tcW w:w="2099" w:type="dxa"/>
            <w:vAlign w:val="top"/>
          </w:tcPr>
          <w:p>
            <w:pPr>
              <w:jc w:val="right"/>
              <w:rPr>
                <w:lang w:eastAsia="zh-TW"/>
              </w:rPr>
            </w:pPr>
            <w:r>
              <w:t>151</w:t>
            </w:r>
            <w:r>
              <w:rPr>
                <w:lang w:eastAsia="zh-TW"/>
              </w:rPr>
              <w:t>,5</w:t>
            </w:r>
            <w:r>
              <w:t>68</w:t>
            </w:r>
          </w:p>
          <w:p>
            <w:pPr>
              <w:jc w:val="right"/>
            </w:pPr>
          </w:p>
        </w:tc>
        <w:tc>
          <w:tcPr>
            <w:tcW w:w="1597" w:type="dxa"/>
            <w:vAlign w:val="top"/>
          </w:tcPr>
          <w:p>
            <w:pPr>
              <w:jc w:val="right"/>
              <w:rPr>
                <w:lang w:eastAsia="zh-TW"/>
              </w:rPr>
            </w:pPr>
            <w:r>
              <w:t>34</w:t>
            </w:r>
            <w:r>
              <w:rPr>
                <w:lang w:eastAsia="zh-TW"/>
              </w:rPr>
              <w:t>,</w:t>
            </w:r>
            <w:r>
              <w:t>977</w:t>
            </w:r>
          </w:p>
          <w:p>
            <w:pPr>
              <w:jc w:val="right"/>
            </w:pPr>
            <w:r>
              <w:rPr>
                <w:sz w:val="14"/>
                <w:szCs w:val="14"/>
              </w:rPr>
              <w:t>(附註 3)</w:t>
            </w:r>
          </w:p>
        </w:tc>
        <w:tc>
          <w:tcPr>
            <w:tcW w:w="1944" w:type="dxa"/>
            <w:vAlign w:val="top"/>
          </w:tcPr>
          <w:p>
            <w:pPr>
              <w:jc w:val="right"/>
              <w:rPr>
                <w:lang w:eastAsia="zh-TW"/>
              </w:rPr>
            </w:pPr>
            <w:r>
              <w:rPr>
                <w:lang w:eastAsia="zh-TW"/>
              </w:rPr>
              <w:t>116,591</w:t>
            </w:r>
          </w:p>
          <w:p>
            <w:pPr>
              <w:jc w:val="right"/>
            </w:pPr>
            <w:r>
              <w:rPr>
                <w:sz w:val="14"/>
                <w:szCs w:val="14"/>
              </w:rPr>
              <w:t>(附註 3)</w:t>
            </w:r>
          </w:p>
        </w:tc>
        <w:tc>
          <w:tcPr>
            <w:tcW w:w="236"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徐列</w:t>
            </w:r>
          </w:p>
        </w:tc>
        <w:tc>
          <w:tcPr>
            <w:tcW w:w="2051" w:type="dxa"/>
            <w:vAlign w:val="top"/>
          </w:tcPr>
          <w:p>
            <w:r>
              <w:t>非執行董事</w:t>
            </w:r>
          </w:p>
        </w:tc>
        <w:tc>
          <w:tcPr>
            <w:tcW w:w="2099" w:type="dxa"/>
            <w:vAlign w:val="top"/>
          </w:tcPr>
          <w:p>
            <w:pPr>
              <w:jc w:val="right"/>
            </w:pPr>
            <w:r>
              <w:t>81</w:t>
            </w:r>
            <w:r>
              <w:rPr>
                <w:lang w:eastAsia="zh-TW"/>
              </w:rPr>
              <w:t>,</w:t>
            </w:r>
            <w:r>
              <w:t>614</w:t>
            </w:r>
          </w:p>
        </w:tc>
        <w:tc>
          <w:tcPr>
            <w:tcW w:w="1597" w:type="dxa"/>
            <w:vAlign w:val="top"/>
          </w:tcPr>
          <w:p>
            <w:pPr>
              <w:jc w:val="right"/>
              <w:rPr>
                <w:lang w:eastAsia="zh-TW"/>
              </w:rPr>
            </w:pPr>
            <w:r>
              <w:t>18</w:t>
            </w:r>
            <w:r>
              <w:rPr>
                <w:lang w:eastAsia="zh-TW"/>
              </w:rPr>
              <w:t>,</w:t>
            </w:r>
            <w:r>
              <w:t>834</w:t>
            </w:r>
          </w:p>
          <w:p>
            <w:pPr>
              <w:jc w:val="right"/>
            </w:pPr>
            <w:r>
              <w:rPr>
                <w:sz w:val="14"/>
                <w:szCs w:val="14"/>
              </w:rPr>
              <w:t>(附註 3)</w:t>
            </w:r>
          </w:p>
        </w:tc>
        <w:tc>
          <w:tcPr>
            <w:tcW w:w="1944" w:type="dxa"/>
            <w:vAlign w:val="top"/>
          </w:tcPr>
          <w:p>
            <w:pPr>
              <w:jc w:val="right"/>
              <w:rPr>
                <w:lang w:eastAsia="zh-TW"/>
              </w:rPr>
            </w:pPr>
            <w:r>
              <w:rPr>
                <w:lang w:eastAsia="zh-TW"/>
              </w:rPr>
              <w:t>62,780</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趙斌</w:t>
            </w:r>
          </w:p>
        </w:tc>
        <w:tc>
          <w:tcPr>
            <w:tcW w:w="2051" w:type="dxa"/>
            <w:vAlign w:val="top"/>
          </w:tcPr>
          <w:p>
            <w:r>
              <w:t>非執行董事</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陳仲戟</w:t>
            </w:r>
          </w:p>
        </w:tc>
        <w:tc>
          <w:tcPr>
            <w:tcW w:w="2051" w:type="dxa"/>
            <w:vAlign w:val="top"/>
          </w:tcPr>
          <w:p>
            <w:pPr>
              <w:rPr>
                <w:lang w:eastAsia="zh-TW"/>
              </w:rPr>
            </w:pPr>
            <w:r>
              <w:rPr>
                <w:lang w:eastAsia="zh-TW"/>
              </w:rPr>
              <w:t>獨立非執行董事（于2018年6月29日离任）</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卢华威</w:t>
            </w:r>
          </w:p>
        </w:tc>
        <w:tc>
          <w:tcPr>
            <w:tcW w:w="2051" w:type="dxa"/>
            <w:vAlign w:val="top"/>
          </w:tcPr>
          <w:p>
            <w:pPr>
              <w:rPr>
                <w:lang w:eastAsia="zh-TW"/>
              </w:rPr>
            </w:pPr>
            <w:r>
              <w:rPr>
                <w:lang w:eastAsia="zh-TW"/>
              </w:rPr>
              <w:t>獨立非執行董事（于2018年6月29日获委任）</w:t>
            </w:r>
          </w:p>
        </w:tc>
        <w:tc>
          <w:tcPr>
            <w:tcW w:w="2099" w:type="dxa"/>
            <w:vAlign w:val="top"/>
          </w:tcPr>
          <w:p>
            <w:pPr>
              <w:jc w:val="right"/>
              <w:rPr>
                <w:lang w:eastAsia="zh-TW"/>
              </w:rPr>
            </w:pPr>
            <w:r>
              <w:rPr>
                <w:lang w:eastAsia="zh-TW"/>
              </w:rPr>
              <w:t>未持有</w:t>
            </w:r>
          </w:p>
        </w:tc>
        <w:tc>
          <w:tcPr>
            <w:tcW w:w="1597" w:type="dxa"/>
            <w:vAlign w:val="top"/>
          </w:tcPr>
          <w:p>
            <w:pPr>
              <w:jc w:val="right"/>
            </w:pPr>
            <w:r>
              <w:t>無</w:t>
            </w:r>
          </w:p>
        </w:tc>
        <w:tc>
          <w:tcPr>
            <w:tcW w:w="1944" w:type="dxa"/>
            <w:vAlign w:val="top"/>
          </w:tcPr>
          <w:p>
            <w:pPr>
              <w:jc w:val="right"/>
              <w:rPr>
                <w:lang w:eastAsia="zh-TW"/>
              </w:rPr>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236" w:type="dxa"/>
        </w:trPr>
        <w:tc>
          <w:tcPr>
            <w:tcW w:w="1143" w:type="dxa"/>
            <w:vAlign w:val="top"/>
          </w:tcPr>
          <w:p>
            <w:r>
              <w:t>杜冠華</w:t>
            </w:r>
          </w:p>
        </w:tc>
        <w:tc>
          <w:tcPr>
            <w:tcW w:w="2051" w:type="dxa"/>
            <w:vAlign w:val="top"/>
          </w:tcPr>
          <w:p>
            <w:r>
              <w:t>獨立非執行董事</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李文明</w:t>
            </w:r>
          </w:p>
        </w:tc>
        <w:tc>
          <w:tcPr>
            <w:tcW w:w="2051" w:type="dxa"/>
            <w:vAlign w:val="top"/>
          </w:tcPr>
          <w:p>
            <w:r>
              <w:t>獨立非執行董事</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236" w:type="dxa"/>
        </w:trPr>
        <w:tc>
          <w:tcPr>
            <w:tcW w:w="1143" w:type="dxa"/>
            <w:vAlign w:val="top"/>
          </w:tcP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pPr>
              <w:rPr>
                <w:b/>
              </w:rPr>
            </w:pPr>
            <w:r>
              <w:rPr>
                <w:b/>
              </w:rPr>
              <w:t>監事</w:t>
            </w: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236" w:type="dxa"/>
        </w:trPr>
        <w:tc>
          <w:tcPr>
            <w:tcW w:w="1143" w:type="dxa"/>
            <w:vAlign w:val="top"/>
          </w:tcPr>
          <w:p>
            <w:r>
              <w:t>李天忠</w:t>
            </w:r>
          </w:p>
        </w:tc>
        <w:tc>
          <w:tcPr>
            <w:tcW w:w="2051" w:type="dxa"/>
            <w:vAlign w:val="top"/>
          </w:tcPr>
          <w:p>
            <w:r>
              <w:t>監事會主席</w:t>
            </w:r>
          </w:p>
        </w:tc>
        <w:tc>
          <w:tcPr>
            <w:tcW w:w="2099" w:type="dxa"/>
            <w:vAlign w:val="top"/>
          </w:tcPr>
          <w:p>
            <w:pPr>
              <w:jc w:val="right"/>
            </w:pPr>
            <w:r>
              <w:t>93,272</w:t>
            </w:r>
          </w:p>
        </w:tc>
        <w:tc>
          <w:tcPr>
            <w:tcW w:w="1597" w:type="dxa"/>
            <w:vAlign w:val="top"/>
          </w:tcPr>
          <w:p>
            <w:pPr>
              <w:jc w:val="right"/>
            </w:pPr>
            <w:r>
              <w:t>21,524</w:t>
            </w:r>
          </w:p>
          <w:p>
            <w:pPr>
              <w:jc w:val="right"/>
            </w:pPr>
            <w:r>
              <w:rPr>
                <w:sz w:val="14"/>
                <w:szCs w:val="14"/>
              </w:rPr>
              <w:t>(附註 3)</w:t>
            </w:r>
          </w:p>
        </w:tc>
        <w:tc>
          <w:tcPr>
            <w:tcW w:w="1944" w:type="dxa"/>
            <w:vAlign w:val="top"/>
          </w:tcPr>
          <w:p>
            <w:pPr>
              <w:jc w:val="right"/>
            </w:pPr>
            <w:r>
              <w:t>71,748</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陶志超</w:t>
            </w:r>
          </w:p>
        </w:tc>
        <w:tc>
          <w:tcPr>
            <w:tcW w:w="2051" w:type="dxa"/>
            <w:vAlign w:val="top"/>
          </w:tcPr>
          <w:p>
            <w:r>
              <w:t>獨立監事</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90" w:hRule="atLeast"/>
        </w:trPr>
        <w:tc>
          <w:tcPr>
            <w:tcW w:w="1143" w:type="dxa"/>
            <w:vAlign w:val="top"/>
          </w:tcPr>
          <w:p>
            <w:r>
              <w:t>肖方玉</w:t>
            </w:r>
          </w:p>
        </w:tc>
        <w:tc>
          <w:tcPr>
            <w:tcW w:w="2051" w:type="dxa"/>
            <w:vAlign w:val="top"/>
          </w:tcPr>
          <w:p>
            <w:r>
              <w:t>獨立監事</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扈豔華</w:t>
            </w:r>
          </w:p>
        </w:tc>
        <w:tc>
          <w:tcPr>
            <w:tcW w:w="2051" w:type="dxa"/>
            <w:vAlign w:val="top"/>
          </w:tcPr>
          <w:p>
            <w:r>
              <w:t>職工監事</w:t>
            </w:r>
          </w:p>
        </w:tc>
        <w:tc>
          <w:tcPr>
            <w:tcW w:w="2099" w:type="dxa"/>
            <w:vAlign w:val="top"/>
          </w:tcPr>
          <w:p>
            <w:pPr>
              <w:jc w:val="right"/>
            </w:pPr>
            <w:r>
              <w:t>34,977</w:t>
            </w:r>
          </w:p>
        </w:tc>
        <w:tc>
          <w:tcPr>
            <w:tcW w:w="1597" w:type="dxa"/>
            <w:vAlign w:val="top"/>
          </w:tcPr>
          <w:p>
            <w:pPr>
              <w:jc w:val="right"/>
              <w:rPr>
                <w:sz w:val="14"/>
                <w:szCs w:val="14"/>
              </w:rPr>
            </w:pPr>
            <w:r>
              <w:t>8,072</w:t>
            </w:r>
          </w:p>
          <w:p>
            <w:pPr>
              <w:jc w:val="right"/>
            </w:pPr>
            <w:r>
              <w:rPr>
                <w:sz w:val="14"/>
                <w:szCs w:val="14"/>
              </w:rPr>
              <w:t>(附註 3)</w:t>
            </w:r>
          </w:p>
        </w:tc>
        <w:tc>
          <w:tcPr>
            <w:tcW w:w="1944" w:type="dxa"/>
            <w:vAlign w:val="top"/>
          </w:tcPr>
          <w:p>
            <w:pPr>
              <w:jc w:val="right"/>
              <w:rPr>
                <w:sz w:val="14"/>
                <w:szCs w:val="14"/>
              </w:rPr>
            </w:pPr>
            <w:r>
              <w:t>26,905</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王劍平</w:t>
            </w:r>
          </w:p>
        </w:tc>
        <w:tc>
          <w:tcPr>
            <w:tcW w:w="2051" w:type="dxa"/>
            <w:vAlign w:val="top"/>
          </w:tcPr>
          <w:p>
            <w:r>
              <w:t>職工監事</w:t>
            </w:r>
          </w:p>
        </w:tc>
        <w:tc>
          <w:tcPr>
            <w:tcW w:w="2099" w:type="dxa"/>
            <w:vAlign w:val="top"/>
          </w:tcPr>
          <w:p>
            <w:pPr>
              <w:jc w:val="right"/>
            </w:pPr>
            <w:r>
              <w:rPr>
                <w:lang w:eastAsia="zh-TW"/>
              </w:rPr>
              <w:t>未持有</w:t>
            </w:r>
          </w:p>
        </w:tc>
        <w:tc>
          <w:tcPr>
            <w:tcW w:w="1597" w:type="dxa"/>
            <w:vAlign w:val="top"/>
          </w:tcPr>
          <w:p>
            <w:pPr>
              <w:jc w:val="right"/>
            </w:pPr>
            <w:r>
              <w:t>無</w:t>
            </w:r>
          </w:p>
        </w:tc>
        <w:tc>
          <w:tcPr>
            <w:tcW w:w="1944" w:type="dxa"/>
            <w:vAlign w:val="top"/>
          </w:tcPr>
          <w:p>
            <w:pPr>
              <w:jc w:val="right"/>
            </w:pPr>
            <w:r>
              <w:rPr>
                <w:lang w:eastAsia="zh-TW"/>
              </w:rPr>
              <w:t>未持有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pPr>
              <w:rPr>
                <w:b/>
              </w:rPr>
            </w:pPr>
            <w:r>
              <w:rPr>
                <w:b/>
              </w:rPr>
              <w:t>其他高級管理人員</w:t>
            </w: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王小龍</w:t>
            </w:r>
          </w:p>
        </w:tc>
        <w:tc>
          <w:tcPr>
            <w:tcW w:w="2051" w:type="dxa"/>
            <w:vAlign w:val="top"/>
          </w:tcPr>
          <w:p>
            <w:r>
              <w:t>副總經理</w:t>
            </w:r>
          </w:p>
        </w:tc>
        <w:tc>
          <w:tcPr>
            <w:tcW w:w="2099" w:type="dxa"/>
            <w:vAlign w:val="top"/>
          </w:tcPr>
          <w:p>
            <w:pPr>
              <w:jc w:val="right"/>
            </w:pPr>
            <w:r>
              <w:t>81</w:t>
            </w:r>
            <w:r>
              <w:rPr>
                <w:lang w:eastAsia="zh-TW"/>
              </w:rPr>
              <w:t>,</w:t>
            </w:r>
            <w:r>
              <w:t>614</w:t>
            </w:r>
          </w:p>
        </w:tc>
        <w:tc>
          <w:tcPr>
            <w:tcW w:w="1597" w:type="dxa"/>
            <w:vAlign w:val="top"/>
          </w:tcPr>
          <w:p>
            <w:pPr>
              <w:jc w:val="right"/>
              <w:rPr>
                <w:lang w:eastAsia="zh-TW"/>
              </w:rPr>
            </w:pPr>
            <w:r>
              <w:t>18</w:t>
            </w:r>
            <w:r>
              <w:rPr>
                <w:lang w:eastAsia="zh-TW"/>
              </w:rPr>
              <w:t>,</w:t>
            </w:r>
            <w:r>
              <w:t>834</w:t>
            </w:r>
          </w:p>
          <w:p>
            <w:pPr>
              <w:jc w:val="right"/>
            </w:pPr>
            <w:r>
              <w:rPr>
                <w:sz w:val="14"/>
                <w:szCs w:val="14"/>
              </w:rPr>
              <w:t>(附註 3)</w:t>
            </w:r>
          </w:p>
        </w:tc>
        <w:tc>
          <w:tcPr>
            <w:tcW w:w="1944" w:type="dxa"/>
            <w:vAlign w:val="top"/>
          </w:tcPr>
          <w:p>
            <w:pPr>
              <w:jc w:val="right"/>
              <w:rPr>
                <w:lang w:eastAsia="zh-TW"/>
              </w:rPr>
            </w:pPr>
            <w:r>
              <w:rPr>
                <w:lang w:eastAsia="zh-TW"/>
              </w:rPr>
              <w:t>62,780</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竇學傑</w:t>
            </w:r>
          </w:p>
        </w:tc>
        <w:tc>
          <w:tcPr>
            <w:tcW w:w="2051" w:type="dxa"/>
            <w:vAlign w:val="top"/>
          </w:tcPr>
          <w:p>
            <w:r>
              <w:t>副總經理</w:t>
            </w:r>
          </w:p>
        </w:tc>
        <w:tc>
          <w:tcPr>
            <w:tcW w:w="2099" w:type="dxa"/>
            <w:vAlign w:val="top"/>
          </w:tcPr>
          <w:p>
            <w:pPr>
              <w:jc w:val="right"/>
            </w:pPr>
            <w:r>
              <w:t>34,977</w:t>
            </w:r>
          </w:p>
        </w:tc>
        <w:tc>
          <w:tcPr>
            <w:tcW w:w="1597" w:type="dxa"/>
            <w:vAlign w:val="top"/>
          </w:tcPr>
          <w:p>
            <w:pPr>
              <w:jc w:val="right"/>
              <w:rPr>
                <w:sz w:val="14"/>
                <w:szCs w:val="14"/>
              </w:rPr>
            </w:pPr>
            <w:r>
              <w:t>8,072</w:t>
            </w:r>
          </w:p>
          <w:p>
            <w:pPr>
              <w:jc w:val="right"/>
            </w:pPr>
            <w:r>
              <w:rPr>
                <w:sz w:val="14"/>
                <w:szCs w:val="14"/>
              </w:rPr>
              <w:t>(附註 3)</w:t>
            </w:r>
          </w:p>
        </w:tc>
        <w:tc>
          <w:tcPr>
            <w:tcW w:w="1944" w:type="dxa"/>
            <w:vAlign w:val="top"/>
          </w:tcPr>
          <w:p>
            <w:pPr>
              <w:jc w:val="right"/>
              <w:rPr>
                <w:sz w:val="14"/>
                <w:szCs w:val="14"/>
              </w:rPr>
            </w:pPr>
            <w:r>
              <w:t>26,905</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杜德清</w:t>
            </w:r>
          </w:p>
        </w:tc>
        <w:tc>
          <w:tcPr>
            <w:tcW w:w="2051" w:type="dxa"/>
            <w:vAlign w:val="top"/>
          </w:tcPr>
          <w:p>
            <w:r>
              <w:t>副總經理</w:t>
            </w:r>
          </w:p>
        </w:tc>
        <w:tc>
          <w:tcPr>
            <w:tcW w:w="2099" w:type="dxa"/>
            <w:vAlign w:val="top"/>
          </w:tcPr>
          <w:p>
            <w:pPr>
              <w:jc w:val="right"/>
            </w:pPr>
            <w:r>
              <w:t>81</w:t>
            </w:r>
            <w:r>
              <w:rPr>
                <w:lang w:eastAsia="zh-TW"/>
              </w:rPr>
              <w:t>,</w:t>
            </w:r>
            <w:r>
              <w:t>614</w:t>
            </w:r>
          </w:p>
        </w:tc>
        <w:tc>
          <w:tcPr>
            <w:tcW w:w="1597" w:type="dxa"/>
            <w:vAlign w:val="top"/>
          </w:tcPr>
          <w:p>
            <w:pPr>
              <w:jc w:val="right"/>
              <w:rPr>
                <w:lang w:eastAsia="zh-TW"/>
              </w:rPr>
            </w:pPr>
            <w:r>
              <w:t>18</w:t>
            </w:r>
            <w:r>
              <w:rPr>
                <w:lang w:eastAsia="zh-TW"/>
              </w:rPr>
              <w:t>,</w:t>
            </w:r>
            <w:r>
              <w:t>834</w:t>
            </w:r>
          </w:p>
          <w:p>
            <w:pPr>
              <w:jc w:val="right"/>
            </w:pPr>
            <w:r>
              <w:rPr>
                <w:sz w:val="14"/>
                <w:szCs w:val="14"/>
              </w:rPr>
              <w:t>(附註 3)</w:t>
            </w:r>
          </w:p>
        </w:tc>
        <w:tc>
          <w:tcPr>
            <w:tcW w:w="1944" w:type="dxa"/>
            <w:vAlign w:val="top"/>
          </w:tcPr>
          <w:p>
            <w:pPr>
              <w:jc w:val="right"/>
              <w:rPr>
                <w:lang w:eastAsia="zh-TW"/>
              </w:rPr>
            </w:pPr>
            <w:r>
              <w:rPr>
                <w:lang w:eastAsia="zh-TW"/>
              </w:rPr>
              <w:t>62,780</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90" w:hRule="atLeast"/>
        </w:trPr>
        <w:tc>
          <w:tcPr>
            <w:tcW w:w="1143" w:type="dxa"/>
            <w:vAlign w:val="top"/>
          </w:tcPr>
          <w:p>
            <w:r>
              <w:t>賀同慶</w:t>
            </w:r>
          </w:p>
        </w:tc>
        <w:tc>
          <w:tcPr>
            <w:tcW w:w="2051" w:type="dxa"/>
            <w:vAlign w:val="top"/>
          </w:tcPr>
          <w:p>
            <w:r>
              <w:t>副總經理</w:t>
            </w:r>
          </w:p>
        </w:tc>
        <w:tc>
          <w:tcPr>
            <w:tcW w:w="2099" w:type="dxa"/>
            <w:vAlign w:val="top"/>
          </w:tcPr>
          <w:p>
            <w:pPr>
              <w:jc w:val="right"/>
            </w:pPr>
            <w:r>
              <w:t>116,592</w:t>
            </w:r>
          </w:p>
        </w:tc>
        <w:tc>
          <w:tcPr>
            <w:tcW w:w="1597" w:type="dxa"/>
            <w:vAlign w:val="top"/>
          </w:tcPr>
          <w:p>
            <w:pPr>
              <w:jc w:val="right"/>
            </w:pPr>
            <w:r>
              <w:t>26,906</w:t>
            </w:r>
          </w:p>
          <w:p>
            <w:pPr>
              <w:jc w:val="right"/>
            </w:pPr>
            <w:r>
              <w:rPr>
                <w:sz w:val="14"/>
                <w:szCs w:val="14"/>
              </w:rPr>
              <w:t>(附註 3)</w:t>
            </w:r>
          </w:p>
        </w:tc>
        <w:tc>
          <w:tcPr>
            <w:tcW w:w="1944" w:type="dxa"/>
            <w:vAlign w:val="top"/>
          </w:tcPr>
          <w:p>
            <w:pPr>
              <w:jc w:val="right"/>
            </w:pPr>
            <w:r>
              <w:t>89,686</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侯寧</w:t>
            </w:r>
          </w:p>
        </w:tc>
        <w:tc>
          <w:tcPr>
            <w:tcW w:w="2051" w:type="dxa"/>
            <w:vAlign w:val="top"/>
          </w:tcPr>
          <w:p>
            <w:r>
              <w:t>財務負責人</w:t>
            </w:r>
          </w:p>
        </w:tc>
        <w:tc>
          <w:tcPr>
            <w:tcW w:w="2099" w:type="dxa"/>
            <w:vAlign w:val="top"/>
          </w:tcPr>
          <w:p>
            <w:pPr>
              <w:jc w:val="right"/>
            </w:pPr>
            <w:r>
              <w:t>116,592</w:t>
            </w:r>
          </w:p>
        </w:tc>
        <w:tc>
          <w:tcPr>
            <w:tcW w:w="1597" w:type="dxa"/>
            <w:vAlign w:val="top"/>
          </w:tcPr>
          <w:p>
            <w:pPr>
              <w:jc w:val="right"/>
            </w:pPr>
            <w:r>
              <w:t>26,906</w:t>
            </w:r>
          </w:p>
          <w:p>
            <w:pPr>
              <w:jc w:val="right"/>
            </w:pPr>
            <w:r>
              <w:rPr>
                <w:sz w:val="14"/>
                <w:szCs w:val="14"/>
              </w:rPr>
              <w:t>(附註 3)</w:t>
            </w:r>
          </w:p>
        </w:tc>
        <w:tc>
          <w:tcPr>
            <w:tcW w:w="1944" w:type="dxa"/>
            <w:vAlign w:val="top"/>
          </w:tcPr>
          <w:p>
            <w:pPr>
              <w:jc w:val="right"/>
            </w:pPr>
            <w:r>
              <w:t>89,686</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鄭忠輝</w:t>
            </w:r>
          </w:p>
        </w:tc>
        <w:tc>
          <w:tcPr>
            <w:tcW w:w="2051" w:type="dxa"/>
            <w:vAlign w:val="top"/>
          </w:tcPr>
          <w:p>
            <w:r>
              <w:t>副總經理</w:t>
            </w:r>
          </w:p>
        </w:tc>
        <w:tc>
          <w:tcPr>
            <w:tcW w:w="2099" w:type="dxa"/>
            <w:vAlign w:val="top"/>
          </w:tcPr>
          <w:p>
            <w:pPr>
              <w:jc w:val="right"/>
            </w:pPr>
            <w:r>
              <w:t>23,318</w:t>
            </w:r>
          </w:p>
        </w:tc>
        <w:tc>
          <w:tcPr>
            <w:tcW w:w="1597" w:type="dxa"/>
            <w:vAlign w:val="top"/>
          </w:tcPr>
          <w:p>
            <w:pPr>
              <w:jc w:val="right"/>
            </w:pPr>
            <w:r>
              <w:t>5,381</w:t>
            </w:r>
          </w:p>
          <w:p>
            <w:pPr>
              <w:jc w:val="right"/>
            </w:pPr>
            <w:r>
              <w:rPr>
                <w:sz w:val="14"/>
                <w:szCs w:val="14"/>
              </w:rPr>
              <w:t>(附註 3)</w:t>
            </w:r>
          </w:p>
        </w:tc>
        <w:tc>
          <w:tcPr>
            <w:tcW w:w="1944" w:type="dxa"/>
            <w:vAlign w:val="top"/>
          </w:tcPr>
          <w:p>
            <w:pPr>
              <w:jc w:val="right"/>
            </w:pPr>
            <w:r>
              <w:t>17,937</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r>
              <w:t>曹長求</w:t>
            </w:r>
          </w:p>
        </w:tc>
        <w:tc>
          <w:tcPr>
            <w:tcW w:w="2051" w:type="dxa"/>
            <w:vAlign w:val="top"/>
          </w:tcPr>
          <w:p>
            <w:r>
              <w:t>董事會秘書</w:t>
            </w:r>
          </w:p>
        </w:tc>
        <w:tc>
          <w:tcPr>
            <w:tcW w:w="2099" w:type="dxa"/>
            <w:vAlign w:val="top"/>
          </w:tcPr>
          <w:p>
            <w:pPr>
              <w:jc w:val="right"/>
            </w:pPr>
            <w:r>
              <w:t>2,331</w:t>
            </w:r>
          </w:p>
        </w:tc>
        <w:tc>
          <w:tcPr>
            <w:tcW w:w="1597" w:type="dxa"/>
            <w:vAlign w:val="top"/>
          </w:tcPr>
          <w:p>
            <w:pPr>
              <w:jc w:val="right"/>
            </w:pPr>
            <w:r>
              <w:t>538</w:t>
            </w:r>
          </w:p>
          <w:p>
            <w:pPr>
              <w:jc w:val="right"/>
            </w:pPr>
            <w:r>
              <w:rPr>
                <w:sz w:val="14"/>
                <w:szCs w:val="14"/>
              </w:rPr>
              <w:t>(附註 3)</w:t>
            </w:r>
          </w:p>
        </w:tc>
        <w:tc>
          <w:tcPr>
            <w:tcW w:w="1944" w:type="dxa"/>
            <w:vAlign w:val="top"/>
          </w:tcPr>
          <w:p>
            <w:pPr>
              <w:jc w:val="right"/>
            </w:pPr>
            <w:r>
              <w:t>1,793</w:t>
            </w:r>
          </w:p>
          <w:p>
            <w:pPr>
              <w:jc w:val="right"/>
            </w:pPr>
            <w:r>
              <w:rPr>
                <w:sz w:val="14"/>
                <w:szCs w:val="14"/>
              </w:rPr>
              <w:t>(附註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tc>
        <w:tc>
          <w:tcPr>
            <w:tcW w:w="2051" w:type="dxa"/>
            <w:vAlign w:val="top"/>
          </w:tcPr>
          <w:p/>
        </w:tc>
        <w:tc>
          <w:tcPr>
            <w:tcW w:w="2099" w:type="dxa"/>
            <w:vAlign w:val="top"/>
          </w:tcPr>
          <w:p>
            <w:pPr>
              <w:jc w:val="right"/>
            </w:pPr>
          </w:p>
        </w:tc>
        <w:tc>
          <w:tcPr>
            <w:tcW w:w="1597" w:type="dxa"/>
            <w:vAlign w:val="top"/>
          </w:tcPr>
          <w:p>
            <w:pPr>
              <w:jc w:val="right"/>
            </w:pPr>
          </w:p>
        </w:tc>
        <w:tc>
          <w:tcPr>
            <w:tcW w:w="1944" w:type="dxa"/>
            <w:vAlign w:val="top"/>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Pr>
        <w:tc>
          <w:tcPr>
            <w:tcW w:w="1143" w:type="dxa"/>
            <w:vAlign w:val="top"/>
          </w:tcPr>
          <w:p>
            <w:pPr>
              <w:rPr>
                <w:b/>
              </w:rPr>
            </w:pPr>
            <w:r>
              <w:rPr>
                <w:b/>
              </w:rPr>
              <w:t>合計</w:t>
            </w:r>
          </w:p>
        </w:tc>
        <w:tc>
          <w:tcPr>
            <w:tcW w:w="2051" w:type="dxa"/>
            <w:vAlign w:val="top"/>
          </w:tcPr>
          <w:p>
            <w:pPr>
              <w:rPr>
                <w:b/>
              </w:rPr>
            </w:pPr>
          </w:p>
        </w:tc>
        <w:tc>
          <w:tcPr>
            <w:tcW w:w="2099" w:type="dxa"/>
            <w:vAlign w:val="top"/>
          </w:tcPr>
          <w:p>
            <w:pPr>
              <w:jc w:val="right"/>
              <w:rPr>
                <w:b/>
              </w:rPr>
            </w:pPr>
            <w:r>
              <w:rPr>
                <w:b/>
              </w:rPr>
              <w:t>1,067,122</w:t>
            </w:r>
          </w:p>
        </w:tc>
        <w:tc>
          <w:tcPr>
            <w:tcW w:w="1597" w:type="dxa"/>
            <w:vAlign w:val="top"/>
          </w:tcPr>
          <w:p>
            <w:pPr>
              <w:jc w:val="right"/>
              <w:rPr>
                <w:b/>
              </w:rPr>
            </w:pPr>
            <w:r>
              <w:rPr>
                <w:b/>
              </w:rPr>
              <w:t>246,259</w:t>
            </w:r>
          </w:p>
        </w:tc>
        <w:tc>
          <w:tcPr>
            <w:tcW w:w="1944" w:type="dxa"/>
            <w:vAlign w:val="top"/>
          </w:tcPr>
          <w:p>
            <w:pPr>
              <w:jc w:val="right"/>
              <w:rPr>
                <w:b/>
              </w:rPr>
            </w:pPr>
            <w:r>
              <w:rPr>
                <w:b/>
              </w:rPr>
              <w:t>820,863</w:t>
            </w:r>
          </w:p>
        </w:tc>
      </w:tr>
    </w:tbl>
    <w:p>
      <w:pPr>
        <w:widowControl/>
        <w:jc w:val="left"/>
        <w:rPr>
          <w:sz w:val="22"/>
          <w:szCs w:val="22"/>
        </w:rPr>
      </w:pPr>
    </w:p>
    <w:p>
      <w:pPr>
        <w:widowControl/>
        <w:jc w:val="left"/>
        <w:rPr>
          <w:sz w:val="22"/>
          <w:szCs w:val="22"/>
          <w:lang w:eastAsia="zh-TW"/>
        </w:rPr>
      </w:pPr>
    </w:p>
    <w:p>
      <w:pPr>
        <w:widowControl/>
        <w:jc w:val="left"/>
        <w:rPr>
          <w:sz w:val="22"/>
          <w:szCs w:val="22"/>
          <w:lang w:eastAsia="zh-TW"/>
        </w:rPr>
      </w:pPr>
      <w:r>
        <w:rPr>
          <w:b/>
          <w:sz w:val="22"/>
          <w:szCs w:val="22"/>
          <w:lang w:eastAsia="zh-TW"/>
        </w:rPr>
        <w:t>附注：</w:t>
      </w:r>
    </w:p>
    <w:p>
      <w:pPr>
        <w:widowControl/>
        <w:jc w:val="left"/>
        <w:rPr>
          <w:b/>
          <w:sz w:val="22"/>
          <w:szCs w:val="22"/>
          <w:lang w:eastAsia="zh-TW"/>
        </w:rPr>
      </w:pPr>
      <w:r>
        <w:rPr>
          <w:sz w:val="22"/>
          <w:szCs w:val="22"/>
          <w:lang w:eastAsia="zh-TW"/>
        </w:rPr>
        <w:t>(1) 本公司董事、監事及高管所持有本公司權益均為A股長倉。</w:t>
      </w:r>
    </w:p>
    <w:p>
      <w:pPr>
        <w:pStyle w:val="24"/>
        <w:rPr>
          <w:rFonts w:ascii="Times New Roman" w:hAnsi="Times New Roman"/>
          <w:sz w:val="22"/>
          <w:szCs w:val="22"/>
          <w:lang w:eastAsia="zh-TW"/>
        </w:rPr>
      </w:pPr>
      <w:r>
        <w:rPr>
          <w:rFonts w:ascii="Times New Roman" w:hAnsi="Times New Roman"/>
          <w:sz w:val="22"/>
          <w:szCs w:val="22"/>
          <w:lang w:eastAsia="zh-TW"/>
        </w:rPr>
        <w:t>(2) 張代銘先生名下持有15,470股A股股份。</w:t>
      </w:r>
    </w:p>
    <w:p>
      <w:pPr>
        <w:pStyle w:val="24"/>
        <w:rPr>
          <w:rFonts w:ascii="Times New Roman" w:hAnsi="Times New Roman"/>
          <w:b/>
          <w:sz w:val="22"/>
          <w:szCs w:val="22"/>
          <w:lang w:eastAsia="zh-TW"/>
        </w:rPr>
      </w:pPr>
      <w:r>
        <w:rPr>
          <w:rFonts w:ascii="Times New Roman" w:hAnsi="Times New Roman"/>
          <w:sz w:val="22"/>
          <w:szCs w:val="22"/>
          <w:lang w:eastAsia="zh-TW"/>
        </w:rPr>
        <w:t>(3) 相關股份由本公司員工持股計劃所持有，而有關人士為員工持股計劃之參與者。</w:t>
      </w:r>
    </w:p>
    <w:p>
      <w:pPr>
        <w:pStyle w:val="24"/>
        <w:rPr>
          <w:rFonts w:ascii="Times New Roman" w:hAnsi="Times New Roman"/>
          <w:b/>
          <w:sz w:val="22"/>
          <w:szCs w:val="22"/>
          <w:lang w:eastAsia="zh-TW"/>
        </w:rPr>
      </w:pPr>
      <w:r>
        <w:rPr>
          <w:rFonts w:ascii="Times New Roman" w:hAnsi="Times New Roman"/>
          <w:sz w:val="22"/>
          <w:szCs w:val="22"/>
          <w:lang w:eastAsia="zh-TW"/>
        </w:rPr>
        <w:t xml:space="preserve">(4) </w:t>
      </w:r>
      <w:r>
        <w:rPr>
          <w:rFonts w:ascii="Times New Roman" w:hAnsi="Times New Roman"/>
          <w:kern w:val="2"/>
          <w:sz w:val="22"/>
          <w:szCs w:val="22"/>
          <w:lang w:eastAsia="zh-TW"/>
        </w:rPr>
        <w:t>就公司董事、高管及監事所知悉，除上述披露外，截至 2018年 12 月 31 日，沒有本公司董事、高管或監事在本公司及其/或任何相聯法團（定義見香港法例第 571 章《證券及期貨條例》第 XV 部）的股份、相關股份及/或債券（視情況而定）中擁有任何需根據《證券及期貨條例》第 XV 部第 7 和第 8 部分需知會本公司及香港聯交所的權益或淡倉（包括根據《證券及期貨條例》該些章節的規定或而被當作這些董事、高管及監事擁有的權益或淡倉），或根據《證券及期貨條例》第 352 條規定而記錄於本公司保存的登記冊的權益或淡倉，或根據上市規則附錄十中的「上市發行人董事進行證券交易的標準規則」須知會本公司及香港聯交所的權益或淡倉。</w:t>
      </w:r>
    </w:p>
    <w:p>
      <w:pPr>
        <w:pStyle w:val="24"/>
        <w:rPr>
          <w:rFonts w:ascii="Times New Roman" w:hAnsi="Times New Roman"/>
          <w:b/>
          <w:sz w:val="24"/>
          <w:lang w:eastAsia="zh-TW"/>
        </w:rPr>
      </w:pPr>
    </w:p>
    <w:p>
      <w:pPr>
        <w:pStyle w:val="24"/>
        <w:rPr>
          <w:rFonts w:ascii="Times New Roman" w:hAnsi="Times New Roman"/>
          <w:b/>
          <w:sz w:val="24"/>
          <w:lang w:eastAsia="zh-TW"/>
        </w:rPr>
      </w:pPr>
      <w:r>
        <w:rPr>
          <w:rFonts w:ascii="Times New Roman" w:hAnsi="Times New Roman"/>
          <w:b/>
          <w:sz w:val="24"/>
          <w:lang w:eastAsia="zh-TW"/>
        </w:rPr>
        <w:t>六、主營業務及財務狀況</w:t>
      </w:r>
    </w:p>
    <w:p>
      <w:pPr>
        <w:pStyle w:val="24"/>
        <w:spacing w:line="320" w:lineRule="exact"/>
        <w:rPr>
          <w:rFonts w:ascii="Times New Roman" w:hAnsi="Times New Roman"/>
          <w:sz w:val="22"/>
          <w:lang w:eastAsia="zh-TW"/>
        </w:rPr>
      </w:pPr>
      <w:r>
        <w:rPr>
          <w:rFonts w:ascii="Times New Roman" w:hAnsi="Times New Roman"/>
          <w:sz w:val="22"/>
          <w:lang w:eastAsia="zh-TW"/>
        </w:rPr>
        <w:t>本集團主要從事開發、製造和銷售化學原料藥、製劑、醫藥中間體及其他產品。</w:t>
      </w:r>
    </w:p>
    <w:p>
      <w:pPr>
        <w:rPr>
          <w:b/>
          <w:sz w:val="24"/>
          <w:lang w:eastAsia="zh-TW"/>
        </w:rPr>
      </w:pPr>
      <w:r>
        <w:rPr>
          <w:b/>
          <w:sz w:val="24"/>
          <w:lang w:eastAsia="zh-TW"/>
        </w:rPr>
        <w:t>按《中國企業會計準則》披露的經營狀況及財務狀況分析</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於2018年12月31日本集團總資產為人民幣5,916,156千元，較年初上升12.20%，總資產上升的主要原因是本年度經營產生盈利。</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於2018年12月31日本集團預付款項為人民幣31,787千元，較年初上升39.37%，上升的主要原因是本年度為保證正常生產經營預付採購款增加。</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於2018年12月31日本集團存貨為人民幣951,723千元，較年初上升33.44%，上升的主要原因是本年度為應對冬季生產不確定性因素而備貨，部分產成品上升較大。</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於2018年12月31日本集團在建工程為人民幣253,212千元，較年初下降41.73%，下降的主要原因是本年度現代醫藥國際合作中心等工程項目達到預轉資條件，轉入固定資產項目核算。</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短期借款為人民幣235,000千元，較年初增加人民幣83,162千元；一年內到期的非流動負債為人民幣606,637千元，較年初增加人民幣517,016千元；長期借款為人民幣522,643千元，較年初減少人民幣408,857千元，銀行借款結構變動較大的主要原因是本年度部分長期借款轉入一年內到期的非流動負債。</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於2018年12月31日本集團合同負債為人民幣228,622千元，較年初上升85.43%，上升的主要原因是本年度子公司預收銷房款增加。</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於2018年12月31日本集團應交稅費為人民幣23,623千元，較年初上升96.90%，上升的主要原因是</w:t>
      </w:r>
      <w:r>
        <w:rPr>
          <w:rFonts w:ascii="Times New Roman" w:hAnsi="Times New Roman"/>
          <w:sz w:val="22"/>
          <w:szCs w:val="22"/>
          <w:lang w:eastAsia="zh-TW"/>
        </w:rPr>
        <w:t>本年末應交所得稅及增值税增加</w:t>
      </w:r>
      <w:r>
        <w:rPr>
          <w:rFonts w:ascii="Times New Roman" w:hAnsi="Times New Roman"/>
          <w:kern w:val="2"/>
          <w:sz w:val="22"/>
          <w:lang w:eastAsia="zh-TW"/>
        </w:rPr>
        <w:t>。</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於2018年12月31日本集團長期應付款為人民幣74,174千元，較年初下降37.93%，下降的主要原因是本年度將前期收到的中央預算內撥款結轉計入資本公積。</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遞延所得稅負債為人民幣30,883千元，較年初增長80.92%，增長的主要原因是根據財政部、國家稅務總局【2018】54號檔，公司本報告期對於新購進的單位價值不超過人民幣500萬元的機器設備折舊費用在計算應納稅所得額時一次性扣除，從而導致遞延所得稅負債增加。</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於2018年12月31日本集團負債總額為人民幣3,119,603千元，較年初上升15.79%。</w:t>
      </w:r>
    </w:p>
    <w:p>
      <w:pPr>
        <w:pStyle w:val="24"/>
        <w:rPr>
          <w:rFonts w:ascii="Times New Roman" w:hAnsi="Times New Roman"/>
          <w:kern w:val="2"/>
          <w:sz w:val="22"/>
          <w:lang w:eastAsia="zh-TW"/>
        </w:rPr>
      </w:pPr>
      <w:r>
        <w:rPr>
          <w:rFonts w:ascii="Times New Roman" w:hAnsi="Times New Roman"/>
          <w:kern w:val="2"/>
          <w:sz w:val="22"/>
          <w:lang w:eastAsia="zh-TW"/>
        </w:rPr>
        <w:t>於2018年12月31日歸屬於上市公司股東權益為人民幣2,687,248千元，較年初上升8.39%，上升的主要原因是本年度經營產生盈利所致。</w:t>
      </w:r>
    </w:p>
    <w:p>
      <w:pPr>
        <w:pStyle w:val="24"/>
        <w:rPr>
          <w:rFonts w:ascii="Times New Roman" w:hAnsi="Times New Roman"/>
          <w:sz w:val="22"/>
          <w:szCs w:val="22"/>
          <w:lang w:eastAsia="zh-TW"/>
        </w:rPr>
      </w:pPr>
      <w:r>
        <w:rPr>
          <w:rFonts w:ascii="Times New Roman" w:hAnsi="Times New Roman"/>
          <w:sz w:val="22"/>
          <w:szCs w:val="22"/>
          <w:lang w:eastAsia="zh-TW"/>
        </w:rPr>
        <w:t>2018年度本集團管理費用為人民幣259,892千元，較去年同期增長 16.26%，增長的主要原因是員工薪酬增加。</w:t>
      </w:r>
    </w:p>
    <w:p>
      <w:pPr>
        <w:pStyle w:val="24"/>
        <w:rPr>
          <w:rFonts w:ascii="Times New Roman" w:hAnsi="Times New Roman"/>
          <w:kern w:val="2"/>
          <w:sz w:val="22"/>
          <w:lang w:eastAsia="zh-TW"/>
        </w:rPr>
      </w:pPr>
      <w:r>
        <w:rPr>
          <w:rFonts w:ascii="Times New Roman" w:hAnsi="Times New Roman"/>
          <w:kern w:val="2"/>
          <w:sz w:val="22"/>
          <w:lang w:eastAsia="zh-TW"/>
        </w:rPr>
        <w:t>2018年度本集團銷售費用為人民幣654,909千元，較去年同期增長28.48%，增長的主要原因是加大市場開拓力度，</w:t>
      </w:r>
      <w:r>
        <w:rPr>
          <w:rFonts w:ascii="Times New Roman" w:hAnsi="Times New Roman"/>
          <w:sz w:val="22"/>
          <w:szCs w:val="22"/>
          <w:lang w:eastAsia="zh-TW"/>
        </w:rPr>
        <w:t>市場開發及</w:t>
      </w:r>
      <w:r>
        <w:rPr>
          <w:rFonts w:ascii="Times New Roman" w:hAnsi="Times New Roman"/>
          <w:kern w:val="2"/>
          <w:sz w:val="22"/>
          <w:lang w:eastAsia="zh-TW"/>
        </w:rPr>
        <w:t>終端銷售費增加。</w:t>
      </w:r>
    </w:p>
    <w:p>
      <w:pPr>
        <w:pStyle w:val="24"/>
        <w:rPr>
          <w:rFonts w:ascii="Times New Roman" w:hAnsi="Times New Roman"/>
          <w:kern w:val="2"/>
          <w:sz w:val="22"/>
          <w:lang w:eastAsia="zh-TW"/>
        </w:rPr>
      </w:pPr>
      <w:r>
        <w:rPr>
          <w:rFonts w:ascii="Times New Roman" w:hAnsi="Times New Roman"/>
          <w:kern w:val="2"/>
          <w:sz w:val="22"/>
          <w:lang w:eastAsia="zh-TW"/>
        </w:rPr>
        <w:t>2018年度本集團研發費用為人民幣186,976千元，較去年同期上升16.01%，上升的主要原因是公司繼續加大研發投入。</w:t>
      </w:r>
    </w:p>
    <w:p>
      <w:pPr>
        <w:pStyle w:val="24"/>
        <w:rPr>
          <w:rFonts w:ascii="Times New Roman" w:hAnsi="Times New Roman"/>
          <w:kern w:val="2"/>
          <w:sz w:val="22"/>
          <w:lang w:eastAsia="zh-TW"/>
        </w:rPr>
      </w:pPr>
      <w:r>
        <w:rPr>
          <w:rFonts w:ascii="Times New Roman" w:hAnsi="Times New Roman"/>
          <w:kern w:val="2"/>
          <w:sz w:val="22"/>
          <w:lang w:eastAsia="zh-TW"/>
        </w:rPr>
        <w:t>2018年度本集團財務費用人民幣34,434千元，較去年同期下降56.82%，下降的主要原因是本年度匯率變動導致匯兌收益增加。</w:t>
      </w:r>
    </w:p>
    <w:p>
      <w:pPr>
        <w:pStyle w:val="24"/>
        <w:rPr>
          <w:rFonts w:ascii="Times New Roman" w:hAnsi="Times New Roman"/>
          <w:kern w:val="2"/>
          <w:sz w:val="22"/>
          <w:lang w:eastAsia="zh-TW"/>
        </w:rPr>
      </w:pPr>
      <w:r>
        <w:rPr>
          <w:rFonts w:ascii="Times New Roman" w:hAnsi="Times New Roman"/>
          <w:kern w:val="2"/>
          <w:sz w:val="22"/>
          <w:lang w:eastAsia="zh-TW"/>
        </w:rPr>
        <w:t>2018年度本集團資產減值損失為人民幣54,640千元，較去年同期增加人民幣38,504千元，增加的主要原因是本年度計提資產減值損失增加。</w:t>
      </w:r>
    </w:p>
    <w:p>
      <w:pPr>
        <w:pStyle w:val="24"/>
        <w:rPr>
          <w:rFonts w:ascii="Times New Roman" w:hAnsi="Times New Roman"/>
          <w:kern w:val="2"/>
          <w:sz w:val="22"/>
          <w:lang w:eastAsia="zh-TW"/>
        </w:rPr>
      </w:pPr>
      <w:r>
        <w:rPr>
          <w:rFonts w:ascii="Times New Roman" w:hAnsi="Times New Roman"/>
          <w:kern w:val="2"/>
          <w:sz w:val="22"/>
          <w:lang w:eastAsia="zh-TW"/>
        </w:rPr>
        <w:t>2018年度本集團其他收益為人民幣21,165千元，較去年同期增加人民幣8,657千元，增加的主要原因是本年度收到的政府補助增加。</w:t>
      </w:r>
    </w:p>
    <w:p>
      <w:pPr>
        <w:pStyle w:val="24"/>
        <w:rPr>
          <w:rFonts w:ascii="Times New Roman" w:hAnsi="Times New Roman"/>
          <w:kern w:val="2"/>
          <w:sz w:val="22"/>
          <w:lang w:eastAsia="zh-TW"/>
        </w:rPr>
      </w:pPr>
      <w:r>
        <w:rPr>
          <w:rFonts w:ascii="Times New Roman" w:hAnsi="Times New Roman"/>
          <w:kern w:val="2"/>
          <w:sz w:val="22"/>
          <w:lang w:eastAsia="zh-TW"/>
        </w:rPr>
        <w:t>2018年度本集團資產處置收益為人民幣3,931千元，較去年同期減少人民幣42,116千元，減少的主要原因是上年度處置一宗土地使用權。</w:t>
      </w:r>
    </w:p>
    <w:p>
      <w:pPr>
        <w:pStyle w:val="24"/>
        <w:rPr>
          <w:rFonts w:ascii="Times New Roman" w:hAnsi="Times New Roman"/>
          <w:kern w:val="2"/>
          <w:sz w:val="22"/>
          <w:lang w:eastAsia="zh-TW"/>
        </w:rPr>
      </w:pPr>
      <w:r>
        <w:rPr>
          <w:rFonts w:ascii="Times New Roman" w:hAnsi="Times New Roman"/>
          <w:kern w:val="2"/>
          <w:sz w:val="22"/>
          <w:lang w:eastAsia="zh-TW"/>
        </w:rPr>
        <w:t>2018年度本集團營業利潤為人民幣337,314千元，較去年同期上升19.75%； 利潤總額為人民幣325,076千元，較去年同期上升21.22%；歸屬於上市公司股東的淨利潤為人民幣250,833千元，較去年同期上升19.68%，增長的主要原因是2018年本公司繼續實施創新驅動、國際化引領的發展戰略，積極推進大製劑發展戰略；注重產品結構調整，搶抓發展機遇，經營效率提高。</w:t>
      </w:r>
    </w:p>
    <w:p>
      <w:pPr>
        <w:pStyle w:val="24"/>
        <w:rPr>
          <w:rFonts w:ascii="Times New Roman" w:hAnsi="Times New Roman"/>
          <w:kern w:val="2"/>
          <w:sz w:val="22"/>
          <w:lang w:eastAsia="zh-TW"/>
        </w:rPr>
      </w:pPr>
      <w:r>
        <w:rPr>
          <w:rFonts w:ascii="Times New Roman" w:hAnsi="Times New Roman"/>
          <w:kern w:val="2"/>
          <w:sz w:val="22"/>
          <w:lang w:eastAsia="zh-TW"/>
        </w:rPr>
        <w:t>2018年度本集團投資活動產生的現金流出淨額為人民幣398,350千元，同比增加人民幣229,813千元，增加的主要原因是本年度現代醫藥國際合作中心等工程項目投入不斷增加。</w:t>
      </w:r>
    </w:p>
    <w:p>
      <w:pPr>
        <w:pStyle w:val="24"/>
        <w:rPr>
          <w:rFonts w:ascii="Times New Roman" w:hAnsi="Times New Roman"/>
          <w:kern w:val="2"/>
          <w:sz w:val="22"/>
          <w:lang w:eastAsia="zh-TW"/>
        </w:rPr>
      </w:pPr>
      <w:r>
        <w:rPr>
          <w:rFonts w:ascii="Times New Roman" w:hAnsi="Times New Roman"/>
          <w:kern w:val="2"/>
          <w:sz w:val="22"/>
          <w:lang w:eastAsia="zh-TW"/>
        </w:rPr>
        <w:t>2018年本集團籌資活動產生的現金流量淨額為人民幣44,529千元，同比增加人民幣69,761千元，增加的主要原因是本年積極拓寬融資管道，保證重點項目資金需求。</w:t>
      </w:r>
    </w:p>
    <w:p>
      <w:pPr>
        <w:pStyle w:val="24"/>
        <w:rPr>
          <w:rFonts w:ascii="Times New Roman" w:hAnsi="Times New Roman"/>
          <w:b/>
          <w:lang w:eastAsia="zh-TW"/>
        </w:rPr>
      </w:pPr>
    </w:p>
    <w:p>
      <w:pPr>
        <w:pStyle w:val="24"/>
        <w:rPr>
          <w:rFonts w:ascii="Times New Roman" w:hAnsi="Times New Roman"/>
          <w:b/>
          <w:lang w:eastAsia="zh-TW"/>
        </w:rPr>
      </w:pPr>
    </w:p>
    <w:p>
      <w:pPr>
        <w:pStyle w:val="24"/>
        <w:rPr>
          <w:rFonts w:ascii="Times New Roman" w:hAnsi="Times New Roman"/>
          <w:b/>
          <w:lang w:eastAsia="zh-TW"/>
        </w:rPr>
      </w:pPr>
    </w:p>
    <w:p>
      <w:pPr>
        <w:pStyle w:val="24"/>
        <w:rPr>
          <w:rFonts w:ascii="Times New Roman" w:hAnsi="Times New Roman"/>
          <w:b/>
          <w:lang w:eastAsia="zh-TW"/>
        </w:rPr>
      </w:pPr>
    </w:p>
    <w:p>
      <w:pPr>
        <w:pStyle w:val="24"/>
        <w:rPr>
          <w:rFonts w:ascii="Times New Roman" w:hAnsi="Times New Roman"/>
          <w:b/>
          <w:lang w:eastAsia="zh-TW"/>
        </w:rPr>
      </w:pPr>
      <w:r>
        <w:rPr>
          <w:rFonts w:ascii="Times New Roman" w:hAnsi="Times New Roman"/>
          <w:b/>
          <w:lang w:eastAsia="zh-TW"/>
        </w:rPr>
        <w:t>2018年按《中國企業會計準則》編制的主營業務分行業、分產品以及分地區情況(人民幣元)：</w:t>
      </w:r>
    </w:p>
    <w:tbl>
      <w:tblPr>
        <w:tblW w:w="9778"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1367"/>
        <w:gridCol w:w="1543"/>
        <w:gridCol w:w="1515"/>
        <w:gridCol w:w="1041"/>
        <w:gridCol w:w="1367"/>
        <w:gridCol w:w="1367"/>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Cs w:val="24"/>
              </w:rPr>
              <w:t>專案</w:t>
            </w:r>
          </w:p>
        </w:tc>
        <w:tc>
          <w:tcPr>
            <w:tcW w:w="1543"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 w:val="18"/>
                <w:szCs w:val="24"/>
              </w:rPr>
              <w:t>營業收入</w:t>
            </w:r>
          </w:p>
        </w:tc>
        <w:tc>
          <w:tcPr>
            <w:tcW w:w="1515"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 w:val="18"/>
                <w:szCs w:val="24"/>
              </w:rPr>
              <w:t>營業成本</w:t>
            </w:r>
          </w:p>
        </w:tc>
        <w:tc>
          <w:tcPr>
            <w:tcW w:w="104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rPr>
            </w:pPr>
            <w:r>
              <w:rPr>
                <w:sz w:val="18"/>
                <w:szCs w:val="24"/>
              </w:rPr>
              <w:t>毛利率</w:t>
            </w:r>
          </w:p>
        </w:tc>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lang w:eastAsia="zh-TW"/>
              </w:rPr>
            </w:pPr>
            <w:r>
              <w:rPr>
                <w:sz w:val="18"/>
                <w:szCs w:val="24"/>
                <w:lang w:eastAsia="zh-TW"/>
              </w:rPr>
              <w:t>營業收入比上年同期增減</w:t>
            </w:r>
          </w:p>
        </w:tc>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lang w:eastAsia="zh-TW"/>
              </w:rPr>
            </w:pPr>
            <w:r>
              <w:rPr>
                <w:sz w:val="18"/>
                <w:szCs w:val="24"/>
                <w:lang w:eastAsia="zh-TW"/>
              </w:rPr>
              <w:t>營業成本比上年同期增減</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szCs w:val="24"/>
                <w:lang w:eastAsia="zh-TW"/>
              </w:rPr>
            </w:pPr>
            <w:r>
              <w:rPr>
                <w:sz w:val="18"/>
                <w:szCs w:val="24"/>
                <w:lang w:eastAsia="zh-TW"/>
              </w:rPr>
              <w:t>毛利率比上年同期增減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78" w:type="dxa"/>
            <w:gridSpan w:val="7"/>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分行業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化學原料藥</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2,319,416,709.05</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1,577,758,924.23</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31.98%</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18.07%</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12.97%</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提高3.07個百分點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製劑</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2,213,078,367.19</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1,507,324,760.63</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31.89%</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11.65%</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9.08%</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提高1.60個百分點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醫藥中間體及其他</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675,373,762.64</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564,584,729.38</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16.40%</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18.69%</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20.33%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下降1.14個百分點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合計</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5,207,868,838.88</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3,649,668,414.24</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29.92%</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15.33%</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12.38%</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rFonts w:eastAsia="宋体"/>
                <w:sz w:val="18"/>
                <w:szCs w:val="18"/>
              </w:rPr>
              <w:t>提高1.84個百分點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9778" w:type="dxa"/>
            <w:gridSpan w:val="7"/>
            <w:tcBorders>
              <w:top w:val="single" w:color="auto" w:sz="4" w:space="0"/>
              <w:left w:val="single" w:color="auto" w:sz="4" w:space="0"/>
              <w:bottom w:val="single" w:color="auto" w:sz="4" w:space="0"/>
              <w:right w:val="single" w:color="auto" w:sz="4" w:space="0"/>
            </w:tcBorders>
            <w:vAlign w:val="center"/>
          </w:tcPr>
          <w:p>
            <w:pPr>
              <w:spacing w:before="40" w:after="40"/>
              <w:jc w:val="left"/>
              <w:rPr>
                <w:sz w:val="18"/>
                <w:szCs w:val="24"/>
              </w:rPr>
            </w:pPr>
            <w:r>
              <w:rPr>
                <w:rFonts w:eastAsia="宋体"/>
                <w:sz w:val="18"/>
                <w:szCs w:val="24"/>
              </w:rPr>
              <w:t>分產品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解熱鎮痛類等原料藥</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2,319,416,709.05</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1,577,758,924.23</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31.98%</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18.07%</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12.97%</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rFonts w:eastAsia="宋体"/>
                <w:sz w:val="18"/>
                <w:szCs w:val="18"/>
              </w:rPr>
              <w:t>提高3.07個百分點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lang w:eastAsia="zh-TW"/>
              </w:rPr>
            </w:pPr>
            <w:r>
              <w:rPr>
                <w:sz w:val="18"/>
                <w:szCs w:val="24"/>
                <w:lang w:eastAsia="zh-TW"/>
              </w:rPr>
              <w:t>片劑、針劑、膠囊劑等製劑</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2,213,078,367.19</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1,507,324,760.63</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31.89%</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11.65%</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9.08%</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提高1.60個百分點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醫藥中間體及其他</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675,373,762.64</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564,584,729.38</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16.40%</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18.69%</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20.33%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下降1.14個百分點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合計</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5,207,868,838.88</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3,649,668,414.24</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29.92%</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15.33%</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12.38%</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提高1.84個百分點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778" w:type="dxa"/>
            <w:gridSpan w:val="7"/>
            <w:tcBorders>
              <w:top w:val="single" w:color="auto" w:sz="4" w:space="0"/>
              <w:left w:val="single" w:color="auto" w:sz="4" w:space="0"/>
              <w:bottom w:val="single" w:color="auto" w:sz="4" w:space="0"/>
              <w:right w:val="single" w:color="auto" w:sz="4" w:space="0"/>
            </w:tcBorders>
            <w:vAlign w:val="center"/>
          </w:tcPr>
          <w:p>
            <w:pPr>
              <w:spacing w:before="40" w:after="40"/>
              <w:jc w:val="left"/>
              <w:rPr>
                <w:sz w:val="18"/>
                <w:szCs w:val="24"/>
              </w:rPr>
            </w:pPr>
            <w:r>
              <w:rPr>
                <w:sz w:val="18"/>
                <w:szCs w:val="24"/>
              </w:rPr>
              <w:t>分地區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中國</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3,431,359,065.39</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2,401,191,117.49</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30.02%</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11.82%</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15.43%</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下降2.19個百分點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美洲</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835,550,000.85</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595,811,638.60</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28.69%</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23.80%</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7.80%</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提高10.58個百分點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歐洲</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359,195,154.84</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261,325,110.16</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27.25%</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8.38%</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(2.10%)</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提高7.79個百分點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其他</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581,764,617.80</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391,340,547.99</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32.73%</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32.05%</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12.56%</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提高11.65個百分點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1367" w:type="dxa"/>
            <w:tcBorders>
              <w:top w:val="single" w:color="auto" w:sz="4" w:space="0"/>
              <w:left w:val="single" w:color="auto" w:sz="4" w:space="0"/>
              <w:bottom w:val="single" w:color="auto" w:sz="4" w:space="0"/>
              <w:right w:val="single" w:color="auto" w:sz="4" w:space="0"/>
            </w:tcBorders>
            <w:vAlign w:val="center"/>
          </w:tcPr>
          <w:p>
            <w:pPr>
              <w:spacing w:before="40" w:after="40"/>
              <w:jc w:val="left"/>
              <w:rPr>
                <w:szCs w:val="24"/>
              </w:rPr>
            </w:pPr>
            <w:r>
              <w:rPr>
                <w:sz w:val="18"/>
                <w:szCs w:val="24"/>
              </w:rPr>
              <w:t>合計</w:t>
            </w:r>
          </w:p>
        </w:tc>
        <w:tc>
          <w:tcPr>
            <w:tcW w:w="1543"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5,207,868,838.88</w:t>
            </w:r>
          </w:p>
        </w:tc>
        <w:tc>
          <w:tcPr>
            <w:tcW w:w="1515"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3,649,668,414.24</w:t>
            </w:r>
          </w:p>
        </w:tc>
        <w:tc>
          <w:tcPr>
            <w:tcW w:w="1041"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29.92%</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15.33%</w:t>
            </w:r>
          </w:p>
        </w:tc>
        <w:tc>
          <w:tcPr>
            <w:tcW w:w="1367"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12.38%</w:t>
            </w:r>
          </w:p>
        </w:tc>
        <w:tc>
          <w:tcPr>
            <w:tcW w:w="1578" w:type="dxa"/>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sz w:val="18"/>
                <w:szCs w:val="18"/>
              </w:rPr>
              <w:t>提高1.84個百分點</w:t>
            </w:r>
          </w:p>
        </w:tc>
      </w:tr>
    </w:tbl>
    <w:p>
      <w:pPr>
        <w:pStyle w:val="24"/>
        <w:rPr>
          <w:rFonts w:ascii="Times New Roman" w:hAnsi="Times New Roman"/>
          <w:b/>
          <w:lang w:eastAsia="zh-TW"/>
        </w:rPr>
      </w:pPr>
    </w:p>
    <w:p>
      <w:pPr>
        <w:pStyle w:val="24"/>
        <w:rPr>
          <w:rFonts w:ascii="Times New Roman" w:hAnsi="Times New Roman"/>
          <w:b/>
          <w:sz w:val="24"/>
          <w:lang w:eastAsia="zh-TW"/>
        </w:rPr>
      </w:pPr>
      <w:r>
        <w:rPr>
          <w:rFonts w:ascii="Times New Roman" w:hAnsi="Times New Roman"/>
          <w:b/>
          <w:sz w:val="24"/>
          <w:lang w:eastAsia="zh-TW"/>
        </w:rPr>
        <w:t>資金流動性及財政資源、資本結構分析</w:t>
      </w:r>
    </w:p>
    <w:p>
      <w:pPr>
        <w:pStyle w:val="24"/>
        <w:rPr>
          <w:rFonts w:ascii="Times New Roman" w:hAnsi="Times New Roman"/>
          <w:kern w:val="2"/>
          <w:sz w:val="22"/>
          <w:lang w:eastAsia="zh-TW"/>
        </w:rPr>
      </w:pPr>
      <w:r>
        <w:rPr>
          <w:rFonts w:ascii="Times New Roman" w:hAnsi="Times New Roman"/>
          <w:kern w:val="2"/>
          <w:sz w:val="22"/>
          <w:lang w:eastAsia="zh-TW"/>
        </w:rPr>
        <w:t>於2018年12月31日，本集團流動比率為99.54%，速動比率為59.21%，應收賬款周轉率為1,592.07%（應收賬款周轉率=營業收入/平均應收賬款淨額*100%），存貨周轉率為438.42%（存貨周轉率=營業成本/平均存貨淨額*100%）。</w:t>
      </w:r>
    </w:p>
    <w:p>
      <w:pPr>
        <w:pStyle w:val="24"/>
        <w:rPr>
          <w:rFonts w:ascii="Times New Roman" w:hAnsi="Times New Roman"/>
          <w:kern w:val="2"/>
          <w:sz w:val="22"/>
          <w:lang w:eastAsia="zh-TW"/>
        </w:rPr>
      </w:pPr>
      <w:r>
        <w:rPr>
          <w:rFonts w:ascii="Times New Roman" w:hAnsi="Times New Roman"/>
          <w:kern w:val="2"/>
          <w:sz w:val="22"/>
          <w:lang w:eastAsia="zh-TW"/>
        </w:rPr>
        <w:t>流動比率及速動比率分別較上年度末有所變動，主要原因是本年度借款結構發生變化，本年度部分長期借款轉入一年內到期的非流動負債。本集團資金需求無明顯季節性規律。</w:t>
      </w:r>
    </w:p>
    <w:p>
      <w:pPr>
        <w:pStyle w:val="24"/>
        <w:rPr>
          <w:rFonts w:ascii="Times New Roman" w:hAnsi="Times New Roman"/>
          <w:kern w:val="2"/>
          <w:sz w:val="22"/>
          <w:lang w:eastAsia="zh-TW"/>
        </w:rPr>
      </w:pPr>
      <w:r>
        <w:rPr>
          <w:rFonts w:ascii="Times New Roman" w:hAnsi="Times New Roman"/>
          <w:kern w:val="2"/>
          <w:sz w:val="22"/>
          <w:lang w:eastAsia="zh-TW"/>
        </w:rPr>
        <w:t>本集團資金來源主要是借款及經營產生盈利。於2018年12月31日，本集團借款總額為人民幣1,431,185千元。於2018年12月31日本集團共有貨幣資金人民幣778,423千元(包括約人民幣98,965千元銀行承兌匯票保證金存款)。本集團銀行信用狀況良好，有足夠的銀行授信額度可用，隨時滿足對流動資金的需求。</w:t>
      </w:r>
    </w:p>
    <w:p>
      <w:pPr>
        <w:pStyle w:val="24"/>
        <w:rPr>
          <w:rFonts w:ascii="Times New Roman" w:hAnsi="Times New Roman"/>
          <w:kern w:val="2"/>
          <w:sz w:val="22"/>
          <w:lang w:eastAsia="zh-TW"/>
        </w:rPr>
      </w:pPr>
      <w:r>
        <w:rPr>
          <w:rFonts w:ascii="Times New Roman" w:hAnsi="Times New Roman"/>
          <w:kern w:val="2"/>
          <w:sz w:val="22"/>
          <w:lang w:eastAsia="zh-TW"/>
        </w:rPr>
        <w:t>於2018年12月31日，本公司及子公司山東淄博新達制藥有限公司分別將貨幣資金人民幣84,204千元及人民幣14,761千元質押於銀行以辦理銀行承兌匯票，本公司固定資產人民幣123,285千元</w:t>
      </w:r>
      <w:r>
        <w:rPr>
          <w:rFonts w:ascii="Times New Roman" w:hAnsi="Times New Roman"/>
          <w:kern w:val="2"/>
          <w:sz w:val="22"/>
          <w:lang w:val="zh-CN" w:eastAsia="zh-TW"/>
        </w:rPr>
        <w:t>用於抵押借款</w:t>
      </w:r>
      <w:r>
        <w:rPr>
          <w:rFonts w:ascii="Times New Roman" w:hAnsi="Times New Roman"/>
          <w:kern w:val="2"/>
          <w:sz w:val="22"/>
          <w:lang w:eastAsia="zh-TW"/>
        </w:rPr>
        <w:t>。除此之外，本集團無其他抵押資產。</w:t>
      </w:r>
    </w:p>
    <w:p>
      <w:pPr>
        <w:pStyle w:val="24"/>
        <w:rPr>
          <w:rFonts w:ascii="Times New Roman" w:hAnsi="Times New Roman"/>
          <w:kern w:val="2"/>
          <w:sz w:val="22"/>
          <w:lang w:eastAsia="zh-TW"/>
        </w:rPr>
      </w:pPr>
      <w:r>
        <w:rPr>
          <w:rFonts w:ascii="Times New Roman" w:hAnsi="Times New Roman"/>
          <w:kern w:val="2"/>
          <w:sz w:val="22"/>
          <w:lang w:eastAsia="zh-TW"/>
        </w:rPr>
        <w:t>2018年11月6日本公司以掛牌價人民幣7,067.38萬元取得山東淄博新達制藥有限公司40%股權，並與華魯控股集團有限公司簽訂了產權交易合同；2018年11月30日本公司以掛牌價人民幣1,958.23萬元取得萬博化工40%股權，並與新華集團簽訂了增資協議書；2018年12月20日本公司以掛牌價人民幣6,303.066萬元取得中化帝斯曼制藥（淄博）有限公司30%股權，並與新華集團簽訂了產權交易合同，</w:t>
      </w:r>
      <w:r>
        <w:rPr>
          <w:rFonts w:ascii="Times New Roman" w:hAnsi="Times New Roman"/>
          <w:kern w:val="2"/>
          <w:sz w:val="22"/>
          <w:lang w:val="zh-CN" w:eastAsia="zh-TW"/>
        </w:rPr>
        <w:t>2019年2月20日本公司臨時股東大會審議批准了上述交易。</w:t>
      </w:r>
    </w:p>
    <w:p>
      <w:pPr>
        <w:pStyle w:val="24"/>
        <w:rPr>
          <w:rFonts w:ascii="Times New Roman" w:hAnsi="Times New Roman"/>
          <w:kern w:val="2"/>
          <w:sz w:val="22"/>
          <w:lang w:eastAsia="zh-TW"/>
        </w:rPr>
      </w:pPr>
      <w:r>
        <w:rPr>
          <w:rFonts w:ascii="Times New Roman" w:hAnsi="Times New Roman"/>
          <w:kern w:val="2"/>
          <w:sz w:val="22"/>
          <w:lang w:eastAsia="zh-TW"/>
        </w:rPr>
        <w:t>除上述交易外，本集團於報告期內無任何重大投資、收購或資產處置。</w:t>
      </w:r>
    </w:p>
    <w:p>
      <w:pPr>
        <w:pStyle w:val="24"/>
        <w:rPr>
          <w:rFonts w:ascii="Times New Roman" w:hAnsi="Times New Roman"/>
          <w:kern w:val="2"/>
          <w:sz w:val="22"/>
          <w:lang w:eastAsia="zh-TW"/>
        </w:rPr>
      </w:pPr>
      <w:r>
        <w:rPr>
          <w:rFonts w:ascii="Times New Roman" w:hAnsi="Times New Roman"/>
          <w:kern w:val="2"/>
          <w:sz w:val="22"/>
          <w:lang w:eastAsia="zh-TW"/>
        </w:rPr>
        <w:t>本集團業績的分類情況參見本節之「按《中國</w:t>
      </w:r>
      <w:r>
        <w:rPr>
          <w:rFonts w:ascii="Times New Roman" w:hAnsi="Times New Roman"/>
          <w:kern w:val="2"/>
          <w:sz w:val="22"/>
        </w:rPr>
        <w:t>企</w:t>
      </w:r>
      <w:r>
        <w:rPr>
          <w:rFonts w:ascii="Times New Roman" w:hAnsi="Times New Roman"/>
          <w:kern w:val="2"/>
          <w:sz w:val="22"/>
          <w:lang w:eastAsia="zh-TW"/>
        </w:rPr>
        <w:t>業會計準則》披露的經營狀況和財務狀況分析」。</w:t>
      </w:r>
    </w:p>
    <w:p>
      <w:pPr>
        <w:pStyle w:val="24"/>
        <w:rPr>
          <w:rFonts w:ascii="Times New Roman" w:hAnsi="Times New Roman"/>
          <w:kern w:val="2"/>
          <w:sz w:val="22"/>
          <w:lang w:eastAsia="zh-TW"/>
        </w:rPr>
      </w:pPr>
      <w:r>
        <w:rPr>
          <w:rFonts w:ascii="Times New Roman" w:hAnsi="Times New Roman"/>
          <w:kern w:val="2"/>
          <w:sz w:val="22"/>
          <w:lang w:eastAsia="zh-TW"/>
        </w:rPr>
        <w:t>截至2018年12月31日，本集團員工人數為6,357人，2018年全年員工工資總額為人民幣493,367千元。</w:t>
      </w:r>
    </w:p>
    <w:p>
      <w:pPr>
        <w:pStyle w:val="24"/>
        <w:rPr>
          <w:rFonts w:ascii="Times New Roman" w:hAnsi="Times New Roman"/>
          <w:kern w:val="2"/>
          <w:sz w:val="22"/>
          <w:lang w:eastAsia="zh-TW"/>
        </w:rPr>
      </w:pPr>
      <w:r>
        <w:rPr>
          <w:rFonts w:ascii="Times New Roman" w:hAnsi="Times New Roman"/>
          <w:kern w:val="2"/>
          <w:sz w:val="22"/>
          <w:lang w:eastAsia="zh-TW"/>
        </w:rPr>
        <w:t>本集團的資產負債率為52.73%。（資產負債率=負債總額/資產總額*100%）</w:t>
      </w:r>
    </w:p>
    <w:p>
      <w:pPr>
        <w:pStyle w:val="24"/>
        <w:rPr>
          <w:rFonts w:ascii="Times New Roman" w:hAnsi="Times New Roman"/>
          <w:kern w:val="2"/>
          <w:sz w:val="22"/>
          <w:lang w:eastAsia="zh-TW"/>
        </w:rPr>
      </w:pPr>
      <w:r>
        <w:rPr>
          <w:rFonts w:ascii="Times New Roman" w:hAnsi="Times New Roman"/>
          <w:kern w:val="2"/>
          <w:sz w:val="22"/>
          <w:lang w:eastAsia="zh-TW"/>
        </w:rPr>
        <w:t>公司現有的銀行存款主要目的是為項目建設及生產經營作資金準備。</w:t>
      </w:r>
    </w:p>
    <w:p>
      <w:pPr>
        <w:pStyle w:val="24"/>
        <w:rPr>
          <w:rFonts w:ascii="Times New Roman" w:hAnsi="Times New Roman"/>
          <w:kern w:val="2"/>
          <w:sz w:val="22"/>
          <w:lang w:eastAsia="zh-TW"/>
        </w:rPr>
      </w:pPr>
      <w:r>
        <w:rPr>
          <w:rFonts w:ascii="Times New Roman" w:hAnsi="Times New Roman"/>
          <w:kern w:val="2"/>
          <w:sz w:val="22"/>
          <w:lang w:eastAsia="zh-TW"/>
        </w:rPr>
        <w:t>本集團之資產及負債主要以人民幣為記賬本位幣，2018年度出口創匯完成260,770千美元，亦存在一定的匯率波動風險。本集團在降低匯率波動風險方面主要採取了以下措施：1.提高產品出口價格以降低匯率波動風險；2.在簽訂大額出口合同時就事先約定，在超出雙方約定範圍的匯率波動限度時，匯率波動風險由雙方承擔。</w:t>
      </w:r>
    </w:p>
    <w:p>
      <w:pPr>
        <w:ind w:firstLine="420" w:firstLineChars="200"/>
        <w:rPr>
          <w:lang w:eastAsia="zh-TW"/>
        </w:rPr>
      </w:pPr>
      <w:r>
        <w:rPr>
          <w:lang w:eastAsia="zh-TW"/>
        </w:rPr>
        <w:tab/>
      </w:r>
    </w:p>
    <w:p>
      <w:pPr>
        <w:pStyle w:val="24"/>
        <w:rPr>
          <w:rFonts w:ascii="Times New Roman" w:hAnsi="Times New Roman"/>
          <w:b/>
          <w:sz w:val="24"/>
          <w:lang w:eastAsia="zh-TW"/>
        </w:rPr>
      </w:pPr>
      <w:r>
        <w:rPr>
          <w:rFonts w:ascii="Times New Roman" w:hAnsi="Times New Roman"/>
          <w:b/>
          <w:lang w:eastAsia="zh-TW"/>
        </w:rPr>
        <w:t>七、</w:t>
      </w:r>
      <w:r>
        <w:rPr>
          <w:rFonts w:ascii="Times New Roman" w:hAnsi="Times New Roman"/>
          <w:b/>
          <w:sz w:val="24"/>
          <w:lang w:eastAsia="zh-TW"/>
        </w:rPr>
        <w:t>業務回顧</w:t>
      </w:r>
    </w:p>
    <w:p>
      <w:pPr>
        <w:pStyle w:val="24"/>
        <w:rPr>
          <w:rFonts w:ascii="Times New Roman" w:hAnsi="Times New Roman"/>
          <w:kern w:val="2"/>
          <w:sz w:val="22"/>
          <w:lang w:eastAsia="zh-TW"/>
        </w:rPr>
      </w:pPr>
      <w:r>
        <w:rPr>
          <w:rFonts w:ascii="Times New Roman" w:hAnsi="Times New Roman"/>
          <w:kern w:val="2"/>
          <w:sz w:val="22"/>
          <w:lang w:eastAsia="zh-TW"/>
        </w:rPr>
        <w:t>2018年本集團繼續實施創新驅動、國際化引領的發展戰略，積極推進大製劑發展戰略；注重產品結構調整，進一步夯實基礎管理工作，強化生命線工程建設；努力克服市場競爭等諸多不利因素影響，搶抓發展機遇，公司經營業績創歷史最好水準。</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1.加大市場開拓力度，各業務板塊取得全面發展</w:t>
      </w:r>
    </w:p>
    <w:p>
      <w:pPr>
        <w:pStyle w:val="24"/>
        <w:rPr>
          <w:rFonts w:ascii="Times New Roman" w:hAnsi="Times New Roman"/>
          <w:kern w:val="2"/>
          <w:sz w:val="22"/>
          <w:lang w:eastAsia="zh-TW"/>
        </w:rPr>
      </w:pPr>
      <w:r>
        <w:rPr>
          <w:rFonts w:ascii="Times New Roman" w:hAnsi="Times New Roman"/>
          <w:kern w:val="2"/>
          <w:sz w:val="22"/>
          <w:lang w:eastAsia="zh-TW"/>
        </w:rPr>
        <w:t>公司克服各種制約因素影響，發揮綜合優勢，科學穩態組織原料藥生產，保證市場需求。原料藥銷售額同比增長18.07%，其中特色原料藥銷量實現快速增長。出口創匯實現2.61億美元，同比增長25.46%。</w:t>
      </w:r>
    </w:p>
    <w:p>
      <w:pPr>
        <w:pStyle w:val="24"/>
        <w:rPr>
          <w:rFonts w:ascii="Times New Roman" w:hAnsi="Times New Roman"/>
          <w:kern w:val="2"/>
          <w:sz w:val="22"/>
          <w:lang w:eastAsia="zh-TW"/>
        </w:rPr>
      </w:pPr>
      <w:r>
        <w:rPr>
          <w:rFonts w:ascii="Times New Roman" w:hAnsi="Times New Roman"/>
          <w:kern w:val="2"/>
          <w:sz w:val="22"/>
          <w:lang w:eastAsia="zh-TW"/>
        </w:rPr>
        <w:t>加大製劑產品市場推廣力度，重點抓好舒泰得等六大製劑新產品銷售，實施一品一策，製劑新產品銷售額同比增長40.4%。</w:t>
      </w:r>
    </w:p>
    <w:p>
      <w:pPr>
        <w:pStyle w:val="24"/>
        <w:rPr>
          <w:rFonts w:ascii="Times New Roman" w:hAnsi="Times New Roman"/>
          <w:kern w:val="2"/>
          <w:sz w:val="22"/>
          <w:lang w:eastAsia="zh-TW"/>
        </w:rPr>
      </w:pPr>
      <w:r>
        <w:rPr>
          <w:rFonts w:ascii="Times New Roman" w:hAnsi="Times New Roman"/>
          <w:kern w:val="2"/>
          <w:sz w:val="22"/>
          <w:lang w:eastAsia="zh-TW"/>
        </w:rPr>
        <w:t>積極推進國際化發展戰略。新華百利高50億片固體製劑項目已經開始產品轉移，一批重點國際合作項目正在加快落地。年內取得美國FDA的ANDA註冊號3個，本公司布洛芬片獲准進入美國市場。</w:t>
      </w:r>
    </w:p>
    <w:p>
      <w:pPr>
        <w:pStyle w:val="24"/>
        <w:rPr>
          <w:rFonts w:ascii="Times New Roman" w:hAnsi="Times New Roman"/>
          <w:kern w:val="2"/>
          <w:sz w:val="22"/>
          <w:lang w:eastAsia="zh-TW"/>
        </w:rPr>
      </w:pPr>
      <w:r>
        <w:rPr>
          <w:rFonts w:ascii="Times New Roman" w:hAnsi="Times New Roman"/>
          <w:kern w:val="2"/>
          <w:sz w:val="22"/>
          <w:lang w:eastAsia="zh-TW"/>
        </w:rPr>
        <w:t>以電商創新園為依託，不斷開拓新領域，實現了B2C、B2B、B2B2C、新零售、健康城市、電商孵化等多業態共同發展，電商實現銷售收入同比增長2.93倍。</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2.狠抓科研工作，科技進步成效明顯</w:t>
      </w:r>
    </w:p>
    <w:p>
      <w:pPr>
        <w:pStyle w:val="24"/>
        <w:rPr>
          <w:rFonts w:ascii="Times New Roman" w:hAnsi="Times New Roman"/>
          <w:kern w:val="2"/>
          <w:sz w:val="22"/>
          <w:lang w:eastAsia="zh-TW"/>
        </w:rPr>
      </w:pPr>
      <w:r>
        <w:rPr>
          <w:rFonts w:ascii="Times New Roman" w:hAnsi="Times New Roman"/>
          <w:kern w:val="2"/>
          <w:sz w:val="22"/>
          <w:lang w:eastAsia="zh-TW"/>
        </w:rPr>
        <w:t>加大研發投入，積極推進仿製藥一致性評價工作，有10個品種14個規格通過臨床BE，6個品種、8個文號已申報至CDE並獲受理，3個產品完成了國家藥監局現場核查。10個原料藥再研究提交了登記備案，啟動了5個注射劑再評價。4個原料藥產品通過技術審評，獲得直接上市使用資格。咖啡因綠色合成技術獲山東省科技進步二等獎及石化行業科技進步二等獎。全年獲得授權專利6項，申請專利23項。公司順利通過高新技術企業復審，再次通過國家企業技術中心認定。</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3.狠抓重點項目建設，夯實發展基礎</w:t>
      </w:r>
    </w:p>
    <w:p>
      <w:pPr>
        <w:pStyle w:val="24"/>
        <w:rPr>
          <w:rFonts w:ascii="Times New Roman" w:hAnsi="Times New Roman"/>
          <w:kern w:val="2"/>
          <w:sz w:val="22"/>
          <w:lang w:eastAsia="zh-TW"/>
        </w:rPr>
      </w:pPr>
      <w:r>
        <w:rPr>
          <w:rFonts w:ascii="Times New Roman" w:hAnsi="Times New Roman"/>
          <w:kern w:val="2"/>
          <w:sz w:val="22"/>
          <w:lang w:eastAsia="zh-TW"/>
        </w:rPr>
        <w:t>現代醫藥國際合作中心一期已經通過GMP認證，準備啟用。現代醫藥國際合作中心二期工程11月份完成主體封頂，進入淨化裝修階段。繼續實施連續化、自動化、智能化改造，全年完成15個重點項目，進一步提高了公司生產自動化水準，生產效率大幅提高。</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4.苦練內功，強化基礎管理</w:t>
      </w:r>
    </w:p>
    <w:p>
      <w:pPr>
        <w:pStyle w:val="24"/>
        <w:rPr>
          <w:rFonts w:ascii="Times New Roman" w:hAnsi="Times New Roman"/>
          <w:kern w:val="2"/>
          <w:sz w:val="22"/>
          <w:lang w:eastAsia="zh-TW"/>
        </w:rPr>
      </w:pPr>
      <w:r>
        <w:rPr>
          <w:rFonts w:ascii="Times New Roman" w:hAnsi="Times New Roman"/>
          <w:kern w:val="2"/>
          <w:sz w:val="22"/>
          <w:lang w:eastAsia="zh-TW"/>
        </w:rPr>
        <w:t>繼續加大生命線工程投入，加強基礎管理，全年沒有發生較大及以上安全事故，實現了環保達標排放。完成重點安措項目20項，本公司編寫的醫藥行業雙重預防體系實施指南被山東省質監局發佈為地方標準。完成環措項目32項，本公司被國家工信部評為國家第三批綠色工廠，能源線上監測系統項目被評為國家能源資源計量服務示範項目。全年萬元產值能耗同比降低5.3%，實現能源節約人民幣2,100萬元。8個產品獲得獸藥GMP證書和生產許可證。全年通過各種官方檢查和外商審計169次，完成16個產品50個國家的DMF註冊，5個產品獲得國際註冊號。</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5.完善激勵機制，加大人才隊伍建設</w:t>
      </w:r>
    </w:p>
    <w:p>
      <w:pPr>
        <w:pStyle w:val="24"/>
        <w:rPr>
          <w:rFonts w:ascii="Times New Roman" w:hAnsi="Times New Roman"/>
          <w:kern w:val="2"/>
          <w:sz w:val="22"/>
          <w:lang w:eastAsia="zh-TW"/>
        </w:rPr>
      </w:pPr>
      <w:r>
        <w:rPr>
          <w:rFonts w:ascii="Times New Roman" w:hAnsi="Times New Roman"/>
          <w:kern w:val="2"/>
          <w:sz w:val="22"/>
          <w:lang w:eastAsia="zh-TW"/>
        </w:rPr>
        <w:t>在2017年完成第一期員工持股計畫基礎上，2018年完成A股股票股權激勵計畫。全年新增千人計畫專家工作站專家2名，新增泰山產業領軍人才2名，1人被評為全國技術能手，1人被評為齊魯首席技師，1人被評為山東省突出貢獻技師。公司被批准為國家千人計畫工作站、山東省齊魯首席技師特色工作站，被評為山東省校企合作（產教融合）示範單位。</w:t>
      </w:r>
    </w:p>
    <w:p>
      <w:pPr>
        <w:pStyle w:val="24"/>
        <w:rPr>
          <w:rFonts w:ascii="Times New Roman" w:hAnsi="Times New Roman"/>
          <w:b/>
          <w:color w:val="0000FF"/>
          <w:sz w:val="22"/>
          <w:lang w:eastAsia="zh-TW"/>
        </w:rPr>
      </w:pPr>
    </w:p>
    <w:p>
      <w:pPr>
        <w:pStyle w:val="24"/>
        <w:rPr>
          <w:rFonts w:ascii="Times New Roman" w:hAnsi="Times New Roman"/>
          <w:b/>
          <w:sz w:val="22"/>
          <w:lang w:eastAsia="zh-TW"/>
        </w:rPr>
      </w:pPr>
      <w:r>
        <w:rPr>
          <w:rFonts w:ascii="Times New Roman" w:hAnsi="Times New Roman"/>
          <w:b/>
          <w:sz w:val="22"/>
          <w:lang w:eastAsia="zh-TW"/>
        </w:rPr>
        <w:t>八、未來展望</w:t>
      </w:r>
    </w:p>
    <w:p>
      <w:pPr>
        <w:pStyle w:val="24"/>
        <w:rPr>
          <w:rFonts w:ascii="Times New Roman" w:hAnsi="Times New Roman"/>
          <w:kern w:val="2"/>
          <w:sz w:val="22"/>
          <w:lang w:eastAsia="zh-TW"/>
        </w:rPr>
      </w:pPr>
      <w:r>
        <w:rPr>
          <w:rFonts w:ascii="Times New Roman" w:hAnsi="Times New Roman"/>
          <w:kern w:val="2"/>
          <w:sz w:val="22"/>
          <w:lang w:eastAsia="zh-TW"/>
        </w:rPr>
        <w:t>隨著經濟社會發展，人口老齡化、城市化趨勢明顯，公眾健康意識、國家醫保覆蓋及支付能力進一步增強，醫藥需求將保持持續增長。各級政府將醫養健康和生物醫藥作為重點培育的新興產業，醫藥產業發展環境良好。市場監管力度加大，安全、環保、品質要求趨嚴，仿製藥一致性評價推進及「兩票制」實施，為綜合實力強、管理規範的企業提供了更多發展機遇。隨著本公司員工持股計畫、股權激勵等方案相繼實施，全員凝聚力、向心力進一步增強。</w:t>
      </w:r>
    </w:p>
    <w:p>
      <w:pPr>
        <w:pStyle w:val="24"/>
        <w:rPr>
          <w:rFonts w:ascii="Times New Roman" w:hAnsi="Times New Roman"/>
          <w:kern w:val="2"/>
          <w:sz w:val="22"/>
          <w:lang w:eastAsia="zh-TW"/>
        </w:rPr>
      </w:pPr>
      <w:r>
        <w:rPr>
          <w:rFonts w:ascii="Times New Roman" w:hAnsi="Times New Roman"/>
          <w:kern w:val="2"/>
          <w:sz w:val="22"/>
          <w:lang w:eastAsia="zh-TW"/>
        </w:rPr>
        <w:t>同時，當前不確定因素仍然較多，本集團發展也面臨諸多困難。國家一系列醫療改革政策的推出，催生出諸多不確定性因素。國際上，貿易保護主義抬頭，非關稅貿易壁壘增多，對新藥開發及對外出口都造成了較大影響。安全、環保、品質監管力度加大，原料藥生產組織難度增加。</w:t>
      </w:r>
    </w:p>
    <w:p>
      <w:pPr>
        <w:pStyle w:val="24"/>
        <w:rPr>
          <w:rFonts w:ascii="Times New Roman" w:hAnsi="Times New Roman"/>
          <w:kern w:val="2"/>
          <w:sz w:val="22"/>
          <w:lang w:eastAsia="zh-TW"/>
        </w:rPr>
      </w:pPr>
      <w:r>
        <w:rPr>
          <w:rFonts w:ascii="Times New Roman" w:hAnsi="Times New Roman"/>
          <w:kern w:val="2"/>
          <w:sz w:val="22"/>
          <w:lang w:eastAsia="zh-TW"/>
        </w:rPr>
        <w:t>為此，2019年本集團重點工作如下：</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1.狠抓銷售龍頭，取得市場開發新成果</w:t>
      </w:r>
    </w:p>
    <w:p>
      <w:pPr>
        <w:pStyle w:val="24"/>
        <w:rPr>
          <w:rFonts w:ascii="Times New Roman" w:hAnsi="Times New Roman"/>
          <w:kern w:val="2"/>
          <w:sz w:val="22"/>
          <w:lang w:eastAsia="zh-TW"/>
        </w:rPr>
      </w:pPr>
      <w:r>
        <w:rPr>
          <w:rFonts w:ascii="Times New Roman" w:hAnsi="Times New Roman"/>
          <w:kern w:val="2"/>
          <w:sz w:val="22"/>
          <w:lang w:eastAsia="zh-TW"/>
        </w:rPr>
        <w:t>加快結構調整，重點突破製劑。根據國家醫改的總目標、總要求，把准政策變化的大方向，狠抓機遇，掌握主動權。統籌做好製劑營銷人員、網路、終端等資源的整合，取長補短，實現優勢互補。深入研究當前一致性評價、醫藥衛生體制改革、互聯網醫院、遠程診療等政策，以製劑產品通過仿製藥一致性評價為契機，實施一品一策，提前佈局；進一步加快製劑戰略品種發展。全力以赴做好招標工作，大力攻堅高端醫院，擴大普藥推廣地域，加大終端拓展力度，實現製劑發展新突破。以健康城市項目為依託，全力做好處方藥網售戰略佈局。</w:t>
      </w:r>
    </w:p>
    <w:p>
      <w:pPr>
        <w:pStyle w:val="24"/>
        <w:rPr>
          <w:rFonts w:ascii="Times New Roman" w:hAnsi="Times New Roman"/>
          <w:kern w:val="2"/>
          <w:sz w:val="22"/>
          <w:lang w:eastAsia="zh-TW"/>
        </w:rPr>
      </w:pPr>
      <w:r>
        <w:rPr>
          <w:rFonts w:ascii="Times New Roman" w:hAnsi="Times New Roman"/>
          <w:kern w:val="2"/>
          <w:sz w:val="22"/>
          <w:lang w:eastAsia="zh-TW"/>
        </w:rPr>
        <w:t>充分發揮原料藥配套生產、品種規格多、品質水準高等綜合優勢，把握機遇，提升盈利能力。積極佈局獸藥業務板塊。進一步完善新產品銷售激勵政策，抓好特色、獨家產品及新原料藥市場推廣，積極培育新增長點。</w:t>
      </w:r>
    </w:p>
    <w:p>
      <w:pPr>
        <w:pStyle w:val="24"/>
        <w:rPr>
          <w:rFonts w:ascii="Times New Roman" w:hAnsi="Times New Roman"/>
          <w:kern w:val="2"/>
          <w:sz w:val="22"/>
          <w:lang w:eastAsia="zh-TW"/>
        </w:rPr>
      </w:pPr>
      <w:r>
        <w:rPr>
          <w:rFonts w:ascii="Times New Roman" w:hAnsi="Times New Roman"/>
          <w:kern w:val="2"/>
          <w:sz w:val="22"/>
          <w:lang w:eastAsia="zh-TW"/>
        </w:rPr>
        <w:t>加快推進現代醫藥國際合作中心二期項目等7個重點項目建設，實現產業優化升級。加快自動化、連續化改造，實施好18個重點項目，進一步提升生產保障能力和控制水準。</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2.注重科研開發，取得科技進步新成果</w:t>
      </w:r>
    </w:p>
    <w:p>
      <w:pPr>
        <w:pStyle w:val="24"/>
        <w:rPr>
          <w:rFonts w:ascii="Times New Roman" w:hAnsi="Times New Roman"/>
          <w:kern w:val="2"/>
          <w:sz w:val="22"/>
          <w:lang w:eastAsia="zh-TW"/>
        </w:rPr>
      </w:pPr>
      <w:r>
        <w:rPr>
          <w:rFonts w:ascii="Times New Roman" w:hAnsi="Times New Roman"/>
          <w:kern w:val="2"/>
          <w:sz w:val="22"/>
          <w:lang w:eastAsia="zh-TW"/>
        </w:rPr>
        <w:t>進一步加大科技投入，加快推進一致性評價。全年爭取5個品種取得一致性評價批件，再上報國家藥審中心6個品種，開展5個品種的預備BE。</w:t>
      </w:r>
    </w:p>
    <w:p>
      <w:pPr>
        <w:pStyle w:val="24"/>
        <w:rPr>
          <w:rFonts w:ascii="Times New Roman" w:hAnsi="Times New Roman"/>
          <w:kern w:val="2"/>
          <w:sz w:val="22"/>
          <w:lang w:eastAsia="zh-TW"/>
        </w:rPr>
      </w:pPr>
      <w:r>
        <w:rPr>
          <w:rFonts w:ascii="Times New Roman" w:hAnsi="Times New Roman"/>
          <w:kern w:val="2"/>
          <w:sz w:val="22"/>
          <w:lang w:eastAsia="zh-TW"/>
        </w:rPr>
        <w:t>力爭全年取得4個新藥批件。加大對外合作力度，鞏固與中國醫學科學院、瀋陽藥科大學等產學研合作，爭取實現重大創新藥物研發新成果。</w:t>
      </w:r>
    </w:p>
    <w:p>
      <w:pPr>
        <w:pStyle w:val="24"/>
        <w:rPr>
          <w:rFonts w:ascii="Times New Roman" w:hAnsi="Times New Roman" w:eastAsia="PMingLiU"/>
          <w:kern w:val="2"/>
          <w:sz w:val="22"/>
          <w:lang w:eastAsia="zh-TW"/>
        </w:rPr>
      </w:pPr>
      <w:r>
        <w:rPr>
          <w:rFonts w:ascii="Times New Roman" w:hAnsi="Times New Roman"/>
          <w:kern w:val="2"/>
          <w:sz w:val="22"/>
          <w:lang w:eastAsia="zh-TW"/>
        </w:rPr>
        <w:t>完善科技創新體系建設，強化獎懲機制，做好已經具備產業化新產品商業化生產，積極培育發展新動能。</w:t>
      </w:r>
    </w:p>
    <w:p>
      <w:pPr>
        <w:pStyle w:val="24"/>
        <w:rPr>
          <w:rFonts w:ascii="Times New Roman" w:hAnsi="Times New Roman" w:eastAsia="PMingLiU"/>
          <w:kern w:val="2"/>
          <w:sz w:val="22"/>
          <w:lang w:eastAsia="zh-TW"/>
        </w:rPr>
      </w:pPr>
    </w:p>
    <w:p>
      <w:pPr>
        <w:pStyle w:val="24"/>
        <w:rPr>
          <w:rFonts w:ascii="Times New Roman" w:hAnsi="Times New Roman"/>
          <w:kern w:val="2"/>
          <w:sz w:val="22"/>
          <w:u w:val="single"/>
          <w:lang w:eastAsia="zh-TW"/>
        </w:rPr>
      </w:pPr>
      <w:r>
        <w:rPr>
          <w:rFonts w:ascii="Times New Roman" w:hAnsi="Times New Roman"/>
          <w:kern w:val="2"/>
          <w:sz w:val="22"/>
          <w:u w:val="single"/>
          <w:lang w:eastAsia="zh-TW"/>
        </w:rPr>
        <w:t>3.積極實施國際化發展戰略，取得國際化經營新成果</w:t>
      </w:r>
    </w:p>
    <w:p>
      <w:pPr>
        <w:pStyle w:val="24"/>
        <w:rPr>
          <w:rFonts w:ascii="Times New Roman" w:hAnsi="Times New Roman"/>
          <w:kern w:val="2"/>
          <w:sz w:val="22"/>
          <w:lang w:eastAsia="zh-TW"/>
        </w:rPr>
      </w:pPr>
      <w:r>
        <w:rPr>
          <w:rFonts w:ascii="Times New Roman" w:hAnsi="Times New Roman"/>
          <w:kern w:val="2"/>
          <w:sz w:val="22"/>
          <w:lang w:eastAsia="zh-TW"/>
        </w:rPr>
        <w:t>組織好現有國際加工製劑產品的生產，保證產品品質，確保及時供貨。</w:t>
      </w:r>
    </w:p>
    <w:p>
      <w:pPr>
        <w:pStyle w:val="24"/>
        <w:rPr>
          <w:rFonts w:ascii="Times New Roman" w:hAnsi="Times New Roman"/>
          <w:kern w:val="2"/>
          <w:sz w:val="22"/>
          <w:lang w:eastAsia="zh-TW"/>
        </w:rPr>
      </w:pPr>
      <w:r>
        <w:rPr>
          <w:rFonts w:ascii="Times New Roman" w:hAnsi="Times New Roman"/>
          <w:kern w:val="2"/>
          <w:sz w:val="22"/>
          <w:lang w:eastAsia="zh-TW"/>
        </w:rPr>
        <w:t>加快重點國際合作項目實施，儘快實現商業供貨。加快醫藥國際合作中心二期項目建設。充分發揮客戶資源優勢，引入更多國際合作項目。</w:t>
      </w:r>
    </w:p>
    <w:p>
      <w:pPr>
        <w:pStyle w:val="24"/>
        <w:rPr>
          <w:rFonts w:ascii="Times New Roman" w:hAnsi="Times New Roman"/>
          <w:kern w:val="2"/>
          <w:sz w:val="22"/>
          <w:lang w:eastAsia="zh-TW"/>
        </w:rPr>
      </w:pPr>
      <w:r>
        <w:rPr>
          <w:rFonts w:ascii="Times New Roman" w:hAnsi="Times New Roman"/>
          <w:kern w:val="2"/>
          <w:sz w:val="22"/>
          <w:lang w:eastAsia="zh-TW"/>
        </w:rPr>
        <w:t>在推進製劑出口歐美市場的同時，研究制訂開發“一帶一路”市場的行動計畫，擴大製劑出口，特別是以布洛芬取得美國FDA的ANDA註冊為契機，積極開發布洛芬片國際市場。</w:t>
      </w:r>
    </w:p>
    <w:p>
      <w:pPr>
        <w:pStyle w:val="24"/>
        <w:rPr>
          <w:rFonts w:ascii="Times New Roman" w:hAnsi="Times New Roman"/>
          <w:kern w:val="2"/>
          <w:sz w:val="22"/>
          <w:lang w:eastAsia="zh-TW"/>
        </w:rPr>
      </w:pPr>
      <w:r>
        <w:rPr>
          <w:rFonts w:ascii="Times New Roman" w:hAnsi="Times New Roman"/>
          <w:kern w:val="2"/>
          <w:sz w:val="22"/>
          <w:lang w:eastAsia="zh-TW"/>
        </w:rPr>
        <w:t>在繼續抓好原料藥DMF註冊基礎上，加快製劑產品的國際註冊。以國際委託加工為突破口，全面提升製劑發展水準，形成國際、國內兩個市場相互依託、加快發展的製劑發展新格局。</w:t>
      </w:r>
    </w:p>
    <w:p>
      <w:pPr>
        <w:pStyle w:val="24"/>
        <w:rPr>
          <w:rFonts w:ascii="Times New Roman" w:hAnsi="Times New Roman"/>
          <w:kern w:val="2"/>
          <w:sz w:val="22"/>
          <w:u w:val="single"/>
          <w:lang w:eastAsia="zh-TW"/>
        </w:rPr>
      </w:pPr>
      <w:r>
        <w:rPr>
          <w:rFonts w:ascii="Times New Roman" w:hAnsi="Times New Roman"/>
          <w:kern w:val="2"/>
          <w:sz w:val="22"/>
          <w:u w:val="single"/>
          <w:lang w:eastAsia="zh-TW"/>
        </w:rPr>
        <w:t>4.狠抓生命線工程建設，取得基礎管理新成果</w:t>
      </w:r>
    </w:p>
    <w:p>
      <w:pPr>
        <w:pStyle w:val="24"/>
        <w:rPr>
          <w:rFonts w:ascii="Times New Roman" w:hAnsi="Times New Roman"/>
          <w:kern w:val="2"/>
          <w:sz w:val="22"/>
          <w:lang w:eastAsia="zh-TW"/>
        </w:rPr>
      </w:pPr>
      <w:r>
        <w:rPr>
          <w:rFonts w:ascii="Times New Roman" w:hAnsi="Times New Roman"/>
          <w:kern w:val="2"/>
          <w:sz w:val="22"/>
          <w:lang w:eastAsia="zh-TW"/>
        </w:rPr>
        <w:t>進一步加大安全投入，推進危險工藝安全風險評估，完善危險工藝及重大危險源的安全聯鎖。以落實全員安全生產責任制為突破口，進一步推進自主管理型安全班組創建活動，夯實和提升安全管理體系建設，推進提升公司安全文化。</w:t>
      </w:r>
    </w:p>
    <w:p>
      <w:pPr>
        <w:pStyle w:val="24"/>
        <w:rPr>
          <w:rFonts w:ascii="Times New Roman" w:hAnsi="Times New Roman"/>
          <w:kern w:val="2"/>
          <w:sz w:val="22"/>
          <w:lang w:eastAsia="zh-TW"/>
        </w:rPr>
      </w:pPr>
      <w:r>
        <w:rPr>
          <w:rFonts w:ascii="Times New Roman" w:hAnsi="Times New Roman"/>
          <w:kern w:val="2"/>
          <w:sz w:val="22"/>
          <w:lang w:eastAsia="zh-TW"/>
        </w:rPr>
        <w:t>堅持走清潔生產、循環經濟之路，堅持點源治理、科技治汙。保障環保投入，實施好重點環措項目。</w:t>
      </w:r>
    </w:p>
    <w:p>
      <w:pPr>
        <w:pStyle w:val="24"/>
        <w:rPr>
          <w:rFonts w:ascii="Times New Roman" w:hAnsi="Times New Roman"/>
          <w:kern w:val="2"/>
          <w:sz w:val="22"/>
          <w:lang w:eastAsia="zh-TW"/>
        </w:rPr>
      </w:pPr>
      <w:r>
        <w:rPr>
          <w:rFonts w:ascii="Times New Roman" w:hAnsi="Times New Roman"/>
          <w:kern w:val="2"/>
          <w:sz w:val="22"/>
          <w:lang w:eastAsia="zh-TW"/>
        </w:rPr>
        <w:t>強化品質管理，確保順利通過客戶審計，以及各項現場檢查和認證審核。進一步加強現場檢查和過程管控，實現全員、全過程管理，消除品質隱患。持續開展好全員技術品質攻關活動，實施好攻關項目。</w:t>
      </w:r>
    </w:p>
    <w:p>
      <w:pPr>
        <w:pStyle w:val="24"/>
        <w:rPr>
          <w:rFonts w:ascii="Times New Roman" w:hAnsi="Times New Roman"/>
          <w:b/>
          <w:sz w:val="22"/>
          <w:lang w:eastAsia="zh-TW"/>
        </w:rPr>
      </w:pPr>
      <w:r>
        <w:rPr>
          <w:rFonts w:ascii="Times New Roman" w:hAnsi="Times New Roman"/>
          <w:b/>
          <w:sz w:val="22"/>
          <w:lang w:eastAsia="zh-TW"/>
        </w:rPr>
        <w:t>九、重要事項</w:t>
      </w:r>
    </w:p>
    <w:p>
      <w:pPr>
        <w:pStyle w:val="24"/>
        <w:spacing w:line="320" w:lineRule="exact"/>
        <w:rPr>
          <w:rFonts w:ascii="Times New Roman" w:hAnsi="Times New Roman"/>
          <w:b/>
          <w:sz w:val="22"/>
          <w:lang w:eastAsia="zh-TW"/>
        </w:rPr>
      </w:pPr>
      <w:r>
        <w:rPr>
          <w:rFonts w:ascii="Times New Roman" w:hAnsi="Times New Roman"/>
          <w:b/>
          <w:sz w:val="22"/>
          <w:lang w:eastAsia="zh-TW"/>
        </w:rPr>
        <w:t>員工及其薪金</w:t>
      </w:r>
    </w:p>
    <w:p>
      <w:pPr>
        <w:pStyle w:val="24"/>
        <w:rPr>
          <w:rFonts w:ascii="Times New Roman" w:hAnsi="Times New Roman"/>
          <w:sz w:val="22"/>
          <w:lang w:eastAsia="zh-TW"/>
        </w:rPr>
      </w:pPr>
      <w:r>
        <w:rPr>
          <w:rFonts w:ascii="Times New Roman" w:hAnsi="Times New Roman"/>
          <w:sz w:val="22"/>
          <w:lang w:eastAsia="zh-TW"/>
        </w:rPr>
        <w:t>本集團主要依據國家政策、公司經濟效益情況，並參考社會報酬水準，確定員工薪酬。</w:t>
      </w:r>
    </w:p>
    <w:p>
      <w:pPr>
        <w:pStyle w:val="24"/>
        <w:rPr>
          <w:rFonts w:ascii="Times New Roman" w:hAnsi="Times New Roman"/>
          <w:sz w:val="22"/>
          <w:lang w:eastAsia="zh-TW"/>
        </w:rPr>
      </w:pPr>
      <w:r>
        <w:rPr>
          <w:rFonts w:ascii="Times New Roman" w:hAnsi="Times New Roman"/>
          <w:sz w:val="22"/>
          <w:lang w:eastAsia="zh-TW"/>
        </w:rPr>
        <w:t>於2018年12月31日，本集團員工人數為6,357人，2018年全年員工工資總額為人民幣493,367千元。</w:t>
      </w:r>
    </w:p>
    <w:p>
      <w:pPr>
        <w:pStyle w:val="24"/>
        <w:spacing w:line="320" w:lineRule="exact"/>
        <w:rPr>
          <w:rFonts w:ascii="Times New Roman" w:hAnsi="Times New Roman"/>
          <w:b/>
          <w:sz w:val="22"/>
          <w:lang w:eastAsia="zh-TW"/>
        </w:rPr>
      </w:pPr>
      <w:r>
        <w:rPr>
          <w:rFonts w:ascii="Times New Roman" w:hAnsi="Times New Roman"/>
          <w:b/>
          <w:sz w:val="22"/>
          <w:lang w:eastAsia="zh-TW"/>
        </w:rPr>
        <w:t>購買、出售及贖回本公司之上市股份</w:t>
      </w:r>
    </w:p>
    <w:p>
      <w:pPr>
        <w:pStyle w:val="24"/>
        <w:spacing w:line="320" w:lineRule="exact"/>
        <w:rPr>
          <w:rFonts w:ascii="Times New Roman" w:hAnsi="Times New Roman"/>
          <w:sz w:val="22"/>
          <w:lang w:eastAsia="zh-TW"/>
        </w:rPr>
      </w:pPr>
      <w:r>
        <w:rPr>
          <w:rFonts w:ascii="Times New Roman" w:hAnsi="Times New Roman"/>
          <w:sz w:val="22"/>
          <w:lang w:val="zh-CN" w:eastAsia="zh-TW"/>
        </w:rPr>
        <w:t>201</w:t>
      </w:r>
      <w:r>
        <w:rPr>
          <w:rFonts w:ascii="Times New Roman" w:hAnsi="Times New Roman"/>
          <w:sz w:val="22"/>
          <w:lang w:eastAsia="zh-TW"/>
        </w:rPr>
        <w:t>8</w:t>
      </w:r>
      <w:r>
        <w:rPr>
          <w:rFonts w:ascii="Times New Roman" w:hAnsi="Times New Roman"/>
          <w:sz w:val="22"/>
          <w:lang w:val="zh-CN" w:eastAsia="zh-TW"/>
        </w:rPr>
        <w:t>年</w:t>
      </w:r>
      <w:r>
        <w:rPr>
          <w:rFonts w:ascii="Times New Roman" w:hAnsi="Times New Roman"/>
          <w:sz w:val="22"/>
          <w:lang w:eastAsia="zh-TW"/>
        </w:rPr>
        <w:t>12</w:t>
      </w:r>
      <w:r>
        <w:rPr>
          <w:rFonts w:ascii="Times New Roman" w:hAnsi="Times New Roman"/>
          <w:sz w:val="22"/>
          <w:lang w:val="zh-CN" w:eastAsia="zh-TW"/>
        </w:rPr>
        <w:t>月</w:t>
      </w:r>
      <w:r>
        <w:rPr>
          <w:rFonts w:ascii="Times New Roman" w:hAnsi="Times New Roman"/>
          <w:sz w:val="22"/>
          <w:lang w:eastAsia="zh-TW"/>
        </w:rPr>
        <w:t>28</w:t>
      </w:r>
      <w:r>
        <w:rPr>
          <w:rFonts w:ascii="Times New Roman" w:hAnsi="Times New Roman"/>
          <w:sz w:val="22"/>
          <w:lang w:val="zh-CN" w:eastAsia="zh-TW"/>
        </w:rPr>
        <w:t>日本公司</w:t>
      </w:r>
      <w:r>
        <w:rPr>
          <w:rFonts w:ascii="Times New Roman" w:hAnsi="Times New Roman"/>
          <w:sz w:val="22"/>
          <w:lang w:eastAsia="zh-TW"/>
        </w:rPr>
        <w:t>2018年第一次臨時股東大會、2018年第二次A股類別股東大會、2018年第二次H股類別股東大會審議通過了</w:t>
      </w:r>
      <w:r>
        <w:rPr>
          <w:rFonts w:ascii="Times New Roman" w:hAnsi="Times New Roman"/>
          <w:sz w:val="22"/>
          <w:lang w:val="zh-CN" w:eastAsia="zh-TW"/>
        </w:rPr>
        <w:t>2018年A股股票期權激勵計畫，同日本公司第九屆董事會</w:t>
      </w:r>
      <w:r>
        <w:rPr>
          <w:rFonts w:ascii="Times New Roman" w:hAnsi="Times New Roman"/>
          <w:sz w:val="22"/>
          <w:lang w:eastAsia="zh-TW"/>
        </w:rPr>
        <w:t>2018年第八次臨時會議確定以2018年12月28日為授予日，向符合條件的185名激勵對象授予1,625萬份股票期權。</w:t>
      </w:r>
    </w:p>
    <w:p>
      <w:pPr>
        <w:pStyle w:val="24"/>
        <w:spacing w:line="320" w:lineRule="exact"/>
        <w:rPr>
          <w:rFonts w:ascii="Times New Roman" w:hAnsi="Times New Roman" w:eastAsia="PMingLiU"/>
          <w:sz w:val="22"/>
          <w:lang w:eastAsia="zh-TW"/>
        </w:rPr>
      </w:pPr>
      <w:r>
        <w:rPr>
          <w:rFonts w:ascii="Times New Roman" w:hAnsi="Times New Roman"/>
          <w:sz w:val="22"/>
          <w:lang w:eastAsia="zh-TW"/>
        </w:rPr>
        <w:t>除上述外，截至2018年12月31日止年度內本公司及其附屬公司並無其他購買、出售及贖回其任何上市證券。</w:t>
      </w:r>
    </w:p>
    <w:p>
      <w:pPr>
        <w:pStyle w:val="24"/>
        <w:spacing w:line="320" w:lineRule="exact"/>
        <w:rPr>
          <w:rFonts w:ascii="Times New Roman" w:hAnsi="Times New Roman" w:eastAsia="PMingLiU"/>
          <w:sz w:val="22"/>
          <w:lang w:eastAsia="zh-TW"/>
        </w:rPr>
      </w:pPr>
    </w:p>
    <w:p>
      <w:pPr>
        <w:pStyle w:val="24"/>
        <w:spacing w:line="320" w:lineRule="exact"/>
        <w:rPr>
          <w:rFonts w:ascii="Times New Roman" w:hAnsi="Times New Roman"/>
          <w:b/>
          <w:sz w:val="24"/>
          <w:lang w:eastAsia="zh-TW"/>
        </w:rPr>
      </w:pPr>
      <w:r>
        <w:rPr>
          <w:rFonts w:ascii="Times New Roman" w:hAnsi="Times New Roman"/>
          <w:b/>
          <w:sz w:val="24"/>
          <w:lang w:eastAsia="zh-TW"/>
        </w:rPr>
        <w:t>核數師</w:t>
      </w:r>
    </w:p>
    <w:p>
      <w:pPr>
        <w:pStyle w:val="24"/>
        <w:spacing w:line="320" w:lineRule="exact"/>
        <w:rPr>
          <w:rFonts w:ascii="Times New Roman" w:hAnsi="Times New Roman"/>
          <w:sz w:val="22"/>
          <w:lang w:eastAsia="zh-TW"/>
        </w:rPr>
      </w:pPr>
      <w:r>
        <w:rPr>
          <w:rFonts w:ascii="Times New Roman" w:hAnsi="Times New Roman"/>
          <w:sz w:val="22"/>
          <w:lang w:eastAsia="zh-TW"/>
        </w:rPr>
        <w:t>本公司及本集團本年度按照《中國企業會計準則》編製的賬目已由信永中和會計師事務所（中國註冊會計師）審核。</w:t>
      </w:r>
    </w:p>
    <w:p>
      <w:pPr>
        <w:pStyle w:val="24"/>
        <w:spacing w:line="320" w:lineRule="exact"/>
        <w:rPr>
          <w:rFonts w:ascii="Times New Roman" w:hAnsi="Times New Roman"/>
          <w:sz w:val="22"/>
          <w:lang w:eastAsia="zh-TW"/>
        </w:rPr>
      </w:pPr>
      <w:r>
        <w:rPr>
          <w:rFonts w:ascii="Times New Roman" w:hAnsi="Times New Roman"/>
          <w:sz w:val="22"/>
          <w:lang w:eastAsia="zh-TW"/>
        </w:rPr>
        <w:t>本公司已於2018年6月29日召開的本公司2017年度周年股東大會上續聘信永中和會計師事務所為本公司2018年度核數師及採用《中國企業會計準則》編製其截至2018年12月31日止年度及其後的財務報表。本公司擬於2019年召開的本公司2018年度周年股東大會上建議續聘信永中和會計師事務所為本公司2019年核數師。</w:t>
      </w:r>
    </w:p>
    <w:p>
      <w:pPr>
        <w:pStyle w:val="24"/>
        <w:spacing w:line="320" w:lineRule="exact"/>
        <w:rPr>
          <w:rFonts w:ascii="Times New Roman" w:hAnsi="Times New Roman"/>
          <w:b/>
          <w:sz w:val="24"/>
          <w:lang w:eastAsia="zh-TW"/>
        </w:rPr>
      </w:pPr>
      <w:r>
        <w:rPr>
          <w:rFonts w:ascii="Times New Roman" w:hAnsi="Times New Roman"/>
          <w:b/>
          <w:sz w:val="24"/>
          <w:lang w:eastAsia="zh-TW"/>
        </w:rPr>
        <w:t>企業管治守則</w:t>
      </w:r>
    </w:p>
    <w:p>
      <w:pPr>
        <w:pStyle w:val="24"/>
        <w:spacing w:line="320" w:lineRule="exact"/>
        <w:rPr>
          <w:rFonts w:ascii="Times New Roman" w:hAnsi="Times New Roman"/>
          <w:sz w:val="22"/>
          <w:lang w:eastAsia="zh-TW"/>
        </w:rPr>
      </w:pPr>
      <w:r>
        <w:rPr>
          <w:rFonts w:ascii="Times New Roman" w:hAnsi="Times New Roman"/>
          <w:sz w:val="22"/>
          <w:lang w:eastAsia="zh-TW"/>
        </w:rPr>
        <w:t>本公司董事（包括獨立非執行董事）確認本公司於截至2018年12月31日止年度內已遵守附</w:t>
      </w:r>
      <w:r>
        <w:rPr>
          <w:rFonts w:ascii="Times New Roman" w:hAnsi="Times New Roman"/>
          <w:sz w:val="23"/>
          <w:shd w:val="clear" w:color="auto" w:fill="F8F9FA"/>
          <w:lang w:eastAsia="zh-TW"/>
        </w:rPr>
        <w:t>《</w:t>
      </w:r>
      <w:r>
        <w:rPr>
          <w:rFonts w:ascii="Times New Roman" w:hAnsi="Times New Roman"/>
          <w:sz w:val="22"/>
          <w:lang w:eastAsia="zh-TW"/>
        </w:rPr>
        <w:t>上市規則</w:t>
      </w:r>
      <w:r>
        <w:rPr>
          <w:rFonts w:ascii="Times New Roman" w:hAnsi="Times New Roman"/>
          <w:sz w:val="23"/>
          <w:shd w:val="clear" w:color="auto" w:fill="F8F9FA"/>
          <w:lang w:eastAsia="zh-TW"/>
        </w:rPr>
        <w:t>》附</w:t>
      </w:r>
      <w:r>
        <w:rPr>
          <w:rFonts w:ascii="Times New Roman" w:hAnsi="Times New Roman"/>
          <w:sz w:val="22"/>
          <w:lang w:eastAsia="zh-TW"/>
        </w:rPr>
        <w:t>錄十四所載企業管治守則的守則條文。</w:t>
      </w:r>
    </w:p>
    <w:p>
      <w:pPr>
        <w:pStyle w:val="24"/>
        <w:spacing w:line="320" w:lineRule="exact"/>
        <w:rPr>
          <w:rFonts w:ascii="Times New Roman" w:hAnsi="Times New Roman"/>
          <w:sz w:val="24"/>
          <w:lang w:eastAsia="zh-TW"/>
        </w:rPr>
      </w:pPr>
      <w:r>
        <w:rPr>
          <w:rFonts w:ascii="Times New Roman" w:hAnsi="Times New Roman"/>
          <w:sz w:val="22"/>
          <w:lang w:eastAsia="zh-TW"/>
        </w:rPr>
        <w:t>本公司一直致力達到根據該守則所述的最佳企業管治</w:t>
      </w:r>
      <w:r>
        <w:rPr>
          <w:rFonts w:ascii="Times New Roman" w:hAnsi="Times New Roman"/>
          <w:sz w:val="24"/>
          <w:lang w:eastAsia="zh-TW"/>
        </w:rPr>
        <w:t>。</w:t>
      </w:r>
    </w:p>
    <w:p>
      <w:pPr>
        <w:pStyle w:val="24"/>
        <w:spacing w:line="320" w:lineRule="exact"/>
        <w:rPr>
          <w:rFonts w:ascii="Times New Roman" w:hAnsi="Times New Roman"/>
          <w:b/>
          <w:sz w:val="24"/>
          <w:lang w:eastAsia="zh-TW"/>
        </w:rPr>
      </w:pPr>
      <w:r>
        <w:rPr>
          <w:rFonts w:ascii="Times New Roman" w:hAnsi="Times New Roman"/>
          <w:b/>
          <w:sz w:val="24"/>
          <w:lang w:eastAsia="zh-TW"/>
        </w:rPr>
        <w:t>證券交易標準守則</w:t>
      </w:r>
    </w:p>
    <w:p>
      <w:pPr>
        <w:pStyle w:val="24"/>
        <w:spacing w:line="320" w:lineRule="exact"/>
        <w:rPr>
          <w:rFonts w:ascii="Times New Roman" w:hAnsi="Times New Roman"/>
          <w:sz w:val="22"/>
          <w:lang w:eastAsia="zh-TW"/>
        </w:rPr>
      </w:pPr>
      <w:r>
        <w:rPr>
          <w:rFonts w:ascii="Times New Roman" w:hAnsi="Times New Roman"/>
          <w:sz w:val="22"/>
          <w:lang w:eastAsia="zh-TW"/>
        </w:rPr>
        <w:t>本公司已採納上市規則附錄十所載上市發行人董事進行證券交易的標準守則（「</w:t>
      </w:r>
      <w:r>
        <w:rPr>
          <w:rFonts w:ascii="Times New Roman" w:hAnsi="Times New Roman"/>
          <w:b/>
          <w:sz w:val="22"/>
          <w:lang w:eastAsia="zh-TW"/>
        </w:rPr>
        <w:t>標準守則</w:t>
      </w:r>
      <w:r>
        <w:rPr>
          <w:rFonts w:ascii="Times New Roman" w:hAnsi="Times New Roman"/>
          <w:sz w:val="22"/>
          <w:lang w:eastAsia="zh-TW"/>
        </w:rPr>
        <w:t>」）</w:t>
      </w:r>
      <w:r>
        <w:rPr>
          <w:rFonts w:ascii="Times New Roman" w:hAnsi="Times New Roman"/>
          <w:sz w:val="24"/>
          <w:lang w:eastAsia="zh-TW"/>
        </w:rPr>
        <w:t>，</w:t>
      </w:r>
      <w:r>
        <w:rPr>
          <w:rFonts w:ascii="Times New Roman" w:hAnsi="Times New Roman"/>
          <w:sz w:val="22"/>
          <w:lang w:eastAsia="zh-TW"/>
        </w:rPr>
        <w:t>作為本身就董事進行證券交易之行為守則。向本公司全體董事作出具體查詢後，全體董事均確認彼等於截至2018年12月31日止年度一直遵守標準守則所載之規定標準。</w:t>
      </w:r>
    </w:p>
    <w:p>
      <w:pPr>
        <w:pStyle w:val="24"/>
        <w:spacing w:line="320" w:lineRule="exact"/>
        <w:rPr>
          <w:rFonts w:ascii="Times New Roman" w:hAnsi="Times New Roman"/>
          <w:b/>
          <w:sz w:val="24"/>
          <w:lang w:eastAsia="zh-TW"/>
        </w:rPr>
      </w:pPr>
      <w:r>
        <w:rPr>
          <w:rFonts w:ascii="Times New Roman" w:hAnsi="Times New Roman"/>
          <w:b/>
          <w:sz w:val="24"/>
          <w:lang w:eastAsia="zh-TW"/>
        </w:rPr>
        <w:t>資產出售、收購</w:t>
      </w:r>
    </w:p>
    <w:p>
      <w:pPr>
        <w:rPr>
          <w:sz w:val="22"/>
          <w:lang w:eastAsia="zh-TW"/>
        </w:rPr>
      </w:pPr>
      <w:r>
        <w:rPr>
          <w:sz w:val="22"/>
          <w:lang w:eastAsia="zh-TW"/>
        </w:rPr>
        <w:t>於2018年度</w:t>
      </w:r>
      <w:r>
        <w:rPr>
          <w:kern w:val="0"/>
          <w:sz w:val="22"/>
          <w:lang w:eastAsia="zh-TW"/>
        </w:rPr>
        <w:t>內，除於“資金流動性及財政資源、資本結構分析”節披露外，本集團於報告期內無重大收購及出售資產或合併事項。</w:t>
      </w:r>
    </w:p>
    <w:p>
      <w:pPr>
        <w:pStyle w:val="24"/>
        <w:spacing w:line="320" w:lineRule="exact"/>
        <w:rPr>
          <w:rFonts w:ascii="Times New Roman" w:hAnsi="Times New Roman"/>
          <w:b/>
          <w:sz w:val="24"/>
          <w:lang w:eastAsia="zh-TW"/>
        </w:rPr>
      </w:pPr>
      <w:r>
        <w:rPr>
          <w:rFonts w:ascii="Times New Roman" w:hAnsi="Times New Roman"/>
          <w:b/>
          <w:sz w:val="24"/>
          <w:lang w:eastAsia="zh-TW"/>
        </w:rPr>
        <w:t>公司章程修改</w:t>
      </w:r>
    </w:p>
    <w:p>
      <w:pPr>
        <w:pStyle w:val="24"/>
        <w:spacing w:line="320" w:lineRule="exact"/>
        <w:rPr>
          <w:rFonts w:ascii="Times New Roman" w:hAnsi="Times New Roman"/>
          <w:sz w:val="22"/>
          <w:lang w:eastAsia="zh-TW"/>
        </w:rPr>
      </w:pPr>
      <w:r>
        <w:rPr>
          <w:rFonts w:ascii="Times New Roman" w:hAnsi="Times New Roman"/>
          <w:sz w:val="22"/>
          <w:lang w:eastAsia="zh-TW"/>
        </w:rPr>
        <w:t>公司於2018年6月29日召開2017年度周年股東大會審議通過了修改公司章程的議案。公司章程的修改符合公司《公司章程》以及中國相關法律、行政法規和規範性檔的有關規定，並符合香港《上市規則》的規定。</w:t>
      </w:r>
    </w:p>
    <w:p>
      <w:pPr>
        <w:pStyle w:val="24"/>
        <w:rPr>
          <w:rFonts w:ascii="Times New Roman" w:hAnsi="Times New Roman"/>
          <w:b/>
          <w:sz w:val="22"/>
          <w:lang w:eastAsia="zh-TW"/>
        </w:rPr>
      </w:pPr>
      <w:r>
        <w:rPr>
          <w:rFonts w:ascii="Times New Roman" w:hAnsi="Times New Roman"/>
          <w:b/>
          <w:sz w:val="22"/>
          <w:lang w:eastAsia="zh-TW"/>
        </w:rPr>
        <w:t>審核委員會</w:t>
      </w:r>
    </w:p>
    <w:p>
      <w:pPr>
        <w:pStyle w:val="24"/>
        <w:rPr>
          <w:rFonts w:ascii="Times New Roman" w:hAnsi="Times New Roman"/>
          <w:sz w:val="22"/>
          <w:lang w:eastAsia="zh-TW"/>
        </w:rPr>
      </w:pPr>
      <w:r>
        <w:rPr>
          <w:rFonts w:ascii="Times New Roman" w:hAnsi="Times New Roman"/>
          <w:sz w:val="22"/>
          <w:lang w:eastAsia="zh-TW"/>
        </w:rPr>
        <w:t>本公司已經根據《上市規則》第3.21條設立董事會轄下的審核委員會。</w:t>
      </w:r>
    </w:p>
    <w:p>
      <w:pPr>
        <w:pStyle w:val="24"/>
        <w:spacing w:line="320" w:lineRule="exact"/>
        <w:rPr>
          <w:rFonts w:ascii="Times New Roman" w:hAnsi="Times New Roman"/>
          <w:sz w:val="22"/>
          <w:lang w:eastAsia="zh-TW"/>
        </w:rPr>
      </w:pPr>
      <w:r>
        <w:rPr>
          <w:rFonts w:ascii="Times New Roman" w:hAnsi="Times New Roman"/>
          <w:sz w:val="22"/>
          <w:lang w:eastAsia="zh-TW"/>
        </w:rPr>
        <w:t>審核委員會已經與管理層審閱本集團所採納的會計原則、會計準則及方法，並探討審計、內部監控及財務匯報事宜。本年度審核委員會召開四次會議，分別為審閱2017年度經審計賬目、2018年第一季度未經審計賬目、2018年半年度未審計賬目及2018年第三季度未經審計賬目。</w:t>
      </w:r>
    </w:p>
    <w:p>
      <w:pPr>
        <w:pStyle w:val="24"/>
        <w:spacing w:line="320" w:lineRule="exact"/>
        <w:rPr>
          <w:rFonts w:ascii="Times New Roman" w:hAnsi="Times New Roman" w:eastAsia="PMingLiU"/>
          <w:sz w:val="22"/>
          <w:lang w:eastAsia="zh-TW"/>
        </w:rPr>
      </w:pPr>
      <w:r>
        <w:rPr>
          <w:rFonts w:ascii="Times New Roman" w:hAnsi="Times New Roman"/>
          <w:sz w:val="22"/>
          <w:lang w:eastAsia="zh-TW"/>
        </w:rPr>
        <w:t>審核委員會於2019年3月22日召開會議，審閱2018年年度審計賬目及業績公告。</w:t>
      </w:r>
    </w:p>
    <w:p>
      <w:pPr>
        <w:pStyle w:val="133"/>
        <w:tabs>
          <w:tab w:val="left" w:pos="284"/>
          <w:tab w:val="left" w:pos="644"/>
          <w:tab w:val="left" w:pos="900"/>
        </w:tabs>
        <w:spacing w:before="240" w:afterLines="50" w:line="360" w:lineRule="exact"/>
        <w:ind w:firstLine="0" w:firstLineChars="0"/>
        <w:outlineLvl w:val="1"/>
        <w:rPr>
          <w:sz w:val="22"/>
          <w:szCs w:val="22"/>
        </w:rPr>
      </w:pPr>
      <w:r>
        <w:rPr>
          <w:b/>
          <w:sz w:val="22"/>
          <w:szCs w:val="24"/>
        </w:rPr>
        <w:t>會計政</w:t>
      </w:r>
      <w:r>
        <w:rPr>
          <w:b/>
          <w:sz w:val="22"/>
          <w:szCs w:val="22"/>
        </w:rPr>
        <w:t>策變更</w:t>
      </w:r>
    </w:p>
    <w:tbl>
      <w:tblPr>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85"/>
        <w:gridCol w:w="255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blHeader/>
          <w:jc w:val="center"/>
        </w:trPr>
        <w:tc>
          <w:tcPr>
            <w:tcW w:w="5185" w:type="dxa"/>
            <w:vAlign w:val="center"/>
          </w:tcPr>
          <w:p>
            <w:pPr>
              <w:widowControl/>
              <w:spacing w:line="360" w:lineRule="exact"/>
              <w:jc w:val="center"/>
              <w:rPr>
                <w:b/>
                <w:sz w:val="22"/>
                <w:szCs w:val="22"/>
                <w:lang w:eastAsia="zh-TW"/>
              </w:rPr>
            </w:pPr>
            <w:r>
              <w:rPr>
                <w:b/>
                <w:kern w:val="0"/>
                <w:sz w:val="22"/>
                <w:szCs w:val="22"/>
                <w:lang w:eastAsia="zh-TW"/>
              </w:rPr>
              <w:t>會計政策變更的內容和原因</w:t>
            </w:r>
          </w:p>
        </w:tc>
        <w:tc>
          <w:tcPr>
            <w:tcW w:w="2552" w:type="dxa"/>
            <w:vAlign w:val="center"/>
          </w:tcPr>
          <w:p>
            <w:pPr>
              <w:widowControl/>
              <w:spacing w:line="360" w:lineRule="exact"/>
              <w:jc w:val="center"/>
              <w:rPr>
                <w:b/>
                <w:sz w:val="22"/>
                <w:szCs w:val="22"/>
              </w:rPr>
            </w:pPr>
            <w:r>
              <w:rPr>
                <w:b/>
                <w:kern w:val="0"/>
                <w:sz w:val="22"/>
                <w:szCs w:val="22"/>
              </w:rPr>
              <w:t>審批程序</w:t>
            </w:r>
          </w:p>
        </w:tc>
        <w:tc>
          <w:tcPr>
            <w:tcW w:w="796" w:type="dxa"/>
            <w:vAlign w:val="center"/>
          </w:tcPr>
          <w:p>
            <w:pPr>
              <w:widowControl/>
              <w:spacing w:line="360" w:lineRule="exact"/>
              <w:jc w:val="center"/>
              <w:rPr>
                <w:b/>
                <w:sz w:val="22"/>
                <w:szCs w:val="22"/>
              </w:rPr>
            </w:pPr>
            <w:r>
              <w:rPr>
                <w:b/>
                <w:kern w:val="0"/>
                <w:sz w:val="22"/>
                <w:szCs w:val="22"/>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jc w:val="center"/>
        </w:trPr>
        <w:tc>
          <w:tcPr>
            <w:tcW w:w="5185" w:type="dxa"/>
            <w:vAlign w:val="center"/>
          </w:tcPr>
          <w:p>
            <w:pPr>
              <w:widowControl/>
              <w:autoSpaceDE w:val="0"/>
              <w:autoSpaceDN w:val="0"/>
              <w:adjustRightInd w:val="0"/>
              <w:spacing w:line="360" w:lineRule="exact"/>
              <w:rPr>
                <w:sz w:val="22"/>
                <w:szCs w:val="22"/>
                <w:lang w:eastAsia="zh-TW"/>
              </w:rPr>
            </w:pPr>
            <w:r>
              <w:rPr>
                <w:kern w:val="0"/>
                <w:sz w:val="22"/>
                <w:szCs w:val="22"/>
                <w:lang w:eastAsia="zh-TW"/>
              </w:rPr>
              <w:t>2017年3月31日，財政部以財會【2017】7號、8號、9號修訂了《企業會計準則第22號—金融工具確認和計量》、《企業會計準則第23號—金融資產轉移》、《企業會計準則第24號—套期會計》；2017年5月2日，財政部修訂了《企業會計準則第37號——金融工具列報》（上述準則以下統稱“新金融工具準則”），均自2018年1月1日起實施。</w:t>
            </w:r>
            <w:r>
              <w:rPr>
                <w:iCs/>
                <w:kern w:val="0"/>
                <w:sz w:val="22"/>
                <w:szCs w:val="22"/>
                <w:lang w:eastAsia="zh-TW"/>
              </w:rPr>
              <w:t>本集團在編制2018年度財務報表時，執行了相關會計準則，並按照有關的銜接規定進行了處理。</w:t>
            </w:r>
          </w:p>
        </w:tc>
        <w:tc>
          <w:tcPr>
            <w:tcW w:w="2552" w:type="dxa"/>
            <w:vAlign w:val="top"/>
          </w:tcPr>
          <w:p>
            <w:pPr>
              <w:widowControl/>
              <w:autoSpaceDE w:val="0"/>
              <w:autoSpaceDN w:val="0"/>
              <w:adjustRightInd w:val="0"/>
              <w:spacing w:line="360" w:lineRule="exact"/>
              <w:ind w:right="104"/>
              <w:rPr>
                <w:sz w:val="22"/>
                <w:szCs w:val="22"/>
                <w:lang w:eastAsia="zh-TW"/>
              </w:rPr>
            </w:pPr>
            <w:r>
              <w:rPr>
                <w:iCs/>
                <w:kern w:val="0"/>
                <w:sz w:val="22"/>
                <w:szCs w:val="22"/>
                <w:lang w:eastAsia="zh-TW"/>
              </w:rPr>
              <w:t>相關會計政策變更已於</w:t>
            </w:r>
            <w:r>
              <w:rPr>
                <w:kern w:val="0"/>
                <w:sz w:val="22"/>
                <w:szCs w:val="22"/>
                <w:lang w:eastAsia="zh-TW"/>
              </w:rPr>
              <w:t>2018年4月19日</w:t>
            </w:r>
            <w:r>
              <w:rPr>
                <w:iCs/>
                <w:kern w:val="0"/>
                <w:sz w:val="22"/>
                <w:szCs w:val="22"/>
                <w:lang w:eastAsia="zh-TW"/>
              </w:rPr>
              <w:t>經本公司第九屆董事會第三次會議批准</w:t>
            </w:r>
          </w:p>
        </w:tc>
        <w:tc>
          <w:tcPr>
            <w:tcW w:w="796" w:type="dxa"/>
            <w:vAlign w:val="center"/>
          </w:tcPr>
          <w:p>
            <w:pPr>
              <w:widowControl/>
              <w:autoSpaceDE w:val="0"/>
              <w:autoSpaceDN w:val="0"/>
              <w:adjustRightInd w:val="0"/>
              <w:spacing w:line="360" w:lineRule="exact"/>
              <w:jc w:val="center"/>
              <w:rPr>
                <w:iCs/>
                <w:sz w:val="22"/>
                <w:szCs w:val="22"/>
              </w:rPr>
            </w:pPr>
            <w:r>
              <w:rPr>
                <w:iCs/>
                <w:kern w:val="0"/>
                <w:sz w:val="22"/>
                <w:szCs w:val="22"/>
              </w:rPr>
              <w:t>說明:</w:t>
            </w:r>
          </w:p>
          <w:p>
            <w:pPr>
              <w:widowControl/>
              <w:autoSpaceDE w:val="0"/>
              <w:autoSpaceDN w:val="0"/>
              <w:adjustRightInd w:val="0"/>
              <w:spacing w:line="360" w:lineRule="exact"/>
              <w:jc w:val="center"/>
              <w:rPr>
                <w:iCs/>
                <w:sz w:val="22"/>
                <w:szCs w:val="22"/>
              </w:rPr>
            </w:pPr>
            <w:r>
              <w:rPr>
                <w:iCs/>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7" w:hRule="atLeast"/>
          <w:jc w:val="center"/>
        </w:trPr>
        <w:tc>
          <w:tcPr>
            <w:tcW w:w="5185" w:type="dxa"/>
            <w:vAlign w:val="center"/>
          </w:tcPr>
          <w:p>
            <w:pPr>
              <w:widowControl/>
              <w:spacing w:line="360" w:lineRule="exact"/>
              <w:rPr>
                <w:sz w:val="22"/>
                <w:szCs w:val="22"/>
                <w:lang w:eastAsia="zh-TW"/>
              </w:rPr>
            </w:pPr>
            <w:r>
              <w:rPr>
                <w:kern w:val="0"/>
                <w:sz w:val="22"/>
                <w:szCs w:val="22"/>
                <w:lang w:eastAsia="zh-TW"/>
              </w:rPr>
              <w:t>2017年7月5日，財政部以財會【2017】22號修訂了《企業會計準則第14號—收入》（以下簡稱“新收入準則”），自2018年1月1日起實施。</w:t>
            </w:r>
            <w:r>
              <w:rPr>
                <w:iCs/>
                <w:kern w:val="0"/>
                <w:sz w:val="22"/>
                <w:szCs w:val="22"/>
                <w:lang w:eastAsia="zh-TW"/>
              </w:rPr>
              <w:t>本集團在編制2018年度財務報表時，執行了相關會計準則，並按照有關的銜接規定進行了處理。</w:t>
            </w:r>
          </w:p>
        </w:tc>
        <w:tc>
          <w:tcPr>
            <w:tcW w:w="2552" w:type="dxa"/>
            <w:vAlign w:val="top"/>
          </w:tcPr>
          <w:p>
            <w:pPr>
              <w:widowControl/>
              <w:autoSpaceDE w:val="0"/>
              <w:autoSpaceDN w:val="0"/>
              <w:adjustRightInd w:val="0"/>
              <w:spacing w:line="360" w:lineRule="exact"/>
              <w:ind w:right="104"/>
              <w:rPr>
                <w:sz w:val="22"/>
                <w:szCs w:val="22"/>
                <w:lang w:eastAsia="zh-TW"/>
              </w:rPr>
            </w:pPr>
            <w:r>
              <w:rPr>
                <w:iCs/>
                <w:kern w:val="0"/>
                <w:sz w:val="22"/>
                <w:szCs w:val="22"/>
                <w:lang w:eastAsia="zh-TW"/>
              </w:rPr>
              <w:t>相關會計政策變更已於</w:t>
            </w:r>
            <w:r>
              <w:rPr>
                <w:kern w:val="0"/>
                <w:sz w:val="22"/>
                <w:szCs w:val="22"/>
                <w:lang w:eastAsia="zh-TW"/>
              </w:rPr>
              <w:t>2018年4月19日</w:t>
            </w:r>
            <w:r>
              <w:rPr>
                <w:iCs/>
                <w:kern w:val="0"/>
                <w:sz w:val="22"/>
                <w:szCs w:val="22"/>
                <w:lang w:eastAsia="zh-TW"/>
              </w:rPr>
              <w:t>經本公司第九屆董事會第三次會議批准</w:t>
            </w:r>
          </w:p>
        </w:tc>
        <w:tc>
          <w:tcPr>
            <w:tcW w:w="796" w:type="dxa"/>
            <w:vAlign w:val="center"/>
          </w:tcPr>
          <w:p>
            <w:pPr>
              <w:widowControl/>
              <w:autoSpaceDE w:val="0"/>
              <w:autoSpaceDN w:val="0"/>
              <w:adjustRightInd w:val="0"/>
              <w:spacing w:line="360" w:lineRule="exact"/>
              <w:jc w:val="center"/>
              <w:rPr>
                <w:iCs/>
                <w:sz w:val="22"/>
                <w:szCs w:val="22"/>
              </w:rPr>
            </w:pPr>
            <w:r>
              <w:rPr>
                <w:iCs/>
                <w:kern w:val="0"/>
                <w:sz w:val="22"/>
                <w:szCs w:val="22"/>
              </w:rPr>
              <w:t>說明:</w:t>
            </w:r>
          </w:p>
          <w:p>
            <w:pPr>
              <w:widowControl/>
              <w:autoSpaceDE w:val="0"/>
              <w:autoSpaceDN w:val="0"/>
              <w:adjustRightInd w:val="0"/>
              <w:spacing w:line="360" w:lineRule="exact"/>
              <w:jc w:val="center"/>
              <w:rPr>
                <w:iCs/>
                <w:sz w:val="22"/>
                <w:szCs w:val="22"/>
              </w:rPr>
            </w:pPr>
            <w:r>
              <w:rPr>
                <w:iCs/>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7" w:hRule="atLeast"/>
          <w:jc w:val="center"/>
        </w:trPr>
        <w:tc>
          <w:tcPr>
            <w:tcW w:w="5185" w:type="dxa"/>
            <w:vAlign w:val="center"/>
          </w:tcPr>
          <w:p>
            <w:pPr>
              <w:widowControl/>
              <w:spacing w:line="360" w:lineRule="exact"/>
              <w:rPr>
                <w:rFonts w:eastAsia="PMingLiU"/>
                <w:kern w:val="0"/>
                <w:sz w:val="22"/>
                <w:szCs w:val="22"/>
                <w:lang w:eastAsia="zh-TW"/>
              </w:rPr>
            </w:pPr>
            <w:r>
              <w:rPr>
                <w:kern w:val="0"/>
                <w:sz w:val="22"/>
                <w:szCs w:val="22"/>
                <w:lang w:eastAsia="zh-TW"/>
              </w:rPr>
              <w:t>財政部於2018年6月15日發佈了《財政部關於修訂印發2018年度一般企財務報表格式的通知》（財會（2018）15號）</w:t>
            </w:r>
            <w:r>
              <w:rPr>
                <w:snapToGrid w:val="0"/>
                <w:kern w:val="0"/>
                <w:sz w:val="22"/>
                <w:szCs w:val="22"/>
                <w:lang w:eastAsia="zh-TW"/>
              </w:rPr>
              <w:t>（以下簡稱“新財務報表格式”）</w:t>
            </w:r>
            <w:r>
              <w:rPr>
                <w:kern w:val="0"/>
                <w:sz w:val="22"/>
                <w:szCs w:val="22"/>
                <w:lang w:eastAsia="zh-TW"/>
              </w:rPr>
              <w:t>，對一般企業財務報表格式進行了修訂。</w:t>
            </w:r>
            <w:r>
              <w:rPr>
                <w:iCs/>
                <w:kern w:val="0"/>
                <w:sz w:val="22"/>
                <w:szCs w:val="22"/>
                <w:lang w:eastAsia="zh-TW"/>
              </w:rPr>
              <w:t>本集團在編制2018年度財務報表時，執行了相關會計準則，並按照有關的銜接規定進行了處理。</w:t>
            </w:r>
          </w:p>
        </w:tc>
        <w:tc>
          <w:tcPr>
            <w:tcW w:w="2552" w:type="dxa"/>
            <w:vAlign w:val="top"/>
          </w:tcPr>
          <w:p>
            <w:pPr>
              <w:widowControl/>
              <w:autoSpaceDE w:val="0"/>
              <w:autoSpaceDN w:val="0"/>
              <w:adjustRightInd w:val="0"/>
              <w:spacing w:line="360" w:lineRule="exact"/>
              <w:ind w:right="104"/>
              <w:rPr>
                <w:iCs/>
                <w:sz w:val="22"/>
                <w:szCs w:val="22"/>
              </w:rPr>
            </w:pPr>
            <w:r>
              <w:rPr>
                <w:iCs/>
                <w:sz w:val="22"/>
                <w:szCs w:val="22"/>
              </w:rPr>
              <w:t>按規定執行</w:t>
            </w:r>
          </w:p>
        </w:tc>
        <w:tc>
          <w:tcPr>
            <w:tcW w:w="796" w:type="dxa"/>
            <w:vAlign w:val="center"/>
          </w:tcPr>
          <w:p>
            <w:pPr>
              <w:widowControl/>
              <w:autoSpaceDE w:val="0"/>
              <w:autoSpaceDN w:val="0"/>
              <w:adjustRightInd w:val="0"/>
              <w:spacing w:line="360" w:lineRule="exact"/>
              <w:jc w:val="center"/>
              <w:rPr>
                <w:iCs/>
                <w:sz w:val="22"/>
                <w:szCs w:val="22"/>
              </w:rPr>
            </w:pPr>
            <w:r>
              <w:rPr>
                <w:iCs/>
                <w:kern w:val="0"/>
                <w:sz w:val="22"/>
                <w:szCs w:val="22"/>
              </w:rPr>
              <w:t>說明:</w:t>
            </w:r>
          </w:p>
          <w:p>
            <w:pPr>
              <w:widowControl/>
              <w:autoSpaceDE w:val="0"/>
              <w:autoSpaceDN w:val="0"/>
              <w:adjustRightInd w:val="0"/>
              <w:spacing w:line="360" w:lineRule="exact"/>
              <w:ind w:right="104"/>
              <w:jc w:val="left"/>
              <w:rPr>
                <w:iCs/>
                <w:sz w:val="22"/>
                <w:szCs w:val="22"/>
              </w:rPr>
            </w:pPr>
            <w:r>
              <w:rPr>
                <w:iCs/>
                <w:kern w:val="0"/>
                <w:sz w:val="22"/>
                <w:szCs w:val="22"/>
              </w:rPr>
              <w:t xml:space="preserve">  3)</w:t>
            </w:r>
          </w:p>
        </w:tc>
      </w:tr>
    </w:tbl>
    <w:p>
      <w:pPr>
        <w:autoSpaceDE w:val="0"/>
        <w:autoSpaceDN w:val="0"/>
        <w:adjustRightInd w:val="0"/>
        <w:spacing w:before="240" w:line="360" w:lineRule="exact"/>
        <w:ind w:firstLine="440" w:firstLineChars="200"/>
        <w:rPr>
          <w:color w:val="000000"/>
          <w:sz w:val="22"/>
          <w:szCs w:val="22"/>
          <w:lang w:eastAsia="zh-TW"/>
        </w:rPr>
      </w:pPr>
      <w:r>
        <w:rPr>
          <w:color w:val="000000"/>
          <w:kern w:val="0"/>
          <w:sz w:val="22"/>
          <w:szCs w:val="22"/>
          <w:lang w:eastAsia="zh-TW"/>
        </w:rPr>
        <w:t>說明：</w:t>
      </w:r>
    </w:p>
    <w:p>
      <w:pPr>
        <w:autoSpaceDE w:val="0"/>
        <w:autoSpaceDN w:val="0"/>
        <w:adjustRightInd w:val="0"/>
        <w:spacing w:before="240" w:line="360" w:lineRule="exact"/>
        <w:ind w:firstLine="440" w:firstLineChars="200"/>
        <w:rPr>
          <w:color w:val="000000"/>
          <w:sz w:val="22"/>
          <w:szCs w:val="22"/>
          <w:lang w:eastAsia="zh-TW"/>
        </w:rPr>
      </w:pPr>
      <w:r>
        <w:rPr>
          <w:color w:val="000000"/>
          <w:kern w:val="0"/>
          <w:sz w:val="22"/>
          <w:szCs w:val="22"/>
          <w:lang w:eastAsia="zh-TW"/>
        </w:rPr>
        <w:t>1）執行新金融工具準則</w:t>
      </w:r>
    </w:p>
    <w:p>
      <w:pPr>
        <w:autoSpaceDE w:val="0"/>
        <w:autoSpaceDN w:val="0"/>
        <w:adjustRightInd w:val="0"/>
        <w:spacing w:before="240" w:line="360" w:lineRule="exact"/>
        <w:ind w:left="420" w:firstLine="20" w:firstLineChars="9"/>
        <w:rPr>
          <w:color w:val="000000"/>
          <w:sz w:val="22"/>
          <w:szCs w:val="22"/>
          <w:lang w:eastAsia="zh-TW"/>
        </w:rPr>
      </w:pPr>
      <w:r>
        <w:rPr>
          <w:color w:val="000000"/>
          <w:kern w:val="0"/>
          <w:sz w:val="22"/>
          <w:szCs w:val="22"/>
          <w:lang w:eastAsia="zh-TW"/>
        </w:rPr>
        <w:t>本集團按照新金融工具準則的要求進行銜接調整：涉及前期比較財務報表數據與金融工具準則要求不一致的，本集團不進行調整。金融工具原帳面價值和在新金融工具準則施行的新帳面價值之間的差額，計入2018年1月1日的</w:t>
      </w:r>
      <w:r>
        <w:rPr>
          <w:kern w:val="0"/>
          <w:sz w:val="22"/>
          <w:szCs w:val="22"/>
          <w:lang w:eastAsia="zh-TW"/>
        </w:rPr>
        <w:t>留存收益</w:t>
      </w:r>
      <w:r>
        <w:rPr>
          <w:color w:val="000000"/>
          <w:kern w:val="0"/>
          <w:sz w:val="22"/>
          <w:szCs w:val="22"/>
          <w:lang w:eastAsia="zh-TW"/>
        </w:rPr>
        <w:t>或其他綜合收益。</w:t>
      </w:r>
    </w:p>
    <w:p>
      <w:pPr>
        <w:autoSpaceDE w:val="0"/>
        <w:autoSpaceDN w:val="0"/>
        <w:adjustRightInd w:val="0"/>
        <w:spacing w:before="240" w:line="360" w:lineRule="exact"/>
        <w:ind w:firstLine="440" w:firstLineChars="200"/>
        <w:rPr>
          <w:sz w:val="22"/>
          <w:szCs w:val="22"/>
          <w:lang w:eastAsia="zh-TW"/>
        </w:rPr>
      </w:pPr>
      <w:r>
        <w:rPr>
          <w:color w:val="000000"/>
          <w:kern w:val="0"/>
          <w:sz w:val="22"/>
          <w:szCs w:val="22"/>
          <w:lang w:eastAsia="zh-TW"/>
        </w:rPr>
        <w:t>執行新金融工具準則主要調整情況如下：</w:t>
      </w:r>
    </w:p>
    <w:p>
      <w:pPr>
        <w:autoSpaceDE w:val="0"/>
        <w:autoSpaceDN w:val="0"/>
        <w:adjustRightInd w:val="0"/>
        <w:spacing w:before="240" w:afterLines="50" w:line="360" w:lineRule="exact"/>
        <w:ind w:firstLine="440" w:firstLineChars="200"/>
        <w:rPr>
          <w:color w:val="000000"/>
          <w:sz w:val="22"/>
          <w:szCs w:val="22"/>
        </w:rPr>
      </w:pPr>
      <w:r>
        <w:rPr>
          <w:color w:val="000000"/>
          <w:kern w:val="0"/>
          <w:sz w:val="22"/>
          <w:szCs w:val="22"/>
        </w:rPr>
        <w:t>合併報表</w:t>
      </w:r>
    </w:p>
    <w:tbl>
      <w:tblPr>
        <w:tblW w:w="966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80"/>
        <w:gridCol w:w="1593"/>
        <w:gridCol w:w="1723"/>
        <w:gridCol w:w="1667"/>
        <w:gridCol w:w="150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580" w:type="dxa"/>
            <w:vMerge w:val="restart"/>
            <w:shd w:val="clear" w:color="auto" w:fill="FFFFFF"/>
            <w:vAlign w:val="center"/>
          </w:tcPr>
          <w:p>
            <w:pPr>
              <w:widowControl/>
              <w:rPr>
                <w:b/>
                <w:color w:val="000000"/>
                <w:sz w:val="18"/>
                <w:szCs w:val="18"/>
              </w:rPr>
            </w:pPr>
            <w:r>
              <w:rPr>
                <w:b/>
                <w:color w:val="000000"/>
                <w:kern w:val="0"/>
                <w:sz w:val="18"/>
                <w:szCs w:val="18"/>
              </w:rPr>
              <w:t>報表專案</w:t>
            </w:r>
          </w:p>
        </w:tc>
        <w:tc>
          <w:tcPr>
            <w:tcW w:w="1593" w:type="dxa"/>
            <w:vMerge w:val="restart"/>
            <w:shd w:val="clear" w:color="auto" w:fill="FFFFFF"/>
            <w:vAlign w:val="center"/>
          </w:tcPr>
          <w:p>
            <w:pPr>
              <w:widowControl/>
              <w:rPr>
                <w:b/>
                <w:color w:val="000000"/>
                <w:sz w:val="18"/>
                <w:szCs w:val="18"/>
                <w:lang w:eastAsia="zh-TW"/>
              </w:rPr>
            </w:pPr>
            <w:r>
              <w:rPr>
                <w:b/>
                <w:color w:val="000000"/>
                <w:kern w:val="0"/>
                <w:sz w:val="18"/>
                <w:szCs w:val="18"/>
                <w:lang w:eastAsia="zh-TW"/>
              </w:rPr>
              <w:t>於2017年12月31日按原金融工具準則列示的帳面價值</w:t>
            </w:r>
          </w:p>
        </w:tc>
        <w:tc>
          <w:tcPr>
            <w:tcW w:w="1723" w:type="dxa"/>
            <w:vMerge w:val="restart"/>
            <w:shd w:val="clear" w:color="auto" w:fill="FFFFFF"/>
            <w:vAlign w:val="center"/>
          </w:tcPr>
          <w:p>
            <w:pPr>
              <w:widowControl/>
              <w:rPr>
                <w:b/>
                <w:color w:val="000000"/>
                <w:sz w:val="18"/>
                <w:szCs w:val="18"/>
                <w:lang w:eastAsia="zh-TW"/>
              </w:rPr>
            </w:pPr>
            <w:r>
              <w:rPr>
                <w:b/>
                <w:color w:val="000000"/>
                <w:kern w:val="0"/>
                <w:sz w:val="18"/>
                <w:szCs w:val="18"/>
                <w:lang w:eastAsia="zh-TW"/>
              </w:rPr>
              <w:t>施行新金融工具準則的影響合計</w:t>
            </w:r>
          </w:p>
        </w:tc>
        <w:tc>
          <w:tcPr>
            <w:tcW w:w="3167" w:type="dxa"/>
            <w:gridSpan w:val="2"/>
            <w:shd w:val="clear" w:color="auto" w:fill="FFFFFF"/>
            <w:vAlign w:val="bottom"/>
          </w:tcPr>
          <w:p>
            <w:pPr>
              <w:widowControl/>
              <w:jc w:val="center"/>
              <w:rPr>
                <w:b/>
                <w:color w:val="000000"/>
                <w:sz w:val="18"/>
                <w:szCs w:val="18"/>
              </w:rPr>
            </w:pPr>
            <w:r>
              <w:rPr>
                <w:b/>
                <w:color w:val="000000"/>
                <w:kern w:val="0"/>
                <w:sz w:val="18"/>
                <w:szCs w:val="18"/>
              </w:rPr>
              <w:t>施行新金融工具準則</w:t>
            </w:r>
          </w:p>
        </w:tc>
        <w:tc>
          <w:tcPr>
            <w:tcW w:w="1605" w:type="dxa"/>
            <w:vMerge w:val="restart"/>
            <w:shd w:val="clear" w:color="auto" w:fill="FFFFFF"/>
            <w:vAlign w:val="center"/>
          </w:tcPr>
          <w:p>
            <w:pPr>
              <w:widowControl/>
              <w:jc w:val="center"/>
              <w:rPr>
                <w:b/>
                <w:color w:val="000000"/>
                <w:sz w:val="18"/>
                <w:szCs w:val="18"/>
                <w:lang w:eastAsia="zh-TW"/>
              </w:rPr>
            </w:pPr>
            <w:r>
              <w:rPr>
                <w:b/>
                <w:color w:val="000000"/>
                <w:kern w:val="0"/>
                <w:sz w:val="18"/>
                <w:szCs w:val="18"/>
                <w:lang w:eastAsia="zh-TW"/>
              </w:rPr>
              <w:t>於2018年1月1日按新金融工具準則列示的帳面價值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80" w:hRule="atLeast"/>
        </w:trPr>
        <w:tc>
          <w:tcPr>
            <w:tcW w:w="1580" w:type="dxa"/>
            <w:vMerge w:val="continue"/>
            <w:shd w:val="clear" w:color="auto" w:fill="FFFFFF"/>
            <w:vAlign w:val="center"/>
          </w:tcPr>
          <w:p>
            <w:pPr>
              <w:rPr>
                <w:sz w:val="20"/>
                <w:lang w:eastAsia="zh-TW"/>
              </w:rPr>
            </w:pPr>
          </w:p>
        </w:tc>
        <w:tc>
          <w:tcPr>
            <w:tcW w:w="1593" w:type="dxa"/>
            <w:vMerge w:val="continue"/>
            <w:shd w:val="clear" w:color="auto" w:fill="FFFFFF"/>
            <w:vAlign w:val="center"/>
          </w:tcPr>
          <w:p>
            <w:pPr>
              <w:rPr>
                <w:sz w:val="20"/>
                <w:lang w:eastAsia="zh-TW"/>
              </w:rPr>
            </w:pPr>
          </w:p>
        </w:tc>
        <w:tc>
          <w:tcPr>
            <w:tcW w:w="1723" w:type="dxa"/>
            <w:vMerge w:val="continue"/>
            <w:shd w:val="clear" w:color="auto" w:fill="FFFFFF"/>
            <w:vAlign w:val="center"/>
          </w:tcPr>
          <w:p>
            <w:pPr>
              <w:rPr>
                <w:sz w:val="20"/>
                <w:lang w:eastAsia="zh-TW"/>
              </w:rPr>
            </w:pPr>
          </w:p>
        </w:tc>
        <w:tc>
          <w:tcPr>
            <w:tcW w:w="1667" w:type="dxa"/>
            <w:shd w:val="clear" w:color="auto" w:fill="FFFFFF"/>
            <w:vAlign w:val="bottom"/>
          </w:tcPr>
          <w:p>
            <w:pPr>
              <w:widowControl/>
              <w:ind w:right="-94" w:rightChars="-45"/>
              <w:rPr>
                <w:b/>
                <w:color w:val="000000"/>
                <w:sz w:val="18"/>
                <w:szCs w:val="18"/>
                <w:lang w:eastAsia="zh-TW"/>
              </w:rPr>
            </w:pPr>
            <w:r>
              <w:rPr>
                <w:b/>
                <w:color w:val="000000"/>
                <w:kern w:val="0"/>
                <w:sz w:val="18"/>
                <w:szCs w:val="18"/>
                <w:lang w:eastAsia="zh-TW"/>
              </w:rPr>
              <w:t>重分類: 自願分類為以公允價值計量且其變動計入其他綜合收益的金融資產轉入*</w:t>
            </w:r>
          </w:p>
        </w:tc>
        <w:tc>
          <w:tcPr>
            <w:tcW w:w="1500" w:type="dxa"/>
            <w:shd w:val="clear" w:color="auto" w:fill="FFFFFF"/>
            <w:vAlign w:val="center"/>
          </w:tcPr>
          <w:p>
            <w:pPr>
              <w:widowControl/>
              <w:jc w:val="center"/>
              <w:rPr>
                <w:b/>
                <w:color w:val="000000"/>
                <w:sz w:val="18"/>
                <w:szCs w:val="18"/>
                <w:lang w:eastAsia="zh-TW"/>
              </w:rPr>
            </w:pPr>
            <w:r>
              <w:rPr>
                <w:b/>
                <w:color w:val="000000"/>
                <w:kern w:val="0"/>
                <w:sz w:val="18"/>
                <w:szCs w:val="18"/>
                <w:lang w:eastAsia="zh-TW"/>
              </w:rPr>
              <w:t>重新計量：預期信用損失準備**</w:t>
            </w:r>
          </w:p>
        </w:tc>
        <w:tc>
          <w:tcPr>
            <w:tcW w:w="1605" w:type="dxa"/>
            <w:vMerge w:val="continue"/>
            <w:shd w:val="clear" w:color="auto" w:fill="FFFFFF"/>
            <w:vAlign w:val="center"/>
          </w:tcPr>
          <w:p>
            <w:pPr>
              <w:rPr>
                <w:sz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18"/>
                <w:szCs w:val="18"/>
              </w:rPr>
              <w:t>可供出售金融資產</w:t>
            </w:r>
          </w:p>
        </w:tc>
        <w:tc>
          <w:tcPr>
            <w:tcW w:w="1593" w:type="dxa"/>
            <w:shd w:val="clear" w:color="auto" w:fill="FFFFFF"/>
            <w:vAlign w:val="center"/>
          </w:tcPr>
          <w:p>
            <w:pPr>
              <w:widowControl/>
              <w:jc w:val="right"/>
              <w:rPr>
                <w:color w:val="000000"/>
                <w:sz w:val="18"/>
                <w:szCs w:val="18"/>
              </w:rPr>
            </w:pPr>
            <w:r>
              <w:rPr>
                <w:color w:val="000000"/>
                <w:kern w:val="0"/>
                <w:sz w:val="18"/>
                <w:szCs w:val="18"/>
              </w:rPr>
              <w:t>258,141,232.00</w:t>
            </w:r>
          </w:p>
        </w:tc>
        <w:tc>
          <w:tcPr>
            <w:tcW w:w="1723" w:type="dxa"/>
            <w:shd w:val="clear" w:color="auto" w:fill="FFFFFF"/>
            <w:vAlign w:val="center"/>
          </w:tcPr>
          <w:p>
            <w:pPr>
              <w:widowControl/>
              <w:ind w:left="-94" w:leftChars="-45"/>
              <w:jc w:val="right"/>
              <w:rPr>
                <w:color w:val="000000"/>
                <w:sz w:val="18"/>
                <w:szCs w:val="18"/>
              </w:rPr>
            </w:pPr>
            <w:r>
              <w:rPr>
                <w:color w:val="000000"/>
                <w:kern w:val="0"/>
                <w:sz w:val="18"/>
                <w:szCs w:val="18"/>
              </w:rPr>
              <w:t>（258,141,232.00）</w:t>
            </w:r>
          </w:p>
        </w:tc>
        <w:tc>
          <w:tcPr>
            <w:tcW w:w="1667" w:type="dxa"/>
            <w:shd w:val="clear" w:color="auto" w:fill="FFFFFF"/>
            <w:vAlign w:val="center"/>
          </w:tcPr>
          <w:p>
            <w:pPr>
              <w:widowControl/>
              <w:ind w:left="-94" w:leftChars="-45"/>
              <w:jc w:val="right"/>
              <w:rPr>
                <w:sz w:val="20"/>
              </w:rPr>
            </w:pPr>
            <w:r>
              <w:rPr>
                <w:color w:val="000000"/>
                <w:kern w:val="0"/>
                <w:sz w:val="18"/>
                <w:szCs w:val="18"/>
              </w:rPr>
              <w:t>（258,141,232.00）</w:t>
            </w:r>
          </w:p>
        </w:tc>
        <w:tc>
          <w:tcPr>
            <w:tcW w:w="1500" w:type="dxa"/>
            <w:shd w:val="clear" w:color="auto" w:fill="FFFFFF"/>
            <w:vAlign w:val="center"/>
          </w:tcPr>
          <w:p>
            <w:pPr>
              <w:jc w:val="right"/>
              <w:rPr>
                <w:sz w:val="20"/>
              </w:rPr>
            </w:pPr>
          </w:p>
        </w:tc>
        <w:tc>
          <w:tcPr>
            <w:tcW w:w="1605" w:type="dxa"/>
            <w:shd w:val="clear" w:color="auto" w:fill="FFFFFF"/>
            <w:vAlign w:val="center"/>
          </w:tcPr>
          <w:p>
            <w:pPr>
              <w:jc w:val="righ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0" w:hRule="atLeast"/>
        </w:trPr>
        <w:tc>
          <w:tcPr>
            <w:tcW w:w="1580" w:type="dxa"/>
            <w:shd w:val="clear" w:color="auto" w:fill="FFFFFF"/>
            <w:vAlign w:val="center"/>
          </w:tcPr>
          <w:p>
            <w:pPr>
              <w:widowControl/>
              <w:jc w:val="left"/>
              <w:rPr>
                <w:color w:val="000000"/>
                <w:sz w:val="18"/>
                <w:szCs w:val="18"/>
              </w:rPr>
            </w:pPr>
            <w:r>
              <w:rPr>
                <w:color w:val="000000"/>
                <w:kern w:val="0"/>
                <w:sz w:val="18"/>
                <w:szCs w:val="18"/>
              </w:rPr>
              <w:t>其他權益工具投資</w:t>
            </w:r>
          </w:p>
        </w:tc>
        <w:tc>
          <w:tcPr>
            <w:tcW w:w="1593" w:type="dxa"/>
            <w:shd w:val="clear" w:color="auto" w:fill="FFFFFF"/>
            <w:vAlign w:val="center"/>
          </w:tcPr>
          <w:p>
            <w:pPr>
              <w:rPr>
                <w:sz w:val="20"/>
              </w:rPr>
            </w:pPr>
          </w:p>
        </w:tc>
        <w:tc>
          <w:tcPr>
            <w:tcW w:w="1723" w:type="dxa"/>
            <w:shd w:val="clear" w:color="auto" w:fill="FFFFFF"/>
            <w:vAlign w:val="center"/>
          </w:tcPr>
          <w:p>
            <w:pPr>
              <w:widowControl/>
              <w:jc w:val="right"/>
              <w:rPr>
                <w:color w:val="000000"/>
                <w:sz w:val="18"/>
                <w:szCs w:val="18"/>
              </w:rPr>
            </w:pPr>
            <w:r>
              <w:rPr>
                <w:color w:val="000000"/>
                <w:kern w:val="0"/>
                <w:sz w:val="18"/>
                <w:szCs w:val="18"/>
              </w:rPr>
              <w:t>258,141,232.00</w:t>
            </w:r>
          </w:p>
        </w:tc>
        <w:tc>
          <w:tcPr>
            <w:tcW w:w="1667" w:type="dxa"/>
            <w:shd w:val="clear" w:color="auto" w:fill="FFFFFF"/>
            <w:vAlign w:val="center"/>
          </w:tcPr>
          <w:p>
            <w:pPr>
              <w:widowControl/>
              <w:jc w:val="right"/>
              <w:rPr>
                <w:color w:val="000000"/>
                <w:sz w:val="18"/>
                <w:szCs w:val="18"/>
              </w:rPr>
            </w:pPr>
            <w:r>
              <w:rPr>
                <w:color w:val="000000"/>
                <w:kern w:val="0"/>
                <w:sz w:val="18"/>
                <w:szCs w:val="18"/>
              </w:rPr>
              <w:t>258,141,232.00</w:t>
            </w:r>
          </w:p>
        </w:tc>
        <w:tc>
          <w:tcPr>
            <w:tcW w:w="1500" w:type="dxa"/>
            <w:shd w:val="clear" w:color="auto" w:fill="FFFFFF"/>
            <w:vAlign w:val="center"/>
          </w:tcPr>
          <w:p>
            <w:pPr>
              <w:jc w:val="right"/>
              <w:rPr>
                <w:sz w:val="20"/>
              </w:rPr>
            </w:pPr>
          </w:p>
        </w:tc>
        <w:tc>
          <w:tcPr>
            <w:tcW w:w="1605" w:type="dxa"/>
            <w:shd w:val="clear" w:color="auto" w:fill="FFFFFF"/>
            <w:vAlign w:val="center"/>
          </w:tcPr>
          <w:p>
            <w:pPr>
              <w:jc w:val="right"/>
              <w:rPr>
                <w:sz w:val="20"/>
              </w:rPr>
            </w:pPr>
            <w:r>
              <w:rPr>
                <w:color w:val="000000"/>
                <w:kern w:val="0"/>
                <w:sz w:val="18"/>
                <w:szCs w:val="18"/>
              </w:rPr>
              <w:t>258,141,232.00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ind w:right="-94" w:rightChars="-45"/>
              <w:jc w:val="left"/>
              <w:rPr>
                <w:color w:val="000000"/>
                <w:sz w:val="18"/>
                <w:szCs w:val="18"/>
              </w:rPr>
            </w:pPr>
            <w:r>
              <w:rPr>
                <w:color w:val="000000"/>
                <w:kern w:val="0"/>
                <w:sz w:val="18"/>
                <w:szCs w:val="18"/>
              </w:rPr>
              <w:t>應收票據及應收賬款</w:t>
            </w:r>
          </w:p>
        </w:tc>
        <w:tc>
          <w:tcPr>
            <w:tcW w:w="1593" w:type="dxa"/>
            <w:shd w:val="clear" w:color="auto" w:fill="FFFFFF"/>
            <w:vAlign w:val="center"/>
          </w:tcPr>
          <w:p>
            <w:pPr>
              <w:widowControl/>
              <w:jc w:val="right"/>
              <w:rPr>
                <w:color w:val="000000"/>
                <w:sz w:val="18"/>
                <w:szCs w:val="18"/>
              </w:rPr>
            </w:pPr>
            <w:r>
              <w:rPr>
                <w:color w:val="000000"/>
                <w:kern w:val="0"/>
                <w:sz w:val="18"/>
                <w:szCs w:val="18"/>
              </w:rPr>
              <w:t xml:space="preserve">435,871,810.21 </w:t>
            </w:r>
          </w:p>
        </w:tc>
        <w:tc>
          <w:tcPr>
            <w:tcW w:w="1723" w:type="dxa"/>
            <w:shd w:val="clear" w:color="auto" w:fill="FFFFFF"/>
            <w:vAlign w:val="center"/>
          </w:tcPr>
          <w:p>
            <w:pPr>
              <w:widowControl/>
              <w:jc w:val="right"/>
              <w:rPr>
                <w:color w:val="000000"/>
                <w:sz w:val="18"/>
                <w:szCs w:val="18"/>
              </w:rPr>
            </w:pPr>
            <w:r>
              <w:rPr>
                <w:color w:val="000000"/>
                <w:kern w:val="0"/>
                <w:sz w:val="18"/>
                <w:szCs w:val="18"/>
              </w:rPr>
              <w:t>（626,592.95）</w:t>
            </w:r>
          </w:p>
        </w:tc>
        <w:tc>
          <w:tcPr>
            <w:tcW w:w="1667" w:type="dxa"/>
            <w:shd w:val="clear" w:color="auto" w:fill="FFFFFF"/>
            <w:vAlign w:val="center"/>
          </w:tcPr>
          <w:p>
            <w:pPr>
              <w:rPr>
                <w:sz w:val="20"/>
              </w:rPr>
            </w:pPr>
          </w:p>
        </w:tc>
        <w:tc>
          <w:tcPr>
            <w:tcW w:w="1500" w:type="dxa"/>
            <w:shd w:val="clear" w:color="000000" w:fill="FFFFFF"/>
            <w:vAlign w:val="center"/>
          </w:tcPr>
          <w:p>
            <w:pPr>
              <w:ind w:right="-133"/>
              <w:jc w:val="right"/>
              <w:rPr>
                <w:rFonts w:eastAsia="PMingLiU"/>
                <w:color w:val="000000"/>
                <w:kern w:val="0"/>
                <w:sz w:val="18"/>
                <w:szCs w:val="18"/>
              </w:rPr>
            </w:pPr>
            <w:r>
              <w:rPr>
                <w:color w:val="000000"/>
                <w:kern w:val="0"/>
                <w:sz w:val="18"/>
                <w:szCs w:val="18"/>
                <w:lang w:eastAsia="zh-TW"/>
              </w:rPr>
              <w:t>（626,592.</w:t>
            </w:r>
            <w:r>
              <w:rPr>
                <w:rFonts w:eastAsia="PMingLiU"/>
                <w:color w:val="000000"/>
                <w:kern w:val="0"/>
                <w:sz w:val="18"/>
                <w:szCs w:val="18"/>
                <w:lang w:eastAsia="zh-TW"/>
              </w:rPr>
              <w:t>9</w:t>
            </w:r>
            <w:r>
              <w:rPr>
                <w:color w:val="000000"/>
                <w:kern w:val="0"/>
                <w:sz w:val="18"/>
                <w:szCs w:val="18"/>
                <w:lang w:eastAsia="zh-TW"/>
              </w:rPr>
              <w:t>5）</w:t>
            </w:r>
          </w:p>
        </w:tc>
        <w:tc>
          <w:tcPr>
            <w:tcW w:w="1605" w:type="dxa"/>
            <w:shd w:val="clear" w:color="auto" w:fill="FFFFFF"/>
            <w:vAlign w:val="center"/>
          </w:tcPr>
          <w:p>
            <w:pPr>
              <w:widowControl/>
              <w:jc w:val="right"/>
              <w:rPr>
                <w:color w:val="000000"/>
                <w:sz w:val="18"/>
                <w:szCs w:val="18"/>
              </w:rPr>
            </w:pPr>
            <w:r>
              <w:rPr>
                <w:color w:val="000000"/>
                <w:kern w:val="0"/>
                <w:sz w:val="18"/>
                <w:szCs w:val="18"/>
              </w:rPr>
              <w:t xml:space="preserve">435,245,217.26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18"/>
                <w:szCs w:val="18"/>
              </w:rPr>
              <w:t>其他應收款</w:t>
            </w:r>
          </w:p>
        </w:tc>
        <w:tc>
          <w:tcPr>
            <w:tcW w:w="1593" w:type="dxa"/>
            <w:shd w:val="clear" w:color="auto" w:fill="FFFFFF"/>
            <w:vAlign w:val="center"/>
          </w:tcPr>
          <w:p>
            <w:pPr>
              <w:widowControl/>
              <w:jc w:val="right"/>
              <w:rPr>
                <w:color w:val="000000"/>
                <w:sz w:val="18"/>
                <w:szCs w:val="18"/>
              </w:rPr>
            </w:pPr>
            <w:r>
              <w:rPr>
                <w:color w:val="000000"/>
                <w:kern w:val="0"/>
                <w:sz w:val="18"/>
                <w:szCs w:val="18"/>
              </w:rPr>
              <w:t>45,017,383.05</w:t>
            </w:r>
          </w:p>
        </w:tc>
        <w:tc>
          <w:tcPr>
            <w:tcW w:w="1723" w:type="dxa"/>
            <w:shd w:val="clear" w:color="auto" w:fill="FFFFFF"/>
            <w:vAlign w:val="center"/>
          </w:tcPr>
          <w:p>
            <w:pPr>
              <w:widowControl/>
              <w:jc w:val="right"/>
              <w:rPr>
                <w:color w:val="000000"/>
                <w:sz w:val="18"/>
                <w:szCs w:val="18"/>
              </w:rPr>
            </w:pPr>
            <w:r>
              <w:rPr>
                <w:color w:val="000000"/>
                <w:kern w:val="0"/>
                <w:sz w:val="18"/>
                <w:szCs w:val="18"/>
              </w:rPr>
              <w:t>（472,304.02）</w:t>
            </w:r>
          </w:p>
        </w:tc>
        <w:tc>
          <w:tcPr>
            <w:tcW w:w="1667" w:type="dxa"/>
            <w:shd w:val="clear" w:color="auto" w:fill="FFFFFF"/>
            <w:vAlign w:val="center"/>
          </w:tcPr>
          <w:p>
            <w:pPr>
              <w:rPr>
                <w:sz w:val="20"/>
              </w:rPr>
            </w:pPr>
          </w:p>
        </w:tc>
        <w:tc>
          <w:tcPr>
            <w:tcW w:w="1500" w:type="dxa"/>
            <w:shd w:val="clear" w:color="000000" w:fill="FFFFFF"/>
            <w:vAlign w:val="center"/>
          </w:tcPr>
          <w:p>
            <w:pPr>
              <w:jc w:val="right"/>
              <w:rPr>
                <w:color w:val="000000"/>
                <w:kern w:val="0"/>
                <w:sz w:val="18"/>
                <w:szCs w:val="18"/>
              </w:rPr>
            </w:pPr>
            <w:r>
              <w:rPr>
                <w:color w:val="000000"/>
                <w:kern w:val="0"/>
                <w:sz w:val="18"/>
                <w:szCs w:val="18"/>
              </w:rPr>
              <w:t>(472,304.02)</w:t>
            </w:r>
          </w:p>
        </w:tc>
        <w:tc>
          <w:tcPr>
            <w:tcW w:w="1605" w:type="dxa"/>
            <w:shd w:val="clear" w:color="auto" w:fill="FFFFFF"/>
            <w:vAlign w:val="center"/>
          </w:tcPr>
          <w:p>
            <w:pPr>
              <w:widowControl/>
              <w:jc w:val="right"/>
              <w:rPr>
                <w:color w:val="000000"/>
                <w:sz w:val="18"/>
                <w:szCs w:val="18"/>
              </w:rPr>
            </w:pPr>
            <w:r>
              <w:rPr>
                <w:color w:val="000000"/>
                <w:kern w:val="0"/>
                <w:sz w:val="18"/>
                <w:szCs w:val="18"/>
              </w:rPr>
              <w:t xml:space="preserve">44,545,079.03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18"/>
                <w:szCs w:val="18"/>
              </w:rPr>
              <w:t>遞延所得稅資產</w:t>
            </w:r>
          </w:p>
        </w:tc>
        <w:tc>
          <w:tcPr>
            <w:tcW w:w="1593" w:type="dxa"/>
            <w:shd w:val="clear" w:color="auto" w:fill="FFFFFF"/>
            <w:vAlign w:val="center"/>
          </w:tcPr>
          <w:p>
            <w:pPr>
              <w:widowControl/>
              <w:jc w:val="right"/>
              <w:rPr>
                <w:color w:val="000000"/>
                <w:sz w:val="18"/>
                <w:szCs w:val="18"/>
              </w:rPr>
            </w:pPr>
            <w:r>
              <w:rPr>
                <w:color w:val="000000"/>
                <w:kern w:val="0"/>
                <w:sz w:val="18"/>
                <w:szCs w:val="18"/>
              </w:rPr>
              <w:t>21,059,785.05</w:t>
            </w:r>
          </w:p>
        </w:tc>
        <w:tc>
          <w:tcPr>
            <w:tcW w:w="1723" w:type="dxa"/>
            <w:shd w:val="clear" w:color="auto" w:fill="FFFFFF"/>
            <w:vAlign w:val="center"/>
          </w:tcPr>
          <w:p>
            <w:pPr>
              <w:widowControl/>
              <w:jc w:val="right"/>
              <w:rPr>
                <w:color w:val="000000"/>
                <w:sz w:val="18"/>
                <w:szCs w:val="18"/>
              </w:rPr>
            </w:pPr>
            <w:r>
              <w:rPr>
                <w:color w:val="000000"/>
                <w:kern w:val="0"/>
                <w:sz w:val="18"/>
                <w:szCs w:val="18"/>
              </w:rPr>
              <w:t>243,612.90</w:t>
            </w:r>
          </w:p>
        </w:tc>
        <w:tc>
          <w:tcPr>
            <w:tcW w:w="1667" w:type="dxa"/>
            <w:shd w:val="clear" w:color="auto" w:fill="FFFFFF"/>
            <w:vAlign w:val="center"/>
          </w:tcPr>
          <w:p>
            <w:pPr>
              <w:rPr>
                <w:sz w:val="20"/>
              </w:rPr>
            </w:pPr>
          </w:p>
        </w:tc>
        <w:tc>
          <w:tcPr>
            <w:tcW w:w="1500" w:type="dxa"/>
            <w:shd w:val="clear" w:color="000000" w:fill="FFFFFF"/>
            <w:vAlign w:val="center"/>
          </w:tcPr>
          <w:p>
            <w:pPr>
              <w:jc w:val="right"/>
              <w:rPr>
                <w:color w:val="000000"/>
                <w:kern w:val="0"/>
                <w:sz w:val="18"/>
                <w:szCs w:val="18"/>
              </w:rPr>
            </w:pPr>
            <w:r>
              <w:rPr>
                <w:color w:val="000000"/>
                <w:kern w:val="0"/>
                <w:sz w:val="18"/>
                <w:szCs w:val="18"/>
              </w:rPr>
              <w:t>243,612.90</w:t>
            </w:r>
          </w:p>
        </w:tc>
        <w:tc>
          <w:tcPr>
            <w:tcW w:w="1605" w:type="dxa"/>
            <w:shd w:val="clear" w:color="auto" w:fill="FFFFFF"/>
            <w:vAlign w:val="center"/>
          </w:tcPr>
          <w:p>
            <w:pPr>
              <w:widowControl/>
              <w:jc w:val="right"/>
              <w:rPr>
                <w:color w:val="000000"/>
                <w:sz w:val="18"/>
                <w:szCs w:val="18"/>
              </w:rPr>
            </w:pPr>
            <w:r>
              <w:rPr>
                <w:color w:val="000000"/>
                <w:kern w:val="0"/>
                <w:sz w:val="18"/>
                <w:szCs w:val="18"/>
              </w:rPr>
              <w:t>21,303,397.95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18"/>
                <w:szCs w:val="18"/>
              </w:rPr>
              <w:t>遞延所得稅負債</w:t>
            </w:r>
          </w:p>
        </w:tc>
        <w:tc>
          <w:tcPr>
            <w:tcW w:w="1593" w:type="dxa"/>
            <w:shd w:val="clear" w:color="auto" w:fill="FFFFFF"/>
            <w:vAlign w:val="center"/>
          </w:tcPr>
          <w:p>
            <w:pPr>
              <w:widowControl/>
              <w:jc w:val="right"/>
              <w:rPr>
                <w:color w:val="000000"/>
                <w:sz w:val="18"/>
                <w:szCs w:val="18"/>
              </w:rPr>
            </w:pPr>
            <w:r>
              <w:rPr>
                <w:color w:val="000000"/>
                <w:kern w:val="0"/>
                <w:sz w:val="18"/>
                <w:szCs w:val="18"/>
              </w:rPr>
              <w:t>17,089,244.98</w:t>
            </w:r>
          </w:p>
        </w:tc>
        <w:tc>
          <w:tcPr>
            <w:tcW w:w="1723" w:type="dxa"/>
            <w:shd w:val="clear" w:color="auto" w:fill="FFFFFF"/>
            <w:vAlign w:val="center"/>
          </w:tcPr>
          <w:p>
            <w:pPr>
              <w:widowControl/>
              <w:jc w:val="right"/>
              <w:rPr>
                <w:color w:val="000000"/>
                <w:sz w:val="18"/>
                <w:szCs w:val="18"/>
              </w:rPr>
            </w:pPr>
            <w:r>
              <w:rPr>
                <w:color w:val="000000"/>
                <w:kern w:val="0"/>
                <w:sz w:val="18"/>
                <w:szCs w:val="18"/>
              </w:rPr>
              <w:t>（18,666.80）</w:t>
            </w:r>
          </w:p>
        </w:tc>
        <w:tc>
          <w:tcPr>
            <w:tcW w:w="1667" w:type="dxa"/>
            <w:shd w:val="clear" w:color="auto" w:fill="FFFFFF"/>
            <w:vAlign w:val="center"/>
          </w:tcPr>
          <w:p>
            <w:pPr>
              <w:rPr>
                <w:sz w:val="20"/>
              </w:rPr>
            </w:pPr>
          </w:p>
        </w:tc>
        <w:tc>
          <w:tcPr>
            <w:tcW w:w="1500" w:type="dxa"/>
            <w:shd w:val="clear" w:color="000000" w:fill="FFFFFF"/>
            <w:vAlign w:val="center"/>
          </w:tcPr>
          <w:p>
            <w:pPr>
              <w:jc w:val="right"/>
              <w:rPr>
                <w:color w:val="000000"/>
                <w:kern w:val="0"/>
                <w:sz w:val="18"/>
                <w:szCs w:val="18"/>
              </w:rPr>
            </w:pPr>
            <w:r>
              <w:rPr>
                <w:color w:val="000000"/>
                <w:kern w:val="0"/>
                <w:sz w:val="18"/>
                <w:szCs w:val="18"/>
              </w:rPr>
              <w:t>(18,666.80</w:t>
            </w:r>
            <w:r>
              <w:rPr>
                <w:rFonts w:eastAsia="PMingLiU"/>
                <w:color w:val="000000"/>
                <w:kern w:val="0"/>
                <w:sz w:val="18"/>
                <w:szCs w:val="18"/>
                <w:lang w:eastAsia="zh-TW"/>
              </w:rPr>
              <w:t>)</w:t>
            </w:r>
          </w:p>
        </w:tc>
        <w:tc>
          <w:tcPr>
            <w:tcW w:w="1605" w:type="dxa"/>
            <w:shd w:val="clear" w:color="auto" w:fill="FFFFFF"/>
            <w:vAlign w:val="center"/>
          </w:tcPr>
          <w:p>
            <w:pPr>
              <w:widowControl/>
              <w:jc w:val="right"/>
              <w:rPr>
                <w:color w:val="000000"/>
                <w:sz w:val="18"/>
                <w:szCs w:val="18"/>
              </w:rPr>
            </w:pPr>
            <w:r>
              <w:rPr>
                <w:color w:val="000000"/>
                <w:kern w:val="0"/>
                <w:sz w:val="18"/>
                <w:szCs w:val="18"/>
              </w:rPr>
              <w:t>17,070,578.18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18"/>
                <w:szCs w:val="18"/>
              </w:rPr>
              <w:t>盈餘公積</w:t>
            </w:r>
          </w:p>
        </w:tc>
        <w:tc>
          <w:tcPr>
            <w:tcW w:w="1593" w:type="dxa"/>
            <w:shd w:val="clear" w:color="auto" w:fill="FFFFFF"/>
            <w:vAlign w:val="center"/>
          </w:tcPr>
          <w:p>
            <w:pPr>
              <w:widowControl/>
              <w:jc w:val="right"/>
              <w:rPr>
                <w:color w:val="000000"/>
                <w:sz w:val="18"/>
                <w:szCs w:val="18"/>
              </w:rPr>
            </w:pPr>
            <w:r>
              <w:rPr>
                <w:color w:val="000000"/>
                <w:kern w:val="0"/>
                <w:sz w:val="18"/>
                <w:szCs w:val="18"/>
              </w:rPr>
              <w:t>235,509,229.07</w:t>
            </w:r>
          </w:p>
        </w:tc>
        <w:tc>
          <w:tcPr>
            <w:tcW w:w="1723" w:type="dxa"/>
            <w:shd w:val="clear" w:color="auto" w:fill="FFFFFF"/>
            <w:vAlign w:val="center"/>
          </w:tcPr>
          <w:p>
            <w:pPr>
              <w:widowControl/>
              <w:jc w:val="right"/>
              <w:rPr>
                <w:color w:val="000000"/>
                <w:sz w:val="18"/>
                <w:szCs w:val="18"/>
              </w:rPr>
            </w:pPr>
            <w:r>
              <w:rPr>
                <w:color w:val="000000"/>
                <w:kern w:val="0"/>
                <w:sz w:val="18"/>
                <w:szCs w:val="18"/>
              </w:rPr>
              <w:t>（10,577.86）</w:t>
            </w:r>
          </w:p>
        </w:tc>
        <w:tc>
          <w:tcPr>
            <w:tcW w:w="1667" w:type="dxa"/>
            <w:shd w:val="clear" w:color="auto" w:fill="FFFFFF"/>
            <w:vAlign w:val="center"/>
          </w:tcPr>
          <w:p>
            <w:pPr>
              <w:rPr>
                <w:sz w:val="20"/>
              </w:rPr>
            </w:pPr>
          </w:p>
        </w:tc>
        <w:tc>
          <w:tcPr>
            <w:tcW w:w="1500" w:type="dxa"/>
            <w:shd w:val="clear" w:color="000000" w:fill="FFFFFF"/>
            <w:vAlign w:val="center"/>
          </w:tcPr>
          <w:p>
            <w:pPr>
              <w:jc w:val="right"/>
              <w:rPr>
                <w:color w:val="000000"/>
                <w:kern w:val="0"/>
                <w:sz w:val="18"/>
                <w:szCs w:val="18"/>
              </w:rPr>
            </w:pPr>
            <w:r>
              <w:rPr>
                <w:color w:val="000000"/>
                <w:kern w:val="0"/>
                <w:sz w:val="18"/>
                <w:szCs w:val="18"/>
              </w:rPr>
              <w:t>(10,577.86)</w:t>
            </w:r>
          </w:p>
        </w:tc>
        <w:tc>
          <w:tcPr>
            <w:tcW w:w="1605" w:type="dxa"/>
            <w:shd w:val="clear" w:color="auto" w:fill="FFFFFF"/>
            <w:vAlign w:val="center"/>
          </w:tcPr>
          <w:p>
            <w:pPr>
              <w:widowControl/>
              <w:jc w:val="right"/>
              <w:rPr>
                <w:color w:val="000000"/>
                <w:sz w:val="18"/>
                <w:szCs w:val="18"/>
              </w:rPr>
            </w:pPr>
            <w:r>
              <w:rPr>
                <w:color w:val="000000"/>
                <w:kern w:val="0"/>
                <w:sz w:val="18"/>
                <w:szCs w:val="18"/>
              </w:rPr>
              <w:t>235,498,651.21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18"/>
                <w:szCs w:val="18"/>
              </w:rPr>
              <w:t>未分配利潤</w:t>
            </w:r>
          </w:p>
        </w:tc>
        <w:tc>
          <w:tcPr>
            <w:tcW w:w="1593" w:type="dxa"/>
            <w:shd w:val="clear" w:color="auto" w:fill="FFFFFF"/>
            <w:vAlign w:val="center"/>
          </w:tcPr>
          <w:p>
            <w:pPr>
              <w:widowControl/>
              <w:jc w:val="right"/>
              <w:rPr>
                <w:color w:val="000000"/>
                <w:sz w:val="18"/>
                <w:szCs w:val="18"/>
              </w:rPr>
            </w:pPr>
            <w:r>
              <w:rPr>
                <w:color w:val="000000"/>
                <w:kern w:val="0"/>
                <w:sz w:val="18"/>
                <w:szCs w:val="18"/>
              </w:rPr>
              <w:t>838,325,395.51</w:t>
            </w:r>
          </w:p>
        </w:tc>
        <w:tc>
          <w:tcPr>
            <w:tcW w:w="1723" w:type="dxa"/>
            <w:shd w:val="clear" w:color="auto" w:fill="FFFFFF"/>
            <w:vAlign w:val="center"/>
          </w:tcPr>
          <w:p>
            <w:pPr>
              <w:widowControl/>
              <w:jc w:val="right"/>
              <w:rPr>
                <w:color w:val="000000"/>
                <w:sz w:val="18"/>
                <w:szCs w:val="18"/>
              </w:rPr>
            </w:pPr>
            <w:r>
              <w:rPr>
                <w:color w:val="000000"/>
                <w:kern w:val="0"/>
                <w:sz w:val="18"/>
                <w:szCs w:val="18"/>
              </w:rPr>
              <w:t>（811,655.15）</w:t>
            </w:r>
          </w:p>
        </w:tc>
        <w:tc>
          <w:tcPr>
            <w:tcW w:w="1667" w:type="dxa"/>
            <w:shd w:val="clear" w:color="auto" w:fill="FFFFFF"/>
            <w:vAlign w:val="center"/>
          </w:tcPr>
          <w:p>
            <w:pPr>
              <w:rPr>
                <w:sz w:val="20"/>
              </w:rPr>
            </w:pPr>
          </w:p>
        </w:tc>
        <w:tc>
          <w:tcPr>
            <w:tcW w:w="1500" w:type="dxa"/>
            <w:shd w:val="clear" w:color="000000" w:fill="FFFFFF"/>
            <w:vAlign w:val="center"/>
          </w:tcPr>
          <w:p>
            <w:pPr>
              <w:jc w:val="right"/>
              <w:rPr>
                <w:color w:val="000000"/>
                <w:kern w:val="0"/>
                <w:sz w:val="18"/>
                <w:szCs w:val="18"/>
              </w:rPr>
            </w:pPr>
            <w:r>
              <w:rPr>
                <w:color w:val="000000"/>
                <w:kern w:val="0"/>
                <w:sz w:val="18"/>
                <w:szCs w:val="18"/>
              </w:rPr>
              <w:t>(811,655.15)</w:t>
            </w:r>
          </w:p>
        </w:tc>
        <w:tc>
          <w:tcPr>
            <w:tcW w:w="1605" w:type="dxa"/>
            <w:shd w:val="clear" w:color="auto" w:fill="FFFFFF"/>
            <w:vAlign w:val="center"/>
          </w:tcPr>
          <w:p>
            <w:pPr>
              <w:widowControl/>
              <w:jc w:val="right"/>
              <w:rPr>
                <w:color w:val="000000"/>
                <w:sz w:val="18"/>
                <w:szCs w:val="18"/>
              </w:rPr>
            </w:pPr>
            <w:r>
              <w:rPr>
                <w:color w:val="000000"/>
                <w:kern w:val="0"/>
                <w:sz w:val="18"/>
                <w:szCs w:val="18"/>
              </w:rPr>
              <w:t>837,513,740.36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0" w:hRule="atLeast"/>
        </w:trPr>
        <w:tc>
          <w:tcPr>
            <w:tcW w:w="1580" w:type="dxa"/>
            <w:shd w:val="clear" w:color="auto" w:fill="FFFFFF"/>
            <w:vAlign w:val="center"/>
          </w:tcPr>
          <w:p>
            <w:pPr>
              <w:widowControl/>
              <w:jc w:val="left"/>
              <w:rPr>
                <w:color w:val="000000"/>
                <w:sz w:val="18"/>
                <w:szCs w:val="18"/>
              </w:rPr>
            </w:pPr>
            <w:r>
              <w:rPr>
                <w:color w:val="000000"/>
                <w:kern w:val="0"/>
                <w:sz w:val="22"/>
                <w:szCs w:val="22"/>
              </w:rPr>
              <w:t>少數股東權益</w:t>
            </w:r>
          </w:p>
        </w:tc>
        <w:tc>
          <w:tcPr>
            <w:tcW w:w="1593" w:type="dxa"/>
            <w:shd w:val="clear" w:color="auto" w:fill="FFFFFF"/>
            <w:vAlign w:val="center"/>
          </w:tcPr>
          <w:p>
            <w:pPr>
              <w:widowControl/>
              <w:jc w:val="right"/>
              <w:rPr>
                <w:color w:val="000000"/>
                <w:sz w:val="18"/>
                <w:szCs w:val="18"/>
              </w:rPr>
            </w:pPr>
            <w:r>
              <w:rPr>
                <w:color w:val="000000"/>
                <w:kern w:val="0"/>
                <w:sz w:val="18"/>
                <w:szCs w:val="18"/>
              </w:rPr>
              <w:t>99,429,604.22</w:t>
            </w:r>
          </w:p>
        </w:tc>
        <w:tc>
          <w:tcPr>
            <w:tcW w:w="1723" w:type="dxa"/>
            <w:shd w:val="clear" w:color="auto" w:fill="FFFFFF"/>
            <w:vAlign w:val="center"/>
          </w:tcPr>
          <w:p>
            <w:pPr>
              <w:widowControl/>
              <w:jc w:val="right"/>
              <w:rPr>
                <w:color w:val="000000"/>
                <w:sz w:val="18"/>
                <w:szCs w:val="18"/>
              </w:rPr>
            </w:pPr>
            <w:r>
              <w:rPr>
                <w:color w:val="000000"/>
                <w:kern w:val="0"/>
                <w:sz w:val="18"/>
                <w:szCs w:val="18"/>
              </w:rPr>
              <w:t>（14,384.26）</w:t>
            </w:r>
          </w:p>
        </w:tc>
        <w:tc>
          <w:tcPr>
            <w:tcW w:w="1667" w:type="dxa"/>
            <w:shd w:val="clear" w:color="auto" w:fill="FFFFFF"/>
            <w:vAlign w:val="center"/>
          </w:tcPr>
          <w:p>
            <w:pPr>
              <w:rPr>
                <w:sz w:val="20"/>
              </w:rPr>
            </w:pPr>
          </w:p>
        </w:tc>
        <w:tc>
          <w:tcPr>
            <w:tcW w:w="1500" w:type="dxa"/>
            <w:shd w:val="clear" w:color="000000" w:fill="FFFFFF"/>
            <w:vAlign w:val="center"/>
          </w:tcPr>
          <w:p>
            <w:pPr>
              <w:widowControl/>
              <w:jc w:val="right"/>
              <w:rPr>
                <w:sz w:val="20"/>
              </w:rPr>
            </w:pPr>
            <w:r>
              <w:rPr>
                <w:color w:val="000000"/>
                <w:kern w:val="0"/>
                <w:sz w:val="18"/>
                <w:szCs w:val="18"/>
              </w:rPr>
              <w:t>(14,384.26)</w:t>
            </w:r>
          </w:p>
        </w:tc>
        <w:tc>
          <w:tcPr>
            <w:tcW w:w="1605" w:type="dxa"/>
            <w:shd w:val="clear" w:color="auto" w:fill="FFFFFF"/>
            <w:vAlign w:val="center"/>
          </w:tcPr>
          <w:p>
            <w:pPr>
              <w:widowControl/>
              <w:jc w:val="right"/>
              <w:rPr>
                <w:color w:val="000000"/>
                <w:sz w:val="18"/>
                <w:szCs w:val="18"/>
              </w:rPr>
            </w:pPr>
            <w:r>
              <w:rPr>
                <w:color w:val="000000"/>
                <w:kern w:val="0"/>
                <w:sz w:val="18"/>
                <w:szCs w:val="18"/>
              </w:rPr>
              <w:t>99,415,219.96</w:t>
            </w:r>
          </w:p>
        </w:tc>
      </w:tr>
    </w:tbl>
    <w:p>
      <w:pPr>
        <w:autoSpaceDE w:val="0"/>
        <w:autoSpaceDN w:val="0"/>
        <w:adjustRightInd w:val="0"/>
        <w:spacing w:beforeLines="100" w:line="360" w:lineRule="atLeast"/>
        <w:rPr>
          <w:color w:val="000000"/>
          <w:kern w:val="0"/>
          <w:sz w:val="22"/>
          <w:szCs w:val="22"/>
          <w:lang w:eastAsia="zh-TW"/>
        </w:rPr>
      </w:pPr>
      <w:r>
        <w:rPr>
          <w:b/>
          <w:color w:val="000000"/>
          <w:kern w:val="0"/>
          <w:sz w:val="22"/>
          <w:szCs w:val="22"/>
          <w:lang w:eastAsia="zh-TW"/>
        </w:rPr>
        <w:t>*</w:t>
      </w:r>
      <w:r>
        <w:rPr>
          <w:color w:val="000000"/>
          <w:kern w:val="0"/>
          <w:sz w:val="22"/>
          <w:szCs w:val="22"/>
          <w:lang w:eastAsia="zh-TW"/>
        </w:rPr>
        <w:t>本集團持有的以公允價值計量的上市股權投資，出於投資管理的考慮，本集團選擇將該股權投資指定為以公允價值計量且其變動計入其他綜合收益的金融資產，因此在新金融工具準則下，於2018年1月1日重分類列示為其他權益工具投資。</w:t>
      </w:r>
    </w:p>
    <w:p>
      <w:pPr>
        <w:widowControl/>
        <w:spacing w:beforeLines="100" w:line="360" w:lineRule="atLeast"/>
        <w:rPr>
          <w:color w:val="000000"/>
          <w:sz w:val="22"/>
          <w:szCs w:val="22"/>
          <w:lang w:eastAsia="zh-TW"/>
        </w:rPr>
      </w:pPr>
      <w:r>
        <w:rPr>
          <w:b/>
          <w:color w:val="000000"/>
          <w:kern w:val="0"/>
          <w:sz w:val="22"/>
          <w:szCs w:val="22"/>
          <w:lang w:eastAsia="zh-TW"/>
        </w:rPr>
        <w:t>**</w:t>
      </w:r>
      <w:r>
        <w:rPr>
          <w:color w:val="000000"/>
          <w:kern w:val="0"/>
          <w:sz w:val="22"/>
          <w:szCs w:val="22"/>
          <w:lang w:eastAsia="zh-TW"/>
        </w:rPr>
        <w:t>新金融工具準則以“預期信用損失”模型替代了原金融工具準則中的“已發生損失”模型。“預期信用損失”模型要求持續評估金融資產的信用風險，因此在新金融工具準則下，於2018年1月1日，按照新金融工具準則規定重新計量應收賬款和其他應收賬款的預期信用損失準備,並按新金融工具準則列示應收票據及應收賬款、其他應收款的帳面價值。金融工具原帳面價值和在本準則施行日的新帳面價值之間的差額，本集團於2018年1月1日將因追溯調整產生的累積影響數調整了年初留存收益。</w:t>
      </w:r>
    </w:p>
    <w:p>
      <w:pPr>
        <w:autoSpaceDE w:val="0"/>
        <w:autoSpaceDN w:val="0"/>
        <w:adjustRightInd w:val="0"/>
        <w:spacing w:before="240" w:line="360" w:lineRule="exact"/>
        <w:ind w:firstLine="440" w:firstLineChars="200"/>
        <w:rPr>
          <w:color w:val="000000"/>
          <w:sz w:val="22"/>
          <w:szCs w:val="22"/>
          <w:lang w:eastAsia="zh-TW"/>
        </w:rPr>
      </w:pPr>
      <w:r>
        <w:rPr>
          <w:color w:val="000000"/>
          <w:kern w:val="0"/>
          <w:sz w:val="22"/>
          <w:szCs w:val="22"/>
          <w:lang w:eastAsia="zh-TW"/>
        </w:rPr>
        <w:t>2）執行新收入準則</w:t>
      </w:r>
    </w:p>
    <w:p>
      <w:pPr>
        <w:autoSpaceDE w:val="0"/>
        <w:autoSpaceDN w:val="0"/>
        <w:adjustRightInd w:val="0"/>
        <w:spacing w:before="240" w:line="360" w:lineRule="exact"/>
        <w:rPr>
          <w:color w:val="000000"/>
          <w:sz w:val="22"/>
          <w:szCs w:val="22"/>
          <w:lang w:eastAsia="zh-TW"/>
        </w:rPr>
      </w:pPr>
      <w:r>
        <w:rPr>
          <w:kern w:val="0"/>
          <w:sz w:val="22"/>
          <w:lang w:eastAsia="zh-TW"/>
        </w:rPr>
        <w:t>因執行新收入準則，本集團重新評估主要合同收入的確認和計量、核算和列報等方面。根據新收入準則的規定，本集團選擇僅對在2018年1月1日尚未完成的合同的累積影響數進行調整。首次執行的累積影響金額調整首次執行當期期初（即2018年1月1日）的</w:t>
      </w:r>
      <w:r>
        <w:rPr>
          <w:kern w:val="0"/>
          <w:sz w:val="22"/>
          <w:szCs w:val="22"/>
          <w:lang w:eastAsia="zh-TW"/>
        </w:rPr>
        <w:t>留存收益</w:t>
      </w:r>
      <w:r>
        <w:rPr>
          <w:kern w:val="0"/>
          <w:sz w:val="22"/>
          <w:lang w:eastAsia="zh-TW"/>
        </w:rPr>
        <w:t>及財務報表其他相項目案金額，對2017年度財務報表不予調整。</w:t>
      </w:r>
    </w:p>
    <w:p>
      <w:pPr>
        <w:autoSpaceDE w:val="0"/>
        <w:autoSpaceDN w:val="0"/>
        <w:adjustRightInd w:val="0"/>
        <w:spacing w:before="240" w:line="360" w:lineRule="exact"/>
        <w:ind w:firstLine="440" w:firstLineChars="200"/>
        <w:rPr>
          <w:bCs/>
          <w:snapToGrid w:val="0"/>
          <w:sz w:val="22"/>
          <w:szCs w:val="22"/>
          <w:lang w:eastAsia="zh-TW"/>
        </w:rPr>
      </w:pPr>
      <w:r>
        <w:rPr>
          <w:color w:val="000000"/>
          <w:kern w:val="0"/>
          <w:sz w:val="22"/>
          <w:szCs w:val="22"/>
          <w:lang w:eastAsia="zh-TW"/>
        </w:rPr>
        <w:t>執行新收入準則對合併及母公司利潤表無重大影響。</w:t>
      </w:r>
    </w:p>
    <w:p>
      <w:pPr>
        <w:autoSpaceDE w:val="0"/>
        <w:autoSpaceDN w:val="0"/>
        <w:adjustRightInd w:val="0"/>
        <w:spacing w:before="240" w:line="360" w:lineRule="exact"/>
        <w:ind w:firstLine="440" w:firstLineChars="200"/>
        <w:rPr>
          <w:color w:val="000000"/>
          <w:sz w:val="22"/>
          <w:szCs w:val="22"/>
          <w:lang w:eastAsia="zh-TW"/>
        </w:rPr>
      </w:pPr>
      <w:r>
        <w:rPr>
          <w:color w:val="000000"/>
          <w:kern w:val="0"/>
          <w:sz w:val="22"/>
          <w:szCs w:val="22"/>
          <w:lang w:eastAsia="zh-TW"/>
        </w:rPr>
        <w:t>執行新收入準則對合併資產負債表主要調整情況如下：：</w:t>
      </w:r>
    </w:p>
    <w:p>
      <w:pPr>
        <w:widowControl/>
        <w:tabs>
          <w:tab w:val="left" w:pos="800"/>
        </w:tabs>
        <w:spacing w:beforeLines="50" w:afterLines="50" w:line="360" w:lineRule="exact"/>
        <w:ind w:firstLine="440" w:firstLineChars="200"/>
        <w:rPr>
          <w:sz w:val="22"/>
          <w:szCs w:val="22"/>
          <w:u w:val="single"/>
        </w:rPr>
      </w:pPr>
      <w:r>
        <w:rPr>
          <w:kern w:val="0"/>
          <w:sz w:val="22"/>
          <w:szCs w:val="22"/>
          <w:u w:val="single"/>
        </w:rPr>
        <w:t>合併</w:t>
      </w:r>
      <w:r>
        <w:rPr>
          <w:color w:val="000000"/>
          <w:kern w:val="0"/>
          <w:sz w:val="22"/>
          <w:szCs w:val="22"/>
          <w:u w:val="single"/>
        </w:rPr>
        <w:t>資產負債</w:t>
      </w:r>
      <w:r>
        <w:rPr>
          <w:kern w:val="0"/>
          <w:sz w:val="22"/>
          <w:szCs w:val="22"/>
          <w:u w:val="single"/>
        </w:rPr>
        <w:t>表</w:t>
      </w:r>
    </w:p>
    <w:tbl>
      <w:tblPr>
        <w:tblW w:w="8903"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39"/>
        <w:gridCol w:w="2239"/>
        <w:gridCol w:w="2239"/>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4478" w:type="dxa"/>
            <w:gridSpan w:val="2"/>
            <w:vAlign w:val="center"/>
          </w:tcPr>
          <w:p>
            <w:pPr>
              <w:widowControl/>
              <w:spacing w:line="360" w:lineRule="exact"/>
              <w:ind w:right="-27" w:rightChars="-13"/>
              <w:rPr>
                <w:b/>
                <w:color w:val="000000"/>
                <w:spacing w:val="-6"/>
                <w:kern w:val="20"/>
                <w:sz w:val="20"/>
                <w:lang w:eastAsia="zh-TW"/>
              </w:rPr>
            </w:pPr>
            <w:r>
              <w:rPr>
                <w:b/>
                <w:color w:val="000000"/>
                <w:spacing w:val="-6"/>
                <w:kern w:val="20"/>
                <w:sz w:val="20"/>
                <w:lang w:eastAsia="zh-TW"/>
              </w:rPr>
              <w:t>於2017年12月31日按原收入準則列示的帳面價值</w:t>
            </w:r>
          </w:p>
        </w:tc>
        <w:tc>
          <w:tcPr>
            <w:tcW w:w="4425" w:type="dxa"/>
            <w:gridSpan w:val="2"/>
            <w:vAlign w:val="center"/>
          </w:tcPr>
          <w:p>
            <w:pPr>
              <w:widowControl/>
              <w:spacing w:line="360" w:lineRule="exact"/>
              <w:rPr>
                <w:b/>
                <w:bCs/>
                <w:color w:val="000000"/>
                <w:sz w:val="20"/>
                <w:lang w:eastAsia="zh-TW"/>
              </w:rPr>
            </w:pPr>
            <w:r>
              <w:rPr>
                <w:b/>
                <w:color w:val="000000"/>
                <w:spacing w:val="-6"/>
                <w:kern w:val="20"/>
                <w:sz w:val="20"/>
                <w:lang w:eastAsia="zh-TW"/>
              </w:rPr>
              <w:t>於2018年1月1</w:t>
            </w:r>
            <w:r>
              <w:rPr>
                <w:b/>
                <w:color w:val="000000"/>
                <w:kern w:val="0"/>
                <w:sz w:val="20"/>
                <w:lang w:eastAsia="zh-TW"/>
              </w:rPr>
              <w:t>日按新收入準則列示的帳面價值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0" w:hRule="atLeast"/>
        </w:trPr>
        <w:tc>
          <w:tcPr>
            <w:tcW w:w="2239" w:type="dxa"/>
            <w:vAlign w:val="center"/>
          </w:tcPr>
          <w:p>
            <w:pPr>
              <w:widowControl/>
              <w:spacing w:line="360" w:lineRule="exact"/>
              <w:rPr>
                <w:color w:val="000000"/>
                <w:sz w:val="20"/>
              </w:rPr>
            </w:pPr>
            <w:r>
              <w:rPr>
                <w:color w:val="000000"/>
                <w:kern w:val="0"/>
                <w:sz w:val="20"/>
              </w:rPr>
              <w:t>預收款項***</w:t>
            </w:r>
          </w:p>
        </w:tc>
        <w:tc>
          <w:tcPr>
            <w:tcW w:w="2239" w:type="dxa"/>
            <w:vAlign w:val="center"/>
          </w:tcPr>
          <w:p>
            <w:pPr>
              <w:widowControl/>
              <w:jc w:val="right"/>
              <w:rPr>
                <w:sz w:val="20"/>
              </w:rPr>
            </w:pPr>
            <w:r>
              <w:rPr>
                <w:color w:val="000000"/>
                <w:kern w:val="0"/>
                <w:sz w:val="20"/>
              </w:rPr>
              <w:t>123,295,214.99</w:t>
            </w:r>
          </w:p>
        </w:tc>
        <w:tc>
          <w:tcPr>
            <w:tcW w:w="2239" w:type="dxa"/>
            <w:vAlign w:val="center"/>
          </w:tcPr>
          <w:p>
            <w:pPr>
              <w:widowControl/>
              <w:spacing w:line="360" w:lineRule="exact"/>
              <w:jc w:val="left"/>
              <w:rPr>
                <w:color w:val="000000"/>
                <w:sz w:val="20"/>
              </w:rPr>
            </w:pPr>
            <w:r>
              <w:rPr>
                <w:color w:val="000000"/>
                <w:kern w:val="0"/>
                <w:sz w:val="20"/>
              </w:rPr>
              <w:t>合同負債</w:t>
            </w:r>
          </w:p>
        </w:tc>
        <w:tc>
          <w:tcPr>
            <w:tcW w:w="2186" w:type="dxa"/>
            <w:vAlign w:val="center"/>
          </w:tcPr>
          <w:p>
            <w:pPr>
              <w:widowControl/>
              <w:jc w:val="right"/>
              <w:rPr>
                <w:sz w:val="20"/>
              </w:rPr>
            </w:pPr>
            <w:r>
              <w:rPr>
                <w:color w:val="000000"/>
                <w:kern w:val="0"/>
                <w:sz w:val="20"/>
              </w:rPr>
              <w:t>123,295,214.99</w:t>
            </w:r>
          </w:p>
        </w:tc>
      </w:tr>
    </w:tbl>
    <w:p>
      <w:pPr>
        <w:widowControl/>
        <w:tabs>
          <w:tab w:val="left" w:pos="800"/>
        </w:tabs>
        <w:spacing w:beforeLines="50" w:afterLines="50" w:line="360" w:lineRule="exact"/>
        <w:ind w:firstLine="440" w:firstLineChars="200"/>
        <w:rPr>
          <w:color w:val="FF0000"/>
          <w:sz w:val="22"/>
          <w:szCs w:val="22"/>
          <w:lang w:eastAsia="zh-TW"/>
        </w:rPr>
      </w:pPr>
      <w:r>
        <w:rPr>
          <w:kern w:val="0"/>
          <w:sz w:val="22"/>
          <w:lang w:eastAsia="zh-TW"/>
        </w:rPr>
        <w:t>*** 本集團根據因執行新收入準則，將與銷售商品的相關</w:t>
      </w:r>
      <w:r>
        <w:rPr>
          <w:color w:val="000000"/>
          <w:kern w:val="0"/>
          <w:sz w:val="22"/>
          <w:szCs w:val="22"/>
          <w:lang w:eastAsia="zh-TW"/>
        </w:rPr>
        <w:t>預收款項</w:t>
      </w:r>
      <w:r>
        <w:rPr>
          <w:kern w:val="0"/>
          <w:sz w:val="22"/>
          <w:lang w:eastAsia="zh-TW"/>
        </w:rPr>
        <w:t>重分類至</w:t>
      </w:r>
      <w:r>
        <w:rPr>
          <w:color w:val="000000"/>
          <w:kern w:val="0"/>
          <w:sz w:val="22"/>
          <w:szCs w:val="22"/>
          <w:lang w:eastAsia="zh-TW"/>
        </w:rPr>
        <w:t>合同負債</w:t>
      </w:r>
      <w:r>
        <w:rPr>
          <w:kern w:val="0"/>
          <w:sz w:val="22"/>
          <w:lang w:eastAsia="zh-TW"/>
        </w:rPr>
        <w:t>。</w:t>
      </w:r>
    </w:p>
    <w:p>
      <w:pPr>
        <w:autoSpaceDE w:val="0"/>
        <w:autoSpaceDN w:val="0"/>
        <w:adjustRightInd w:val="0"/>
        <w:spacing w:before="240" w:line="360" w:lineRule="exact"/>
        <w:ind w:firstLine="440" w:firstLineChars="200"/>
        <w:rPr>
          <w:color w:val="000000"/>
          <w:sz w:val="22"/>
          <w:szCs w:val="22"/>
          <w:lang w:eastAsia="zh-TW"/>
        </w:rPr>
      </w:pPr>
      <w:r>
        <w:rPr>
          <w:color w:val="000000"/>
          <w:kern w:val="0"/>
          <w:sz w:val="22"/>
          <w:szCs w:val="22"/>
          <w:lang w:eastAsia="zh-TW"/>
        </w:rPr>
        <w:t>3）新財務報表格式調整</w:t>
      </w:r>
    </w:p>
    <w:p>
      <w:pPr>
        <w:widowControl/>
        <w:tabs>
          <w:tab w:val="left" w:pos="800"/>
        </w:tabs>
        <w:spacing w:beforeLines="50" w:afterLines="50" w:line="360" w:lineRule="exact"/>
        <w:rPr>
          <w:sz w:val="22"/>
          <w:lang w:eastAsia="zh-TW"/>
        </w:rPr>
      </w:pPr>
      <w:r>
        <w:rPr>
          <w:color w:val="000000"/>
          <w:kern w:val="0"/>
          <w:sz w:val="22"/>
          <w:szCs w:val="22"/>
          <w:lang w:eastAsia="zh-TW"/>
        </w:rPr>
        <w:t>財政部於2018年6月15日發佈了《財政部關於修訂印發2018年度一般企財務報表格式的通知》（財會（2018）15號）</w:t>
      </w:r>
      <w:r>
        <w:rPr>
          <w:snapToGrid w:val="0"/>
          <w:kern w:val="0"/>
          <w:sz w:val="22"/>
          <w:szCs w:val="22"/>
          <w:lang w:eastAsia="zh-TW"/>
        </w:rPr>
        <w:t>（以下簡稱“新財務報表格式”）</w:t>
      </w:r>
      <w:r>
        <w:rPr>
          <w:color w:val="000000"/>
          <w:kern w:val="0"/>
          <w:sz w:val="22"/>
          <w:szCs w:val="22"/>
          <w:lang w:eastAsia="zh-TW"/>
        </w:rPr>
        <w:t>，對一般企業財務報表格式進行了修訂。本集團財務報表因</w:t>
      </w:r>
      <w:r>
        <w:rPr>
          <w:kern w:val="0"/>
          <w:sz w:val="22"/>
          <w:szCs w:val="22"/>
          <w:lang w:eastAsia="zh-TW"/>
        </w:rPr>
        <w:t>新財務報表格式</w:t>
      </w:r>
      <w:r>
        <w:rPr>
          <w:color w:val="000000"/>
          <w:kern w:val="0"/>
          <w:sz w:val="22"/>
          <w:szCs w:val="22"/>
          <w:lang w:eastAsia="zh-TW"/>
        </w:rPr>
        <w:t>變更引起的追溯重述對2017年12月31日/2017年度受重要影響的報表專案和金額如下</w:t>
      </w:r>
      <w:r>
        <w:rPr>
          <w:kern w:val="0"/>
          <w:sz w:val="22"/>
          <w:lang w:eastAsia="zh-TW"/>
        </w:rPr>
        <w:t>：</w:t>
      </w:r>
    </w:p>
    <w:p>
      <w:pPr>
        <w:widowControl/>
        <w:tabs>
          <w:tab w:val="left" w:pos="800"/>
        </w:tabs>
        <w:spacing w:beforeLines="50" w:afterLines="50" w:line="360" w:lineRule="exact"/>
        <w:ind w:firstLine="440" w:firstLineChars="200"/>
        <w:rPr>
          <w:sz w:val="22"/>
          <w:szCs w:val="22"/>
          <w:u w:val="single"/>
        </w:rPr>
      </w:pPr>
      <w:r>
        <w:rPr>
          <w:kern w:val="0"/>
          <w:sz w:val="22"/>
          <w:szCs w:val="22"/>
          <w:u w:val="single"/>
        </w:rPr>
        <w:t>合併報表</w:t>
      </w:r>
    </w:p>
    <w:tbl>
      <w:tblPr>
        <w:tblW w:w="8628"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31"/>
        <w:gridCol w:w="2284"/>
        <w:gridCol w:w="2446"/>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blHeader/>
        </w:trPr>
        <w:tc>
          <w:tcPr>
            <w:tcW w:w="4315" w:type="dxa"/>
            <w:gridSpan w:val="2"/>
            <w:vAlign w:val="center"/>
          </w:tcPr>
          <w:p>
            <w:pPr>
              <w:widowControl/>
              <w:jc w:val="center"/>
              <w:rPr>
                <w:b/>
                <w:bCs/>
                <w:color w:val="000000"/>
                <w:kern w:val="0"/>
                <w:sz w:val="18"/>
                <w:szCs w:val="18"/>
                <w:lang w:eastAsia="zh-TW"/>
              </w:rPr>
            </w:pPr>
            <w:r>
              <w:rPr>
                <w:b/>
                <w:bCs/>
                <w:color w:val="000000"/>
                <w:kern w:val="0"/>
                <w:sz w:val="18"/>
                <w:szCs w:val="18"/>
                <w:lang w:eastAsia="zh-TW"/>
              </w:rPr>
              <w:t>原列報報表项目及金額</w:t>
            </w:r>
          </w:p>
        </w:tc>
        <w:tc>
          <w:tcPr>
            <w:tcW w:w="4313" w:type="dxa"/>
            <w:gridSpan w:val="2"/>
            <w:vAlign w:val="center"/>
          </w:tcPr>
          <w:p>
            <w:pPr>
              <w:widowControl/>
              <w:jc w:val="center"/>
              <w:rPr>
                <w:b/>
                <w:bCs/>
                <w:color w:val="000000"/>
                <w:kern w:val="0"/>
                <w:sz w:val="18"/>
                <w:szCs w:val="18"/>
                <w:lang w:eastAsia="zh-TW"/>
              </w:rPr>
            </w:pPr>
            <w:r>
              <w:rPr>
                <w:b/>
                <w:bCs/>
                <w:color w:val="000000"/>
                <w:kern w:val="0"/>
                <w:sz w:val="18"/>
                <w:szCs w:val="18"/>
                <w:lang w:eastAsia="zh-TW"/>
              </w:rPr>
              <w:t>新列報報表项目及金額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lang w:eastAsia="zh-TW"/>
              </w:rPr>
              <w:t>應收票據</w:t>
            </w:r>
          </w:p>
        </w:tc>
        <w:tc>
          <w:tcPr>
            <w:tcW w:w="2284" w:type="dxa"/>
            <w:vAlign w:val="center"/>
          </w:tcPr>
          <w:p>
            <w:pPr>
              <w:widowControl/>
              <w:jc w:val="right"/>
              <w:rPr>
                <w:color w:val="000000"/>
                <w:kern w:val="0"/>
                <w:sz w:val="18"/>
                <w:szCs w:val="18"/>
              </w:rPr>
            </w:pPr>
            <w:r>
              <w:rPr>
                <w:color w:val="000000"/>
                <w:kern w:val="0"/>
                <w:sz w:val="18"/>
                <w:szCs w:val="18"/>
              </w:rPr>
              <w:t>123,254,824.94</w:t>
            </w:r>
          </w:p>
        </w:tc>
        <w:tc>
          <w:tcPr>
            <w:tcW w:w="2446" w:type="dxa"/>
            <w:vMerge w:val="restart"/>
            <w:vAlign w:val="center"/>
          </w:tcPr>
          <w:p>
            <w:pPr>
              <w:widowControl/>
              <w:jc w:val="left"/>
              <w:rPr>
                <w:color w:val="000000"/>
                <w:kern w:val="0"/>
                <w:sz w:val="18"/>
                <w:szCs w:val="18"/>
              </w:rPr>
            </w:pPr>
            <w:r>
              <w:rPr>
                <w:color w:val="000000"/>
                <w:kern w:val="0"/>
                <w:sz w:val="18"/>
                <w:szCs w:val="18"/>
                <w:lang w:eastAsia="zh-TW"/>
              </w:rPr>
              <w:t>應收票據及應收賬款</w:t>
            </w:r>
          </w:p>
        </w:tc>
        <w:tc>
          <w:tcPr>
            <w:tcW w:w="1867" w:type="dxa"/>
            <w:vMerge w:val="restart"/>
            <w:vAlign w:val="center"/>
          </w:tcPr>
          <w:p>
            <w:pPr>
              <w:widowControl/>
              <w:jc w:val="right"/>
              <w:rPr>
                <w:color w:val="000000"/>
                <w:kern w:val="0"/>
                <w:sz w:val="18"/>
                <w:szCs w:val="18"/>
              </w:rPr>
            </w:pPr>
            <w:r>
              <w:rPr>
                <w:color w:val="000000"/>
                <w:kern w:val="0"/>
                <w:sz w:val="18"/>
                <w:szCs w:val="18"/>
              </w:rPr>
              <w:t>435,871,810.21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lang w:eastAsia="zh-TW"/>
              </w:rPr>
              <w:t>應收賬款</w:t>
            </w:r>
          </w:p>
        </w:tc>
        <w:tc>
          <w:tcPr>
            <w:tcW w:w="2284" w:type="dxa"/>
            <w:vAlign w:val="center"/>
          </w:tcPr>
          <w:p>
            <w:pPr>
              <w:widowControl/>
              <w:jc w:val="right"/>
              <w:rPr>
                <w:color w:val="000000"/>
                <w:kern w:val="0"/>
                <w:sz w:val="18"/>
                <w:szCs w:val="18"/>
              </w:rPr>
            </w:pPr>
            <w:r>
              <w:rPr>
                <w:color w:val="000000"/>
                <w:kern w:val="0"/>
                <w:sz w:val="18"/>
                <w:szCs w:val="18"/>
              </w:rPr>
              <w:t>312,616,985.27</w:t>
            </w:r>
          </w:p>
        </w:tc>
        <w:tc>
          <w:tcPr>
            <w:tcW w:w="2446" w:type="dxa"/>
            <w:vMerge w:val="continue"/>
            <w:vAlign w:val="center"/>
          </w:tcPr>
          <w:p>
            <w:pPr>
              <w:widowControl/>
              <w:jc w:val="left"/>
              <w:rPr>
                <w:color w:val="000000"/>
                <w:kern w:val="0"/>
                <w:sz w:val="18"/>
                <w:szCs w:val="18"/>
              </w:rPr>
            </w:pPr>
          </w:p>
        </w:tc>
        <w:tc>
          <w:tcPr>
            <w:tcW w:w="1867" w:type="dxa"/>
            <w:vMerge w:val="continue"/>
            <w:vAlign w:val="center"/>
          </w:tcPr>
          <w:p>
            <w:pPr>
              <w:widowControl/>
              <w:jc w:val="righ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lang w:eastAsia="zh-TW"/>
              </w:rPr>
              <w:t>應付票據</w:t>
            </w:r>
          </w:p>
        </w:tc>
        <w:tc>
          <w:tcPr>
            <w:tcW w:w="2284" w:type="dxa"/>
            <w:vAlign w:val="center"/>
          </w:tcPr>
          <w:p>
            <w:pPr>
              <w:widowControl/>
              <w:jc w:val="right"/>
              <w:rPr>
                <w:color w:val="000000"/>
                <w:kern w:val="0"/>
                <w:sz w:val="18"/>
                <w:szCs w:val="18"/>
              </w:rPr>
            </w:pPr>
            <w:r>
              <w:rPr>
                <w:color w:val="000000"/>
                <w:kern w:val="0"/>
                <w:sz w:val="18"/>
                <w:szCs w:val="18"/>
              </w:rPr>
              <w:t>208,227,829.37</w:t>
            </w:r>
          </w:p>
        </w:tc>
        <w:tc>
          <w:tcPr>
            <w:tcW w:w="2446" w:type="dxa"/>
            <w:vMerge w:val="restart"/>
            <w:vAlign w:val="center"/>
          </w:tcPr>
          <w:p>
            <w:pPr>
              <w:widowControl/>
              <w:jc w:val="left"/>
              <w:rPr>
                <w:color w:val="000000"/>
                <w:kern w:val="0"/>
                <w:sz w:val="18"/>
                <w:szCs w:val="18"/>
              </w:rPr>
            </w:pPr>
            <w:r>
              <w:rPr>
                <w:color w:val="000000"/>
                <w:kern w:val="0"/>
                <w:sz w:val="18"/>
                <w:szCs w:val="18"/>
                <w:lang w:eastAsia="zh-TW"/>
              </w:rPr>
              <w:t>應付票據及應付賬款</w:t>
            </w:r>
          </w:p>
        </w:tc>
        <w:tc>
          <w:tcPr>
            <w:tcW w:w="1867" w:type="dxa"/>
            <w:vMerge w:val="restart"/>
            <w:vAlign w:val="center"/>
          </w:tcPr>
          <w:p>
            <w:pPr>
              <w:widowControl/>
              <w:jc w:val="right"/>
              <w:rPr>
                <w:color w:val="000000"/>
                <w:kern w:val="0"/>
                <w:sz w:val="18"/>
                <w:szCs w:val="18"/>
              </w:rPr>
            </w:pPr>
            <w:r>
              <w:rPr>
                <w:color w:val="000000"/>
                <w:kern w:val="0"/>
                <w:sz w:val="18"/>
                <w:szCs w:val="18"/>
              </w:rPr>
              <w:t>738,293,026.61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lang w:eastAsia="zh-TW"/>
              </w:rPr>
              <w:t>應付賬款</w:t>
            </w:r>
          </w:p>
        </w:tc>
        <w:tc>
          <w:tcPr>
            <w:tcW w:w="2284" w:type="dxa"/>
            <w:vAlign w:val="center"/>
          </w:tcPr>
          <w:p>
            <w:pPr>
              <w:widowControl/>
              <w:jc w:val="right"/>
              <w:rPr>
                <w:color w:val="000000"/>
                <w:kern w:val="0"/>
                <w:sz w:val="18"/>
                <w:szCs w:val="18"/>
              </w:rPr>
            </w:pPr>
            <w:r>
              <w:rPr>
                <w:color w:val="000000"/>
                <w:kern w:val="0"/>
                <w:sz w:val="18"/>
                <w:szCs w:val="18"/>
              </w:rPr>
              <w:t>530,065,197.24</w:t>
            </w:r>
          </w:p>
        </w:tc>
        <w:tc>
          <w:tcPr>
            <w:tcW w:w="2446" w:type="dxa"/>
            <w:vMerge w:val="continue"/>
            <w:vAlign w:val="center"/>
          </w:tcPr>
          <w:p>
            <w:pPr>
              <w:widowControl/>
              <w:jc w:val="left"/>
              <w:rPr>
                <w:color w:val="000000"/>
                <w:kern w:val="0"/>
                <w:sz w:val="18"/>
                <w:szCs w:val="18"/>
              </w:rPr>
            </w:pPr>
          </w:p>
        </w:tc>
        <w:tc>
          <w:tcPr>
            <w:tcW w:w="1867" w:type="dxa"/>
            <w:vMerge w:val="continue"/>
            <w:vAlign w:val="center"/>
          </w:tcPr>
          <w:p>
            <w:pPr>
              <w:widowControl/>
              <w:jc w:val="righ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rPr>
              <w:t>應付利息</w:t>
            </w:r>
          </w:p>
        </w:tc>
        <w:tc>
          <w:tcPr>
            <w:tcW w:w="2284" w:type="dxa"/>
            <w:vAlign w:val="center"/>
          </w:tcPr>
          <w:p>
            <w:pPr>
              <w:widowControl/>
              <w:jc w:val="right"/>
              <w:rPr>
                <w:color w:val="000000"/>
                <w:kern w:val="0"/>
                <w:sz w:val="18"/>
                <w:szCs w:val="18"/>
              </w:rPr>
            </w:pPr>
            <w:r>
              <w:rPr>
                <w:color w:val="000000"/>
                <w:kern w:val="0"/>
                <w:sz w:val="18"/>
                <w:szCs w:val="18"/>
              </w:rPr>
              <w:t>2,238,698.12</w:t>
            </w:r>
          </w:p>
        </w:tc>
        <w:tc>
          <w:tcPr>
            <w:tcW w:w="2446" w:type="dxa"/>
            <w:vMerge w:val="restart"/>
            <w:vAlign w:val="center"/>
          </w:tcPr>
          <w:p>
            <w:pPr>
              <w:widowControl/>
              <w:jc w:val="left"/>
              <w:rPr>
                <w:color w:val="000000"/>
                <w:kern w:val="0"/>
                <w:sz w:val="18"/>
                <w:szCs w:val="18"/>
              </w:rPr>
            </w:pPr>
            <w:r>
              <w:rPr>
                <w:color w:val="000000"/>
                <w:kern w:val="0"/>
                <w:sz w:val="18"/>
                <w:szCs w:val="18"/>
              </w:rPr>
              <w:t>其他應付款</w:t>
            </w:r>
          </w:p>
        </w:tc>
        <w:tc>
          <w:tcPr>
            <w:tcW w:w="1867" w:type="dxa"/>
            <w:vMerge w:val="restart"/>
            <w:vAlign w:val="center"/>
          </w:tcPr>
          <w:p>
            <w:pPr>
              <w:widowControl/>
              <w:jc w:val="right"/>
              <w:rPr>
                <w:color w:val="000000"/>
                <w:kern w:val="0"/>
                <w:sz w:val="18"/>
                <w:szCs w:val="18"/>
              </w:rPr>
            </w:pPr>
            <w:r>
              <w:rPr>
                <w:color w:val="000000"/>
                <w:kern w:val="0"/>
                <w:sz w:val="18"/>
                <w:szCs w:val="18"/>
              </w:rPr>
              <w:t>302,014,632.23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rPr>
              <w:t>應付股利</w:t>
            </w:r>
          </w:p>
        </w:tc>
        <w:tc>
          <w:tcPr>
            <w:tcW w:w="2284" w:type="dxa"/>
            <w:vAlign w:val="center"/>
          </w:tcPr>
          <w:p>
            <w:pPr>
              <w:widowControl/>
              <w:jc w:val="right"/>
              <w:rPr>
                <w:color w:val="000000"/>
                <w:kern w:val="0"/>
                <w:sz w:val="18"/>
                <w:szCs w:val="18"/>
              </w:rPr>
            </w:pPr>
            <w:r>
              <w:rPr>
                <w:color w:val="000000"/>
                <w:kern w:val="0"/>
                <w:sz w:val="18"/>
                <w:szCs w:val="18"/>
              </w:rPr>
              <w:t>19,661,202.16</w:t>
            </w:r>
          </w:p>
        </w:tc>
        <w:tc>
          <w:tcPr>
            <w:tcW w:w="2446" w:type="dxa"/>
            <w:vMerge w:val="continue"/>
            <w:vAlign w:val="center"/>
          </w:tcPr>
          <w:p>
            <w:pPr>
              <w:widowControl/>
              <w:jc w:val="left"/>
              <w:rPr>
                <w:color w:val="000000"/>
                <w:kern w:val="0"/>
                <w:sz w:val="18"/>
                <w:szCs w:val="18"/>
              </w:rPr>
            </w:pPr>
          </w:p>
        </w:tc>
        <w:tc>
          <w:tcPr>
            <w:tcW w:w="1867" w:type="dxa"/>
            <w:vMerge w:val="continue"/>
            <w:vAlign w:val="center"/>
          </w:tcPr>
          <w:p>
            <w:pPr>
              <w:widowControl/>
              <w:jc w:val="righ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rPr>
              <w:t>其他應付款</w:t>
            </w:r>
          </w:p>
        </w:tc>
        <w:tc>
          <w:tcPr>
            <w:tcW w:w="2284" w:type="dxa"/>
            <w:vAlign w:val="center"/>
          </w:tcPr>
          <w:p>
            <w:pPr>
              <w:widowControl/>
              <w:jc w:val="right"/>
              <w:rPr>
                <w:color w:val="000000"/>
                <w:kern w:val="0"/>
                <w:sz w:val="18"/>
                <w:szCs w:val="18"/>
              </w:rPr>
            </w:pPr>
            <w:r>
              <w:rPr>
                <w:color w:val="000000"/>
                <w:kern w:val="0"/>
                <w:sz w:val="18"/>
                <w:szCs w:val="18"/>
              </w:rPr>
              <w:t>280,114,731.95</w:t>
            </w:r>
          </w:p>
        </w:tc>
        <w:tc>
          <w:tcPr>
            <w:tcW w:w="2446" w:type="dxa"/>
            <w:vMerge w:val="continue"/>
            <w:vAlign w:val="center"/>
          </w:tcPr>
          <w:p>
            <w:pPr>
              <w:widowControl/>
              <w:jc w:val="left"/>
              <w:rPr>
                <w:color w:val="000000"/>
                <w:kern w:val="0"/>
                <w:sz w:val="18"/>
                <w:szCs w:val="18"/>
              </w:rPr>
            </w:pPr>
          </w:p>
        </w:tc>
        <w:tc>
          <w:tcPr>
            <w:tcW w:w="1867" w:type="dxa"/>
            <w:vMerge w:val="continue"/>
            <w:vAlign w:val="center"/>
          </w:tcPr>
          <w:p>
            <w:pPr>
              <w:widowControl/>
              <w:jc w:val="righ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rPr>
              <w:t>長期應付款</w:t>
            </w:r>
          </w:p>
        </w:tc>
        <w:tc>
          <w:tcPr>
            <w:tcW w:w="2284" w:type="dxa"/>
            <w:vAlign w:val="center"/>
          </w:tcPr>
          <w:p>
            <w:pPr>
              <w:widowControl/>
              <w:jc w:val="right"/>
              <w:rPr>
                <w:color w:val="000000"/>
                <w:kern w:val="0"/>
                <w:sz w:val="18"/>
                <w:szCs w:val="18"/>
              </w:rPr>
            </w:pPr>
            <w:r>
              <w:rPr>
                <w:color w:val="000000"/>
                <w:kern w:val="0"/>
                <w:sz w:val="18"/>
                <w:szCs w:val="18"/>
              </w:rPr>
              <w:t>47,541,721.66</w:t>
            </w:r>
          </w:p>
        </w:tc>
        <w:tc>
          <w:tcPr>
            <w:tcW w:w="2446" w:type="dxa"/>
            <w:vMerge w:val="restart"/>
            <w:vAlign w:val="center"/>
          </w:tcPr>
          <w:p>
            <w:pPr>
              <w:widowControl/>
              <w:jc w:val="left"/>
              <w:rPr>
                <w:color w:val="000000"/>
                <w:kern w:val="0"/>
                <w:sz w:val="18"/>
                <w:szCs w:val="18"/>
              </w:rPr>
            </w:pPr>
            <w:r>
              <w:rPr>
                <w:color w:val="000000"/>
                <w:kern w:val="0"/>
                <w:sz w:val="18"/>
                <w:szCs w:val="18"/>
              </w:rPr>
              <w:t>長期應付款</w:t>
            </w:r>
          </w:p>
        </w:tc>
        <w:tc>
          <w:tcPr>
            <w:tcW w:w="1867" w:type="dxa"/>
            <w:vMerge w:val="restart"/>
            <w:vAlign w:val="center"/>
          </w:tcPr>
          <w:p>
            <w:pPr>
              <w:widowControl/>
              <w:jc w:val="right"/>
              <w:rPr>
                <w:color w:val="000000"/>
                <w:kern w:val="0"/>
                <w:sz w:val="18"/>
                <w:szCs w:val="18"/>
              </w:rPr>
            </w:pPr>
            <w:r>
              <w:rPr>
                <w:color w:val="000000"/>
                <w:kern w:val="0"/>
                <w:sz w:val="18"/>
                <w:szCs w:val="18"/>
              </w:rPr>
              <w:t>119,501,721.66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Align w:val="center"/>
          </w:tcPr>
          <w:p>
            <w:pPr>
              <w:widowControl/>
              <w:jc w:val="left"/>
              <w:rPr>
                <w:color w:val="000000"/>
                <w:kern w:val="0"/>
                <w:sz w:val="18"/>
                <w:szCs w:val="18"/>
              </w:rPr>
            </w:pPr>
            <w:r>
              <w:rPr>
                <w:color w:val="000000"/>
                <w:kern w:val="0"/>
                <w:sz w:val="18"/>
                <w:szCs w:val="18"/>
              </w:rPr>
              <w:t>專項應付款</w:t>
            </w:r>
          </w:p>
        </w:tc>
        <w:tc>
          <w:tcPr>
            <w:tcW w:w="2284" w:type="dxa"/>
            <w:vAlign w:val="center"/>
          </w:tcPr>
          <w:p>
            <w:pPr>
              <w:widowControl/>
              <w:jc w:val="right"/>
              <w:rPr>
                <w:color w:val="000000"/>
                <w:kern w:val="0"/>
                <w:sz w:val="18"/>
                <w:szCs w:val="18"/>
              </w:rPr>
            </w:pPr>
            <w:r>
              <w:rPr>
                <w:color w:val="000000"/>
                <w:kern w:val="0"/>
                <w:sz w:val="18"/>
                <w:szCs w:val="18"/>
              </w:rPr>
              <w:t>71,960,000.00</w:t>
            </w:r>
          </w:p>
        </w:tc>
        <w:tc>
          <w:tcPr>
            <w:tcW w:w="2446" w:type="dxa"/>
            <w:vMerge w:val="continue"/>
            <w:vAlign w:val="center"/>
          </w:tcPr>
          <w:p>
            <w:pPr>
              <w:widowControl/>
              <w:jc w:val="left"/>
              <w:rPr>
                <w:color w:val="000000"/>
                <w:kern w:val="0"/>
                <w:sz w:val="18"/>
                <w:szCs w:val="18"/>
              </w:rPr>
            </w:pPr>
          </w:p>
        </w:tc>
        <w:tc>
          <w:tcPr>
            <w:tcW w:w="1867" w:type="dxa"/>
            <w:vMerge w:val="continue"/>
            <w:vAlign w:val="center"/>
          </w:tcPr>
          <w:p>
            <w:pPr>
              <w:widowControl/>
              <w:jc w:val="righ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Merge w:val="restart"/>
            <w:vAlign w:val="center"/>
          </w:tcPr>
          <w:p>
            <w:pPr>
              <w:widowControl/>
              <w:jc w:val="left"/>
              <w:rPr>
                <w:color w:val="000000"/>
                <w:kern w:val="0"/>
                <w:sz w:val="18"/>
                <w:szCs w:val="18"/>
              </w:rPr>
            </w:pPr>
            <w:r>
              <w:rPr>
                <w:color w:val="000000"/>
                <w:kern w:val="0"/>
                <w:sz w:val="18"/>
                <w:szCs w:val="18"/>
              </w:rPr>
              <w:t>管理費用</w:t>
            </w:r>
          </w:p>
        </w:tc>
        <w:tc>
          <w:tcPr>
            <w:tcW w:w="2284" w:type="dxa"/>
            <w:vMerge w:val="restart"/>
            <w:vAlign w:val="center"/>
          </w:tcPr>
          <w:p>
            <w:pPr>
              <w:widowControl/>
              <w:jc w:val="right"/>
              <w:rPr>
                <w:color w:val="000000"/>
                <w:kern w:val="0"/>
                <w:sz w:val="18"/>
                <w:szCs w:val="18"/>
              </w:rPr>
            </w:pPr>
            <w:r>
              <w:rPr>
                <w:color w:val="000000"/>
                <w:kern w:val="0"/>
                <w:sz w:val="18"/>
                <w:szCs w:val="18"/>
              </w:rPr>
              <w:t>384,708,247.89</w:t>
            </w:r>
          </w:p>
        </w:tc>
        <w:tc>
          <w:tcPr>
            <w:tcW w:w="2446" w:type="dxa"/>
            <w:vAlign w:val="center"/>
          </w:tcPr>
          <w:p>
            <w:pPr>
              <w:widowControl/>
              <w:jc w:val="left"/>
              <w:rPr>
                <w:color w:val="000000"/>
                <w:kern w:val="0"/>
                <w:sz w:val="18"/>
                <w:szCs w:val="18"/>
              </w:rPr>
            </w:pPr>
            <w:r>
              <w:rPr>
                <w:color w:val="000000"/>
                <w:kern w:val="0"/>
                <w:sz w:val="18"/>
                <w:szCs w:val="18"/>
              </w:rPr>
              <w:t>管理費用</w:t>
            </w:r>
          </w:p>
        </w:tc>
        <w:tc>
          <w:tcPr>
            <w:tcW w:w="1867" w:type="dxa"/>
            <w:vAlign w:val="center"/>
          </w:tcPr>
          <w:p>
            <w:pPr>
              <w:widowControl/>
              <w:jc w:val="right"/>
              <w:rPr>
                <w:color w:val="000000"/>
                <w:kern w:val="0"/>
                <w:sz w:val="18"/>
                <w:szCs w:val="18"/>
              </w:rPr>
            </w:pPr>
            <w:r>
              <w:rPr>
                <w:color w:val="000000"/>
                <w:kern w:val="0"/>
                <w:sz w:val="18"/>
                <w:szCs w:val="18"/>
              </w:rPr>
              <w:t>223,534,611.29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2031" w:type="dxa"/>
            <w:vMerge w:val="continue"/>
            <w:vAlign w:val="center"/>
          </w:tcPr>
          <w:p>
            <w:pPr>
              <w:widowControl/>
              <w:jc w:val="left"/>
              <w:rPr>
                <w:color w:val="000000"/>
                <w:kern w:val="0"/>
                <w:sz w:val="18"/>
                <w:szCs w:val="18"/>
              </w:rPr>
            </w:pPr>
          </w:p>
        </w:tc>
        <w:tc>
          <w:tcPr>
            <w:tcW w:w="2284" w:type="dxa"/>
            <w:vMerge w:val="continue"/>
            <w:vAlign w:val="center"/>
          </w:tcPr>
          <w:p>
            <w:pPr>
              <w:widowControl/>
              <w:jc w:val="left"/>
              <w:rPr>
                <w:color w:val="000000"/>
                <w:kern w:val="0"/>
                <w:sz w:val="18"/>
                <w:szCs w:val="18"/>
              </w:rPr>
            </w:pPr>
          </w:p>
        </w:tc>
        <w:tc>
          <w:tcPr>
            <w:tcW w:w="2446" w:type="dxa"/>
            <w:vAlign w:val="center"/>
          </w:tcPr>
          <w:p>
            <w:pPr>
              <w:widowControl/>
              <w:jc w:val="left"/>
              <w:rPr>
                <w:color w:val="000000"/>
                <w:kern w:val="0"/>
                <w:sz w:val="18"/>
                <w:szCs w:val="18"/>
              </w:rPr>
            </w:pPr>
            <w:r>
              <w:rPr>
                <w:color w:val="000000"/>
                <w:kern w:val="0"/>
                <w:sz w:val="18"/>
                <w:szCs w:val="18"/>
              </w:rPr>
              <w:t>研發費用</w:t>
            </w:r>
          </w:p>
        </w:tc>
        <w:tc>
          <w:tcPr>
            <w:tcW w:w="1867" w:type="dxa"/>
            <w:vAlign w:val="center"/>
          </w:tcPr>
          <w:p>
            <w:pPr>
              <w:widowControl/>
              <w:jc w:val="right"/>
              <w:rPr>
                <w:color w:val="000000"/>
                <w:kern w:val="0"/>
                <w:sz w:val="18"/>
                <w:szCs w:val="18"/>
              </w:rPr>
            </w:pPr>
            <w:r>
              <w:rPr>
                <w:color w:val="000000"/>
                <w:kern w:val="0"/>
                <w:sz w:val="18"/>
                <w:szCs w:val="18"/>
              </w:rPr>
              <w:t>161,173,636.60</w:t>
            </w:r>
          </w:p>
        </w:tc>
      </w:tr>
    </w:tbl>
    <w:p>
      <w:pPr>
        <w:pStyle w:val="133"/>
        <w:tabs>
          <w:tab w:val="left" w:pos="284"/>
          <w:tab w:val="left" w:pos="644"/>
          <w:tab w:val="left" w:pos="900"/>
        </w:tabs>
        <w:spacing w:before="240" w:afterLines="50" w:line="360" w:lineRule="exact"/>
        <w:ind w:left="425" w:firstLine="0" w:firstLineChars="0"/>
        <w:outlineLvl w:val="1"/>
        <w:rPr>
          <w:sz w:val="22"/>
          <w:szCs w:val="22"/>
          <w:lang w:eastAsia="zh-TW"/>
        </w:rPr>
      </w:pPr>
      <w:r>
        <w:rPr>
          <w:sz w:val="22"/>
          <w:szCs w:val="22"/>
          <w:lang w:eastAsia="zh-TW"/>
        </w:rPr>
        <w:t>(2)首次執行新金融工具準則追溯調整前期比較數據的說明</w:t>
      </w:r>
    </w:p>
    <w:p>
      <w:pPr>
        <w:widowControl/>
        <w:tabs>
          <w:tab w:val="left" w:pos="800"/>
        </w:tabs>
        <w:spacing w:beforeLines="100" w:line="360" w:lineRule="exact"/>
        <w:ind w:firstLine="440" w:firstLineChars="200"/>
        <w:rPr>
          <w:sz w:val="22"/>
          <w:szCs w:val="22"/>
          <w:lang w:eastAsia="zh-TW"/>
        </w:rPr>
      </w:pPr>
      <w:r>
        <w:rPr>
          <w:kern w:val="0"/>
          <w:sz w:val="22"/>
          <w:szCs w:val="22"/>
          <w:lang w:eastAsia="zh-TW"/>
        </w:rPr>
        <w:t>本集團首次執行新金融工具準則未追溯調整前期比較數據。</w:t>
      </w:r>
    </w:p>
    <w:p>
      <w:pPr>
        <w:pStyle w:val="24"/>
        <w:rPr>
          <w:rFonts w:ascii="Times New Roman" w:hAnsi="Times New Roman"/>
          <w:sz w:val="22"/>
          <w:lang w:eastAsia="zh-TW"/>
        </w:rPr>
      </w:pPr>
    </w:p>
    <w:p>
      <w:pPr>
        <w:pStyle w:val="24"/>
        <w:rPr>
          <w:rFonts w:ascii="Times New Roman" w:hAnsi="Times New Roman"/>
          <w:b/>
          <w:sz w:val="22"/>
          <w:lang w:eastAsia="zh-TW"/>
        </w:rPr>
      </w:pPr>
      <w:r>
        <w:rPr>
          <w:rFonts w:ascii="Times New Roman" w:hAnsi="Times New Roman"/>
          <w:b/>
          <w:sz w:val="22"/>
          <w:lang w:eastAsia="zh-TW"/>
        </w:rPr>
        <w:t>十、按《中國企業會計準則》編制的財務報告</w:t>
      </w:r>
    </w:p>
    <w:p>
      <w:pPr>
        <w:pStyle w:val="24"/>
        <w:jc w:val="center"/>
        <w:rPr>
          <w:rFonts w:ascii="Times New Roman" w:hAnsi="Times New Roman"/>
          <w:b/>
          <w:sz w:val="22"/>
          <w:lang w:eastAsia="zh-TW"/>
        </w:rPr>
      </w:pPr>
      <w:r>
        <w:rPr>
          <w:rFonts w:ascii="Times New Roman" w:hAnsi="Times New Roman"/>
          <w:b/>
          <w:sz w:val="22"/>
          <w:lang w:eastAsia="zh-TW"/>
        </w:rPr>
        <w:t>合併資產負債表（經審計）</w:t>
      </w:r>
    </w:p>
    <w:tbl>
      <w:tblPr>
        <w:tblW w:w="9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751"/>
        <w:gridCol w:w="970"/>
        <w:gridCol w:w="2752"/>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6473" w:type="dxa"/>
            <w:gridSpan w:val="3"/>
            <w:vAlign w:val="top"/>
          </w:tcPr>
          <w:p>
            <w:pPr>
              <w:pStyle w:val="24"/>
              <w:jc w:val="center"/>
              <w:rPr>
                <w:rFonts w:ascii="Times New Roman" w:hAnsi="Times New Roman"/>
                <w:color w:val="000000"/>
                <w:lang w:eastAsia="zh-TW"/>
              </w:rPr>
            </w:pPr>
            <w:r>
              <w:rPr>
                <w:rFonts w:ascii="Times New Roman" w:hAnsi="Times New Roman"/>
                <w:b/>
                <w:sz w:val="22"/>
                <w:lang w:eastAsia="zh-TW"/>
              </w:rPr>
              <w:t xml:space="preserve">                                            </w:t>
            </w:r>
            <w:bookmarkStart w:id="4" w:name="OLE_LINK25"/>
            <w:bookmarkStart w:id="5" w:name="OLE_LINK26"/>
          </w:p>
        </w:tc>
        <w:tc>
          <w:tcPr>
            <w:tcW w:w="2590" w:type="dxa"/>
            <w:vAlign w:val="top"/>
          </w:tcPr>
          <w:p>
            <w:pPr>
              <w:jc w:val="right"/>
              <w:rPr>
                <w:color w:val="000000"/>
                <w:sz w:val="20"/>
              </w:rPr>
            </w:pPr>
            <w:r>
              <w:rPr>
                <w:color w:val="000000"/>
                <w:sz w:val="18"/>
                <w:szCs w:val="18"/>
                <w:lang w:eastAsia="zh-TW"/>
              </w:rPr>
              <w:t>單位：人民幣元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vAlign w:val="top"/>
          </w:tcPr>
          <w:p>
            <w:pPr>
              <w:jc w:val="center"/>
              <w:rPr>
                <w:b/>
                <w:color w:val="000000"/>
                <w:sz w:val="18"/>
                <w:szCs w:val="18"/>
              </w:rPr>
            </w:pPr>
            <w:r>
              <w:rPr>
                <w:b/>
                <w:color w:val="000000"/>
                <w:sz w:val="18"/>
                <w:szCs w:val="18"/>
                <w:lang w:eastAsia="zh-TW"/>
              </w:rPr>
              <w:t>資產</w:t>
            </w:r>
          </w:p>
        </w:tc>
        <w:tc>
          <w:tcPr>
            <w:tcW w:w="970" w:type="dxa"/>
            <w:vAlign w:val="top"/>
          </w:tcPr>
          <w:p>
            <w:pPr>
              <w:jc w:val="center"/>
              <w:rPr>
                <w:b/>
                <w:i/>
                <w:color w:val="000000"/>
                <w:sz w:val="18"/>
                <w:szCs w:val="18"/>
              </w:rPr>
            </w:pPr>
            <w:r>
              <w:rPr>
                <w:b/>
                <w:i/>
                <w:color w:val="000000"/>
                <w:sz w:val="18"/>
                <w:szCs w:val="18"/>
                <w:lang w:eastAsia="zh-TW"/>
              </w:rPr>
              <w:t>附注</w:t>
            </w:r>
          </w:p>
        </w:tc>
        <w:tc>
          <w:tcPr>
            <w:tcW w:w="2752" w:type="dxa"/>
            <w:vAlign w:val="top"/>
          </w:tcPr>
          <w:p>
            <w:pPr>
              <w:jc w:val="right"/>
              <w:rPr>
                <w:b/>
                <w:color w:val="000000"/>
                <w:sz w:val="18"/>
                <w:szCs w:val="18"/>
              </w:rPr>
            </w:pPr>
            <w:r>
              <w:rPr>
                <w:b/>
                <w:color w:val="000000"/>
                <w:sz w:val="18"/>
                <w:szCs w:val="18"/>
                <w:lang w:eastAsia="zh-TW"/>
              </w:rPr>
              <w:t>2018年</w:t>
            </w:r>
            <w:r>
              <w:rPr>
                <w:b/>
                <w:color w:val="000000"/>
                <w:sz w:val="18"/>
                <w:szCs w:val="18"/>
              </w:rPr>
              <w:t>12</w:t>
            </w:r>
            <w:r>
              <w:rPr>
                <w:b/>
                <w:color w:val="000000"/>
                <w:sz w:val="18"/>
                <w:szCs w:val="18"/>
                <w:lang w:eastAsia="zh-TW"/>
              </w:rPr>
              <w:t>月3</w:t>
            </w:r>
            <w:r>
              <w:rPr>
                <w:b/>
                <w:color w:val="000000"/>
                <w:sz w:val="18"/>
                <w:szCs w:val="18"/>
              </w:rPr>
              <w:t>1</w:t>
            </w:r>
            <w:r>
              <w:rPr>
                <w:b/>
                <w:color w:val="000000"/>
                <w:sz w:val="18"/>
                <w:szCs w:val="18"/>
                <w:lang w:eastAsia="zh-TW"/>
              </w:rPr>
              <w:t>日</w:t>
            </w:r>
          </w:p>
          <w:p>
            <w:pPr>
              <w:jc w:val="right"/>
              <w:rPr>
                <w:b/>
                <w:color w:val="000000"/>
                <w:sz w:val="18"/>
                <w:szCs w:val="18"/>
              </w:rPr>
            </w:pPr>
            <w:r>
              <w:rPr>
                <w:b/>
                <w:color w:val="000000"/>
                <w:sz w:val="18"/>
                <w:szCs w:val="18"/>
                <w:lang w:eastAsia="zh-TW"/>
              </w:rPr>
              <w:t>（經審計）</w:t>
            </w:r>
          </w:p>
        </w:tc>
        <w:tc>
          <w:tcPr>
            <w:tcW w:w="2590" w:type="dxa"/>
            <w:vAlign w:val="top"/>
          </w:tcPr>
          <w:p>
            <w:pPr>
              <w:jc w:val="right"/>
              <w:rPr>
                <w:b/>
                <w:color w:val="000000"/>
                <w:sz w:val="18"/>
                <w:szCs w:val="18"/>
              </w:rPr>
            </w:pPr>
            <w:r>
              <w:rPr>
                <w:b/>
                <w:color w:val="000000"/>
                <w:sz w:val="18"/>
                <w:szCs w:val="18"/>
                <w:lang w:eastAsia="zh-TW"/>
              </w:rPr>
              <w:t>2017年12月31日</w:t>
            </w:r>
          </w:p>
          <w:p>
            <w:pPr>
              <w:jc w:val="right"/>
              <w:rPr>
                <w:b/>
                <w:color w:val="000000"/>
                <w:sz w:val="18"/>
                <w:szCs w:val="18"/>
              </w:rPr>
            </w:pPr>
            <w:r>
              <w:rPr>
                <w:b/>
                <w:color w:val="000000"/>
                <w:sz w:val="18"/>
                <w:szCs w:val="18"/>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b/>
                <w:color w:val="000000"/>
                <w:kern w:val="0"/>
                <w:sz w:val="18"/>
                <w:szCs w:val="18"/>
              </w:rPr>
              <w:t>流動資產：</w:t>
            </w:r>
          </w:p>
        </w:tc>
        <w:tc>
          <w:tcPr>
            <w:tcW w:w="970" w:type="dxa"/>
            <w:shd w:val="clear" w:color="auto" w:fill="FFFFFF"/>
            <w:vAlign w:val="center"/>
          </w:tcPr>
          <w:p>
            <w:pPr>
              <w:jc w:val="center"/>
              <w:rPr>
                <w:b/>
                <w:i/>
                <w:color w:val="000000"/>
                <w:sz w:val="18"/>
                <w:szCs w:val="18"/>
              </w:rPr>
            </w:pPr>
          </w:p>
        </w:tc>
        <w:tc>
          <w:tcPr>
            <w:tcW w:w="2752" w:type="dxa"/>
            <w:shd w:val="clear" w:color="auto" w:fill="FFFFFF"/>
            <w:vAlign w:val="center"/>
          </w:tcPr>
          <w:p>
            <w:pPr>
              <w:jc w:val="center"/>
              <w:rPr>
                <w:color w:val="000000"/>
                <w:sz w:val="18"/>
                <w:szCs w:val="18"/>
              </w:rPr>
            </w:pPr>
          </w:p>
        </w:tc>
        <w:tc>
          <w:tcPr>
            <w:tcW w:w="2590" w:type="dxa"/>
            <w:shd w:val="clear" w:color="auto" w:fill="FFFFFF"/>
            <w:vAlign w:val="center"/>
          </w:tcPr>
          <w:p>
            <w:pPr>
              <w:jc w:val="center"/>
              <w:rPr>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color w:val="000000"/>
                <w:kern w:val="0"/>
                <w:sz w:val="18"/>
                <w:szCs w:val="18"/>
              </w:rPr>
              <w:t xml:space="preserve">    貨幣資金</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778,423,353.71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731,126,274.34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color w:val="000000"/>
                <w:kern w:val="0"/>
                <w:sz w:val="18"/>
                <w:szCs w:val="18"/>
              </w:rPr>
              <w:t xml:space="preserve">    應收票據及應收賬款</w:t>
            </w:r>
          </w:p>
        </w:tc>
        <w:tc>
          <w:tcPr>
            <w:tcW w:w="970" w:type="dxa"/>
            <w:shd w:val="clear" w:color="auto" w:fill="FFFFFF"/>
            <w:vAlign w:val="center"/>
          </w:tcPr>
          <w:p>
            <w:pPr>
              <w:widowControl/>
              <w:jc w:val="center"/>
              <w:textAlignment w:val="center"/>
              <w:rPr>
                <w:b/>
                <w:i/>
                <w:color w:val="000000"/>
                <w:sz w:val="18"/>
                <w:szCs w:val="18"/>
              </w:rPr>
            </w:pPr>
            <w:r>
              <w:rPr>
                <w:b/>
                <w:i/>
                <w:color w:val="000000"/>
                <w:sz w:val="18"/>
                <w:szCs w:val="18"/>
              </w:rPr>
              <w:t>3</w:t>
            </w: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478,454,671.43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435,871,810.21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sz w:val="20"/>
              </w:rPr>
            </w:pPr>
            <w:r>
              <w:rPr>
                <w:kern w:val="0"/>
                <w:sz w:val="18"/>
                <w:szCs w:val="18"/>
              </w:rPr>
              <w:t xml:space="preserve">    其中：應收票據</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136,220,853.40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123,254,824.94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sz w:val="20"/>
              </w:rPr>
            </w:pPr>
            <w:r>
              <w:rPr>
                <w:kern w:val="0"/>
                <w:sz w:val="18"/>
                <w:szCs w:val="18"/>
              </w:rPr>
              <w:t xml:space="preserve">          應收賬款</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342,233,818.03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312,616,985.27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color w:val="000000"/>
                <w:kern w:val="0"/>
                <w:sz w:val="18"/>
                <w:szCs w:val="18"/>
              </w:rPr>
              <w:t xml:space="preserve">    預付款項</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31,786,512.35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22,806,947.53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rPr>
            </w:pPr>
            <w:r>
              <w:rPr>
                <w:color w:val="000000"/>
                <w:kern w:val="0"/>
                <w:sz w:val="18"/>
                <w:szCs w:val="18"/>
              </w:rPr>
              <w:t xml:space="preserve">    其他應收款</w:t>
            </w:r>
          </w:p>
        </w:tc>
        <w:tc>
          <w:tcPr>
            <w:tcW w:w="970" w:type="dxa"/>
            <w:shd w:val="clear" w:color="auto" w:fill="FFFFFF"/>
            <w:vAlign w:val="center"/>
          </w:tcPr>
          <w:p>
            <w:pPr>
              <w:widowControl/>
              <w:jc w:val="center"/>
              <w:textAlignment w:val="center"/>
              <w:rPr>
                <w:b/>
                <w:i/>
                <w:color w:val="000000"/>
                <w:sz w:val="18"/>
                <w:szCs w:val="18"/>
              </w:rPr>
            </w:pPr>
            <w:r>
              <w:rPr>
                <w:b/>
                <w:i/>
                <w:color w:val="000000"/>
                <w:sz w:val="18"/>
                <w:szCs w:val="18"/>
              </w:rPr>
              <w:t>4</w:t>
            </w: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35,077,815.17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45,017,383.05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color w:val="000000"/>
                <w:kern w:val="0"/>
                <w:sz w:val="18"/>
                <w:szCs w:val="18"/>
              </w:rPr>
              <w:t xml:space="preserve">    存貨</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951,723,324.21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713,210,692.52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color w:val="000000"/>
                <w:kern w:val="0"/>
                <w:sz w:val="18"/>
                <w:szCs w:val="18"/>
              </w:rPr>
              <w:t xml:space="preserve">    其他流動資產</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73,699,758.87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61,956,321.18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center"/>
              <w:textAlignment w:val="center"/>
              <w:rPr>
                <w:color w:val="000000"/>
                <w:sz w:val="20"/>
                <w:lang w:eastAsia="zh-TW"/>
              </w:rPr>
            </w:pPr>
            <w:r>
              <w:rPr>
                <w:b/>
                <w:color w:val="000000"/>
                <w:kern w:val="0"/>
                <w:sz w:val="18"/>
                <w:szCs w:val="18"/>
              </w:rPr>
              <w:t>流動資產合計</w:t>
            </w:r>
          </w:p>
        </w:tc>
        <w:tc>
          <w:tcPr>
            <w:tcW w:w="970" w:type="dxa"/>
            <w:shd w:val="clear" w:color="auto" w:fill="FFFFFF"/>
            <w:vAlign w:val="center"/>
          </w:tcPr>
          <w:p>
            <w:pPr>
              <w:jc w:val="center"/>
              <w:rPr>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2,349,165,435.74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2,009,989,428.83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b/>
                <w:color w:val="000000"/>
                <w:kern w:val="0"/>
                <w:sz w:val="18"/>
                <w:szCs w:val="18"/>
              </w:rPr>
              <w:t>非流動資產：</w:t>
            </w:r>
          </w:p>
        </w:tc>
        <w:tc>
          <w:tcPr>
            <w:tcW w:w="970" w:type="dxa"/>
            <w:shd w:val="clear" w:color="auto" w:fill="FFFFFF"/>
            <w:vAlign w:val="center"/>
          </w:tcPr>
          <w:p>
            <w:pPr>
              <w:jc w:val="center"/>
              <w:rPr>
                <w:i/>
                <w:color w:val="000000"/>
                <w:sz w:val="18"/>
                <w:szCs w:val="18"/>
              </w:rPr>
            </w:pPr>
          </w:p>
        </w:tc>
        <w:tc>
          <w:tcPr>
            <w:tcW w:w="2752" w:type="dxa"/>
            <w:shd w:val="clear" w:color="auto" w:fill="FFFFFF"/>
            <w:vAlign w:val="center"/>
          </w:tcPr>
          <w:p>
            <w:pPr>
              <w:jc w:val="right"/>
              <w:rPr>
                <w:color w:val="000000"/>
                <w:szCs w:val="21"/>
              </w:rPr>
            </w:pPr>
          </w:p>
        </w:tc>
        <w:tc>
          <w:tcPr>
            <w:tcW w:w="2590" w:type="dxa"/>
            <w:shd w:val="clear" w:color="auto" w:fill="FFFFFF"/>
            <w:vAlign w:val="center"/>
          </w:tcPr>
          <w:p>
            <w:pPr>
              <w:jc w:val="right"/>
              <w:rPr>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color w:val="000000"/>
                <w:kern w:val="0"/>
                <w:sz w:val="18"/>
                <w:szCs w:val="18"/>
              </w:rPr>
              <w:t xml:space="preserve">    可供出售金融資產</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jc w:val="right"/>
              <w:rPr>
                <w:color w:val="000000"/>
                <w:szCs w:val="21"/>
              </w:rPr>
            </w:pPr>
            <w:r>
              <w:rPr>
                <w:color w:val="333333"/>
                <w:sz w:val="18"/>
                <w:szCs w:val="18"/>
              </w:rPr>
              <w:t>-</w:t>
            </w:r>
          </w:p>
        </w:tc>
        <w:tc>
          <w:tcPr>
            <w:tcW w:w="2590" w:type="dxa"/>
            <w:shd w:val="clear" w:color="auto" w:fill="FFFFFF"/>
            <w:vAlign w:val="center"/>
          </w:tcPr>
          <w:p>
            <w:pPr>
              <w:widowControl/>
              <w:jc w:val="right"/>
              <w:textAlignment w:val="center"/>
              <w:rPr>
                <w:color w:val="000000"/>
                <w:szCs w:val="21"/>
              </w:rPr>
            </w:pPr>
            <w:r>
              <w:rPr>
                <w:color w:val="333333"/>
                <w:kern w:val="0"/>
                <w:sz w:val="18"/>
                <w:szCs w:val="18"/>
              </w:rPr>
              <w:t xml:space="preserve"> 258,141,232.00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color w:val="000000"/>
                <w:kern w:val="0"/>
                <w:sz w:val="18"/>
                <w:szCs w:val="18"/>
              </w:rPr>
              <w:t xml:space="preserve">    長期股權投資</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19,594,473.83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textAlignment w:val="center"/>
              <w:rPr>
                <w:color w:val="000000"/>
                <w:sz w:val="20"/>
                <w:lang w:eastAsia="zh-TW"/>
              </w:rPr>
            </w:pPr>
            <w:r>
              <w:rPr>
                <w:color w:val="333333"/>
                <w:kern w:val="0"/>
                <w:sz w:val="18"/>
                <w:szCs w:val="18"/>
              </w:rPr>
              <w:t xml:space="preserve">    其他權益工具投資</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189,739,168.00 </w:t>
            </w:r>
          </w:p>
        </w:tc>
        <w:tc>
          <w:tcPr>
            <w:tcW w:w="2590" w:type="dxa"/>
            <w:shd w:val="clear" w:color="auto" w:fill="FFFFFF"/>
            <w:vAlign w:val="center"/>
          </w:tcPr>
          <w:p>
            <w:pPr>
              <w:jc w:val="right"/>
              <w:rPr>
                <w:color w:val="000000"/>
                <w:szCs w:val="21"/>
              </w:rPr>
            </w:pPr>
            <w:r>
              <w:rPr>
                <w:color w:val="00000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color w:val="000000"/>
                <w:sz w:val="20"/>
                <w:lang w:eastAsia="zh-TW"/>
              </w:rPr>
            </w:pPr>
            <w:r>
              <w:rPr>
                <w:color w:val="000000"/>
                <w:kern w:val="0"/>
                <w:sz w:val="18"/>
                <w:szCs w:val="18"/>
              </w:rPr>
              <w:t xml:space="preserve">    投資性房地產 </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69,365,706.41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73,441,754.87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color w:val="000000"/>
                <w:kern w:val="0"/>
                <w:sz w:val="18"/>
                <w:szCs w:val="18"/>
              </w:rPr>
              <w:t xml:space="preserve">    固定資產</w:t>
            </w:r>
          </w:p>
        </w:tc>
        <w:tc>
          <w:tcPr>
            <w:tcW w:w="970" w:type="dxa"/>
            <w:shd w:val="clear" w:color="auto" w:fill="FFFFFF"/>
            <w:vAlign w:val="center"/>
          </w:tcPr>
          <w:p>
            <w:pPr>
              <w:widowControl/>
              <w:jc w:val="center"/>
              <w:textAlignment w:val="center"/>
              <w:rPr>
                <w:i/>
                <w:color w:val="000000"/>
                <w:sz w:val="18"/>
                <w:szCs w:val="18"/>
              </w:rPr>
            </w:pPr>
          </w:p>
        </w:tc>
        <w:tc>
          <w:tcPr>
            <w:tcW w:w="2752" w:type="dxa"/>
            <w:shd w:val="clear" w:color="auto" w:fill="FFFFFF"/>
            <w:vAlign w:val="center"/>
          </w:tcPr>
          <w:p>
            <w:pPr>
              <w:widowControl/>
              <w:jc w:val="right"/>
              <w:textAlignment w:val="center"/>
              <w:rPr>
                <w:color w:val="000000"/>
                <w:szCs w:val="21"/>
              </w:rPr>
            </w:pPr>
            <w:r>
              <w:rPr>
                <w:color w:val="000000"/>
                <w:kern w:val="0"/>
                <w:sz w:val="18"/>
                <w:szCs w:val="18"/>
              </w:rPr>
              <w:t xml:space="preserve"> 2,631,152,561.89 </w:t>
            </w:r>
          </w:p>
        </w:tc>
        <w:tc>
          <w:tcPr>
            <w:tcW w:w="2590" w:type="dxa"/>
            <w:shd w:val="clear" w:color="auto" w:fill="FFFFFF"/>
            <w:vAlign w:val="center"/>
          </w:tcPr>
          <w:p>
            <w:pPr>
              <w:widowControl/>
              <w:jc w:val="right"/>
              <w:textAlignment w:val="center"/>
              <w:rPr>
                <w:color w:val="000000"/>
                <w:szCs w:val="21"/>
              </w:rPr>
            </w:pPr>
            <w:r>
              <w:rPr>
                <w:color w:val="000000"/>
                <w:kern w:val="0"/>
                <w:sz w:val="18"/>
                <w:szCs w:val="18"/>
              </w:rPr>
              <w:t xml:space="preserve"> 2,152,905,567.58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color w:val="000000"/>
                <w:kern w:val="0"/>
                <w:sz w:val="18"/>
                <w:szCs w:val="18"/>
              </w:rPr>
              <w:t xml:space="preserve">    在建工程</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Cs w:val="21"/>
              </w:rPr>
            </w:pPr>
            <w:r>
              <w:rPr>
                <w:color w:val="000000"/>
                <w:kern w:val="0"/>
                <w:sz w:val="18"/>
                <w:szCs w:val="18"/>
              </w:rPr>
              <w:t xml:space="preserve"> 253,211,929.16 </w:t>
            </w:r>
          </w:p>
        </w:tc>
        <w:tc>
          <w:tcPr>
            <w:tcW w:w="2590" w:type="dxa"/>
            <w:shd w:val="clear" w:color="auto" w:fill="FFFFFF"/>
            <w:vAlign w:val="center"/>
          </w:tcPr>
          <w:p>
            <w:pPr>
              <w:widowControl/>
              <w:jc w:val="right"/>
              <w:textAlignment w:val="center"/>
              <w:rPr>
                <w:b/>
                <w:color w:val="000000"/>
                <w:szCs w:val="21"/>
              </w:rPr>
            </w:pPr>
            <w:r>
              <w:rPr>
                <w:color w:val="000000"/>
                <w:kern w:val="0"/>
                <w:sz w:val="18"/>
                <w:szCs w:val="18"/>
              </w:rPr>
              <w:t xml:space="preserve"> 434,545,877.52 </w:t>
            </w:r>
          </w:p>
        </w:tc>
      </w:tr>
      <w:bookmarkEnd w:id="4"/>
      <w:bookmarkEnd w:id="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color w:val="000000"/>
                <w:kern w:val="0"/>
                <w:sz w:val="18"/>
                <w:szCs w:val="18"/>
              </w:rPr>
              <w:t xml:space="preserve">    無形資產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Cs w:val="21"/>
              </w:rPr>
            </w:pPr>
            <w:r>
              <w:rPr>
                <w:color w:val="000000"/>
                <w:kern w:val="0"/>
                <w:sz w:val="18"/>
                <w:szCs w:val="18"/>
              </w:rPr>
              <w:t xml:space="preserve"> 332,703,937.68 </w:t>
            </w:r>
          </w:p>
        </w:tc>
        <w:tc>
          <w:tcPr>
            <w:tcW w:w="2590" w:type="dxa"/>
            <w:shd w:val="clear" w:color="auto" w:fill="FFFFFF"/>
            <w:vAlign w:val="center"/>
          </w:tcPr>
          <w:p>
            <w:pPr>
              <w:widowControl/>
              <w:jc w:val="right"/>
              <w:textAlignment w:val="center"/>
              <w:rPr>
                <w:b/>
                <w:color w:val="000000"/>
                <w:szCs w:val="21"/>
              </w:rPr>
            </w:pPr>
            <w:r>
              <w:rPr>
                <w:color w:val="000000"/>
                <w:kern w:val="0"/>
                <w:sz w:val="18"/>
                <w:szCs w:val="18"/>
              </w:rPr>
              <w:t xml:space="preserve"> 323,563,478.78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color w:val="000000"/>
                <w:kern w:val="0"/>
                <w:sz w:val="18"/>
                <w:szCs w:val="18"/>
              </w:rPr>
              <w:t xml:space="preserve">    遞延所得稅資產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Cs w:val="21"/>
              </w:rPr>
            </w:pPr>
            <w:r>
              <w:rPr>
                <w:color w:val="000000"/>
                <w:kern w:val="0"/>
                <w:sz w:val="18"/>
                <w:szCs w:val="18"/>
              </w:rPr>
              <w:t xml:space="preserve"> 22,246,103.11 </w:t>
            </w:r>
          </w:p>
        </w:tc>
        <w:tc>
          <w:tcPr>
            <w:tcW w:w="2590" w:type="dxa"/>
            <w:shd w:val="clear" w:color="auto" w:fill="FFFFFF"/>
            <w:vAlign w:val="center"/>
          </w:tcPr>
          <w:p>
            <w:pPr>
              <w:widowControl/>
              <w:jc w:val="right"/>
              <w:textAlignment w:val="center"/>
              <w:rPr>
                <w:b/>
                <w:color w:val="000000"/>
                <w:szCs w:val="21"/>
              </w:rPr>
            </w:pPr>
            <w:r>
              <w:rPr>
                <w:color w:val="000000"/>
                <w:kern w:val="0"/>
                <w:sz w:val="18"/>
                <w:szCs w:val="18"/>
              </w:rPr>
              <w:t xml:space="preserve"> 21,059,785.05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left"/>
              <w:textAlignment w:val="center"/>
              <w:rPr>
                <w:b/>
                <w:bCs/>
                <w:color w:val="000000"/>
                <w:sz w:val="20"/>
              </w:rPr>
            </w:pPr>
            <w:r>
              <w:rPr>
                <w:color w:val="000000"/>
                <w:kern w:val="0"/>
                <w:sz w:val="18"/>
                <w:szCs w:val="18"/>
              </w:rPr>
              <w:t xml:space="preserve">    其他非流動資產</w:t>
            </w:r>
          </w:p>
        </w:tc>
        <w:tc>
          <w:tcPr>
            <w:tcW w:w="970" w:type="dxa"/>
            <w:shd w:val="clear" w:color="auto" w:fill="FFFFFF"/>
            <w:vAlign w:val="center"/>
          </w:tcPr>
          <w:p>
            <w:pPr>
              <w:widowControl/>
              <w:jc w:val="center"/>
              <w:textAlignment w:val="center"/>
              <w:rPr>
                <w:b/>
                <w:i/>
                <w:color w:val="000000"/>
                <w:sz w:val="18"/>
                <w:szCs w:val="18"/>
              </w:rPr>
            </w:pPr>
          </w:p>
        </w:tc>
        <w:tc>
          <w:tcPr>
            <w:tcW w:w="2752" w:type="dxa"/>
            <w:shd w:val="clear" w:color="auto" w:fill="FFFFFF"/>
            <w:vAlign w:val="center"/>
          </w:tcPr>
          <w:p>
            <w:pPr>
              <w:widowControl/>
              <w:jc w:val="right"/>
              <w:textAlignment w:val="center"/>
              <w:rPr>
                <w:b/>
                <w:color w:val="000000"/>
                <w:szCs w:val="21"/>
              </w:rPr>
            </w:pPr>
            <w:r>
              <w:rPr>
                <w:color w:val="000000"/>
                <w:kern w:val="0"/>
                <w:sz w:val="18"/>
                <w:szCs w:val="18"/>
              </w:rPr>
              <w:t xml:space="preserve"> 48,977,003.81 </w:t>
            </w:r>
          </w:p>
        </w:tc>
        <w:tc>
          <w:tcPr>
            <w:tcW w:w="2590" w:type="dxa"/>
            <w:shd w:val="clear" w:color="auto" w:fill="FFFFFF"/>
            <w:vAlign w:val="center"/>
          </w:tcPr>
          <w:p>
            <w:pPr>
              <w:widowControl/>
              <w:jc w:val="right"/>
              <w:textAlignment w:val="center"/>
              <w:rPr>
                <w:b/>
                <w:color w:val="000000"/>
                <w:szCs w:val="21"/>
              </w:rPr>
            </w:pPr>
            <w:r>
              <w:rPr>
                <w:color w:val="000000"/>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center"/>
              <w:textAlignment w:val="center"/>
              <w:rPr>
                <w:b/>
                <w:bCs/>
                <w:color w:val="000000"/>
                <w:sz w:val="20"/>
              </w:rPr>
            </w:pPr>
            <w:r>
              <w:rPr>
                <w:b/>
                <w:color w:val="000000"/>
                <w:kern w:val="0"/>
                <w:sz w:val="18"/>
                <w:szCs w:val="18"/>
              </w:rPr>
              <w:t>非流動資產合計</w:t>
            </w:r>
          </w:p>
        </w:tc>
        <w:tc>
          <w:tcPr>
            <w:tcW w:w="970" w:type="dxa"/>
            <w:shd w:val="clear" w:color="auto" w:fill="FFFFFF"/>
            <w:vAlign w:val="center"/>
          </w:tcPr>
          <w:p>
            <w:pPr>
              <w:jc w:val="center"/>
              <w:rPr>
                <w:b/>
                <w:i/>
                <w:color w:val="000000"/>
                <w:sz w:val="18"/>
                <w:szCs w:val="18"/>
              </w:rPr>
            </w:pPr>
          </w:p>
        </w:tc>
        <w:tc>
          <w:tcPr>
            <w:tcW w:w="2752" w:type="dxa"/>
            <w:shd w:val="clear" w:color="auto" w:fill="FFFFFF"/>
            <w:vAlign w:val="center"/>
          </w:tcPr>
          <w:p>
            <w:pPr>
              <w:widowControl/>
              <w:jc w:val="right"/>
              <w:textAlignment w:val="center"/>
              <w:rPr>
                <w:b/>
                <w:color w:val="000000"/>
                <w:szCs w:val="21"/>
              </w:rPr>
            </w:pPr>
            <w:r>
              <w:rPr>
                <w:color w:val="000000"/>
                <w:kern w:val="0"/>
                <w:sz w:val="18"/>
                <w:szCs w:val="18"/>
              </w:rPr>
              <w:t xml:space="preserve"> 3,566,990,883.89 </w:t>
            </w:r>
          </w:p>
        </w:tc>
        <w:tc>
          <w:tcPr>
            <w:tcW w:w="2590" w:type="dxa"/>
            <w:shd w:val="clear" w:color="auto" w:fill="FFFFFF"/>
            <w:vAlign w:val="center"/>
          </w:tcPr>
          <w:p>
            <w:pPr>
              <w:widowControl/>
              <w:jc w:val="right"/>
              <w:textAlignment w:val="center"/>
              <w:rPr>
                <w:b/>
                <w:color w:val="000000"/>
                <w:szCs w:val="21"/>
              </w:rPr>
            </w:pPr>
            <w:r>
              <w:rPr>
                <w:color w:val="000000"/>
                <w:kern w:val="0"/>
                <w:sz w:val="18"/>
                <w:szCs w:val="18"/>
              </w:rPr>
              <w:t xml:space="preserve"> 3,263,657,695.80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shd w:val="clear" w:color="auto" w:fill="FFFFFF"/>
            <w:vAlign w:val="center"/>
          </w:tcPr>
          <w:p>
            <w:pPr>
              <w:widowControl/>
              <w:jc w:val="center"/>
              <w:textAlignment w:val="center"/>
              <w:rPr>
                <w:b/>
                <w:bCs/>
                <w:color w:val="000000"/>
                <w:sz w:val="20"/>
              </w:rPr>
            </w:pPr>
            <w:r>
              <w:rPr>
                <w:b/>
                <w:color w:val="000000"/>
                <w:kern w:val="0"/>
                <w:sz w:val="18"/>
                <w:szCs w:val="18"/>
              </w:rPr>
              <w:t>資產總計</w:t>
            </w:r>
          </w:p>
        </w:tc>
        <w:tc>
          <w:tcPr>
            <w:tcW w:w="970" w:type="dxa"/>
            <w:shd w:val="clear" w:color="auto" w:fill="FFFFFF"/>
            <w:vAlign w:val="center"/>
          </w:tcPr>
          <w:p>
            <w:pPr>
              <w:jc w:val="center"/>
              <w:rPr>
                <w:b/>
                <w:i/>
                <w:color w:val="000000"/>
                <w:sz w:val="18"/>
                <w:szCs w:val="18"/>
              </w:rPr>
            </w:pPr>
          </w:p>
        </w:tc>
        <w:tc>
          <w:tcPr>
            <w:tcW w:w="2752" w:type="dxa"/>
            <w:shd w:val="clear" w:color="auto" w:fill="FFFFFF"/>
            <w:vAlign w:val="center"/>
          </w:tcPr>
          <w:p>
            <w:pPr>
              <w:widowControl/>
              <w:jc w:val="right"/>
              <w:textAlignment w:val="center"/>
              <w:rPr>
                <w:b/>
                <w:color w:val="000000"/>
                <w:szCs w:val="21"/>
              </w:rPr>
            </w:pPr>
            <w:r>
              <w:rPr>
                <w:color w:val="000000"/>
                <w:kern w:val="0"/>
                <w:sz w:val="18"/>
                <w:szCs w:val="18"/>
              </w:rPr>
              <w:t xml:space="preserve"> 5,916,156,319.63 </w:t>
            </w:r>
          </w:p>
        </w:tc>
        <w:tc>
          <w:tcPr>
            <w:tcW w:w="2590" w:type="dxa"/>
            <w:shd w:val="clear" w:color="auto" w:fill="FFFFFF"/>
            <w:vAlign w:val="center"/>
          </w:tcPr>
          <w:p>
            <w:pPr>
              <w:widowControl/>
              <w:jc w:val="right"/>
              <w:textAlignment w:val="center"/>
              <w:rPr>
                <w:b/>
                <w:color w:val="000000"/>
                <w:szCs w:val="21"/>
              </w:rPr>
            </w:pPr>
            <w:r>
              <w:rPr>
                <w:color w:val="000000"/>
                <w:kern w:val="0"/>
                <w:sz w:val="18"/>
                <w:szCs w:val="18"/>
              </w:rPr>
              <w:t xml:space="preserve"> 5,273,647,124.63 </w:t>
            </w:r>
          </w:p>
        </w:tc>
      </w:tr>
    </w:tbl>
    <w:p>
      <w:pPr>
        <w:spacing w:line="360" w:lineRule="exact"/>
        <w:jc w:val="center"/>
        <w:rPr>
          <w:b/>
          <w:bCs/>
          <w:color w:val="000000"/>
          <w:spacing w:val="20"/>
          <w:sz w:val="24"/>
        </w:rPr>
      </w:pPr>
    </w:p>
    <w:p>
      <w:pPr>
        <w:spacing w:line="360" w:lineRule="exact"/>
        <w:jc w:val="center"/>
        <w:rPr>
          <w:b/>
          <w:bCs/>
          <w:color w:val="000000"/>
          <w:spacing w:val="20"/>
          <w:sz w:val="24"/>
        </w:rPr>
      </w:pPr>
    </w:p>
    <w:p>
      <w:pPr>
        <w:spacing w:line="360" w:lineRule="exact"/>
        <w:jc w:val="center"/>
        <w:rPr>
          <w:b/>
          <w:bCs/>
          <w:color w:val="000000"/>
          <w:spacing w:val="20"/>
          <w:sz w:val="24"/>
        </w:rPr>
      </w:pPr>
      <w:r>
        <w:rPr>
          <w:b/>
          <w:bCs/>
          <w:color w:val="000000"/>
          <w:spacing w:val="20"/>
          <w:sz w:val="24"/>
          <w:lang w:eastAsia="zh-TW"/>
        </w:rPr>
        <w:t>合併資產負債表（續）</w:t>
      </w:r>
    </w:p>
    <w:tbl>
      <w:tblPr>
        <w:tblW w:w="9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751"/>
        <w:gridCol w:w="970"/>
        <w:gridCol w:w="2752"/>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6473" w:type="dxa"/>
            <w:gridSpan w:val="3"/>
            <w:vAlign w:val="top"/>
          </w:tcPr>
          <w:p>
            <w:pPr>
              <w:rPr>
                <w:color w:val="000000"/>
                <w:sz w:val="18"/>
                <w:szCs w:val="18"/>
              </w:rPr>
            </w:pPr>
          </w:p>
        </w:tc>
        <w:tc>
          <w:tcPr>
            <w:tcW w:w="2590" w:type="dxa"/>
            <w:vAlign w:val="top"/>
          </w:tcPr>
          <w:p>
            <w:pPr>
              <w:jc w:val="right"/>
              <w:rPr>
                <w:color w:val="000000"/>
                <w:sz w:val="18"/>
                <w:szCs w:val="18"/>
              </w:rPr>
            </w:pPr>
            <w:r>
              <w:rPr>
                <w:color w:val="000000"/>
                <w:sz w:val="18"/>
                <w:szCs w:val="18"/>
                <w:lang w:eastAsia="zh-TW"/>
              </w:rPr>
              <w:t xml:space="preserve"> 單位：人民幣元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2751" w:type="dxa"/>
            <w:vAlign w:val="top"/>
          </w:tcPr>
          <w:p>
            <w:pPr>
              <w:jc w:val="center"/>
              <w:rPr>
                <w:b/>
                <w:color w:val="000000"/>
                <w:sz w:val="18"/>
                <w:szCs w:val="18"/>
              </w:rPr>
            </w:pPr>
            <w:r>
              <w:rPr>
                <w:b/>
                <w:color w:val="000000"/>
                <w:sz w:val="18"/>
                <w:szCs w:val="18"/>
                <w:lang w:eastAsia="zh-TW"/>
              </w:rPr>
              <w:t>負債和股東權益</w:t>
            </w:r>
          </w:p>
        </w:tc>
        <w:tc>
          <w:tcPr>
            <w:tcW w:w="970" w:type="dxa"/>
            <w:vAlign w:val="top"/>
          </w:tcPr>
          <w:p>
            <w:pPr>
              <w:jc w:val="center"/>
              <w:rPr>
                <w:b/>
                <w:i/>
                <w:color w:val="000000"/>
                <w:sz w:val="18"/>
                <w:szCs w:val="18"/>
              </w:rPr>
            </w:pPr>
            <w:r>
              <w:rPr>
                <w:b/>
                <w:i/>
                <w:color w:val="000000"/>
                <w:sz w:val="18"/>
                <w:szCs w:val="18"/>
                <w:lang w:eastAsia="zh-TW"/>
              </w:rPr>
              <w:t>附注</w:t>
            </w:r>
          </w:p>
        </w:tc>
        <w:tc>
          <w:tcPr>
            <w:tcW w:w="2752" w:type="dxa"/>
            <w:vAlign w:val="top"/>
          </w:tcPr>
          <w:p>
            <w:pPr>
              <w:widowControl/>
              <w:jc w:val="right"/>
              <w:rPr>
                <w:b/>
                <w:color w:val="000000"/>
                <w:kern w:val="0"/>
                <w:sz w:val="18"/>
                <w:szCs w:val="18"/>
              </w:rPr>
            </w:pPr>
            <w:r>
              <w:rPr>
                <w:b/>
                <w:color w:val="000000"/>
                <w:kern w:val="0"/>
                <w:sz w:val="18"/>
                <w:szCs w:val="18"/>
                <w:lang w:eastAsia="zh-TW"/>
              </w:rPr>
              <w:t>2018年</w:t>
            </w:r>
            <w:r>
              <w:rPr>
                <w:b/>
                <w:color w:val="000000"/>
                <w:kern w:val="0"/>
                <w:sz w:val="18"/>
                <w:szCs w:val="18"/>
              </w:rPr>
              <w:t>12</w:t>
            </w:r>
            <w:r>
              <w:rPr>
                <w:b/>
                <w:color w:val="000000"/>
                <w:kern w:val="0"/>
                <w:sz w:val="18"/>
                <w:szCs w:val="18"/>
                <w:lang w:eastAsia="zh-TW"/>
              </w:rPr>
              <w:t>月3</w:t>
            </w:r>
            <w:r>
              <w:rPr>
                <w:b/>
                <w:color w:val="000000"/>
                <w:kern w:val="0"/>
                <w:sz w:val="18"/>
                <w:szCs w:val="18"/>
              </w:rPr>
              <w:t>1</w:t>
            </w:r>
            <w:r>
              <w:rPr>
                <w:b/>
                <w:color w:val="000000"/>
                <w:kern w:val="0"/>
                <w:sz w:val="18"/>
                <w:szCs w:val="18"/>
                <w:lang w:eastAsia="zh-TW"/>
              </w:rPr>
              <w:t>日</w:t>
            </w:r>
          </w:p>
          <w:p>
            <w:pPr>
              <w:widowControl/>
              <w:jc w:val="right"/>
              <w:rPr>
                <w:b/>
                <w:color w:val="000000"/>
                <w:kern w:val="0"/>
                <w:sz w:val="18"/>
                <w:szCs w:val="18"/>
              </w:rPr>
            </w:pPr>
            <w:r>
              <w:rPr>
                <w:b/>
                <w:color w:val="000000"/>
                <w:kern w:val="0"/>
                <w:sz w:val="18"/>
                <w:szCs w:val="18"/>
                <w:lang w:eastAsia="zh-TW"/>
              </w:rPr>
              <w:t>（經審計）</w:t>
            </w:r>
          </w:p>
        </w:tc>
        <w:tc>
          <w:tcPr>
            <w:tcW w:w="2590" w:type="dxa"/>
            <w:vAlign w:val="top"/>
          </w:tcPr>
          <w:p>
            <w:pPr>
              <w:widowControl/>
              <w:jc w:val="right"/>
              <w:rPr>
                <w:b/>
                <w:color w:val="000000"/>
                <w:kern w:val="0"/>
                <w:sz w:val="18"/>
                <w:szCs w:val="18"/>
              </w:rPr>
            </w:pPr>
            <w:r>
              <w:rPr>
                <w:b/>
                <w:color w:val="000000"/>
                <w:kern w:val="0"/>
                <w:sz w:val="18"/>
                <w:szCs w:val="18"/>
                <w:lang w:eastAsia="zh-TW"/>
              </w:rPr>
              <w:t>2017年12月31日</w:t>
            </w:r>
          </w:p>
          <w:p>
            <w:pPr>
              <w:widowControl/>
              <w:jc w:val="right"/>
              <w:rPr>
                <w:b/>
                <w:color w:val="000000"/>
                <w:kern w:val="0"/>
                <w:sz w:val="18"/>
                <w:szCs w:val="18"/>
              </w:rPr>
            </w:pPr>
            <w:r>
              <w:rPr>
                <w:b/>
                <w:color w:val="000000"/>
                <w:kern w:val="0"/>
                <w:sz w:val="18"/>
                <w:szCs w:val="18"/>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流動負債：</w:t>
            </w:r>
          </w:p>
        </w:tc>
        <w:tc>
          <w:tcPr>
            <w:tcW w:w="970" w:type="dxa"/>
            <w:vAlign w:val="center"/>
          </w:tcPr>
          <w:p>
            <w:pPr>
              <w:widowControl/>
              <w:jc w:val="left"/>
              <w:textAlignment w:val="center"/>
              <w:rPr>
                <w:i/>
                <w:color w:val="000000"/>
                <w:sz w:val="20"/>
              </w:rPr>
            </w:pPr>
          </w:p>
        </w:tc>
        <w:tc>
          <w:tcPr>
            <w:tcW w:w="2752" w:type="dxa"/>
            <w:vAlign w:val="center"/>
          </w:tcPr>
          <w:p>
            <w:pPr>
              <w:widowControl/>
              <w:jc w:val="left"/>
              <w:textAlignment w:val="center"/>
              <w:rPr>
                <w:color w:val="000000"/>
                <w:kern w:val="0"/>
                <w:sz w:val="20"/>
                <w:lang w:eastAsia="zh-TW"/>
              </w:rPr>
            </w:pPr>
          </w:p>
        </w:tc>
        <w:tc>
          <w:tcPr>
            <w:tcW w:w="2590" w:type="dxa"/>
            <w:vAlign w:val="center"/>
          </w:tcPr>
          <w:p>
            <w:pPr>
              <w:widowControl/>
              <w:jc w:val="left"/>
              <w:textAlignment w:val="center"/>
              <w:rPr>
                <w:color w:val="000000"/>
                <w:kern w:val="0"/>
                <w:sz w:val="20"/>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短期借款</w:t>
            </w:r>
          </w:p>
        </w:tc>
        <w:tc>
          <w:tcPr>
            <w:tcW w:w="970" w:type="dxa"/>
            <w:vAlign w:val="center"/>
          </w:tcPr>
          <w:p>
            <w:pPr>
              <w:widowControl/>
              <w:jc w:val="left"/>
              <w:textAlignment w:val="center"/>
              <w:rPr>
                <w:i/>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235,000,000.00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151,837,507.11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應付票據及應付賬款</w:t>
            </w:r>
          </w:p>
        </w:tc>
        <w:tc>
          <w:tcPr>
            <w:tcW w:w="970" w:type="dxa"/>
            <w:vAlign w:val="center"/>
          </w:tcPr>
          <w:p>
            <w:pPr>
              <w:widowControl/>
              <w:jc w:val="left"/>
              <w:textAlignment w:val="center"/>
              <w:rPr>
                <w:b/>
                <w:bCs/>
                <w:i/>
                <w:color w:val="000000"/>
                <w:sz w:val="18"/>
                <w:szCs w:val="18"/>
              </w:rPr>
            </w:pPr>
            <w:r>
              <w:rPr>
                <w:b/>
                <w:bCs/>
                <w:i/>
                <w:color w:val="000000"/>
                <w:sz w:val="18"/>
                <w:szCs w:val="18"/>
              </w:rPr>
              <w:t>5</w:t>
            </w:r>
          </w:p>
        </w:tc>
        <w:tc>
          <w:tcPr>
            <w:tcW w:w="2752" w:type="dxa"/>
            <w:vAlign w:val="center"/>
          </w:tcPr>
          <w:p>
            <w:pPr>
              <w:widowControl/>
              <w:jc w:val="right"/>
              <w:textAlignment w:val="center"/>
              <w:rPr>
                <w:color w:val="000000"/>
                <w:sz w:val="20"/>
                <w:lang w:eastAsia="zh-TW"/>
              </w:rPr>
            </w:pPr>
            <w:r>
              <w:rPr>
                <w:color w:val="000000"/>
                <w:kern w:val="0"/>
                <w:sz w:val="18"/>
                <w:szCs w:val="18"/>
              </w:rPr>
              <w:t xml:space="preserve"> 889,606,620.75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738,293,026.61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預收款項</w:t>
            </w:r>
          </w:p>
        </w:tc>
        <w:tc>
          <w:tcPr>
            <w:tcW w:w="970" w:type="dxa"/>
            <w:vAlign w:val="center"/>
          </w:tcPr>
          <w:p>
            <w:pPr>
              <w:widowControl/>
              <w:jc w:val="left"/>
              <w:textAlignment w:val="center"/>
              <w:rPr>
                <w:b/>
                <w:bCs/>
                <w:i/>
                <w:color w:val="000000"/>
                <w:sz w:val="18"/>
                <w:szCs w:val="18"/>
              </w:rPr>
            </w:pPr>
          </w:p>
        </w:tc>
        <w:tc>
          <w:tcPr>
            <w:tcW w:w="2752" w:type="dxa"/>
            <w:vAlign w:val="center"/>
          </w:tcPr>
          <w:p>
            <w:pPr>
              <w:widowControl/>
              <w:jc w:val="right"/>
              <w:textAlignment w:val="center"/>
              <w:rPr>
                <w:color w:val="000000"/>
                <w:sz w:val="20"/>
              </w:rPr>
            </w:pPr>
            <w:r>
              <w:rPr>
                <w:color w:val="000000"/>
                <w:sz w:val="20"/>
              </w:rPr>
              <w:t>-</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123,295,214.99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合同負債</w:t>
            </w:r>
          </w:p>
        </w:tc>
        <w:tc>
          <w:tcPr>
            <w:tcW w:w="970" w:type="dxa"/>
            <w:vAlign w:val="center"/>
          </w:tcPr>
          <w:p>
            <w:pPr>
              <w:widowControl/>
              <w:jc w:val="left"/>
              <w:textAlignment w:val="center"/>
              <w:rPr>
                <w:b/>
                <w:bCs/>
                <w:i/>
                <w:color w:val="000000"/>
                <w:sz w:val="18"/>
                <w:szCs w:val="18"/>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228,622,058.30 </w:t>
            </w:r>
          </w:p>
        </w:tc>
        <w:tc>
          <w:tcPr>
            <w:tcW w:w="2590" w:type="dxa"/>
            <w:vAlign w:val="center"/>
          </w:tcPr>
          <w:p>
            <w:pPr>
              <w:widowControl/>
              <w:jc w:val="right"/>
              <w:textAlignment w:val="center"/>
              <w:rPr>
                <w:color w:val="000000"/>
                <w:sz w:val="20"/>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應付職工薪酬</w:t>
            </w:r>
          </w:p>
        </w:tc>
        <w:tc>
          <w:tcPr>
            <w:tcW w:w="970" w:type="dxa"/>
            <w:vAlign w:val="center"/>
          </w:tcPr>
          <w:p>
            <w:pPr>
              <w:widowControl/>
              <w:jc w:val="left"/>
              <w:textAlignment w:val="center"/>
              <w:rPr>
                <w:b/>
                <w:bCs/>
                <w:i/>
                <w:color w:val="000000"/>
                <w:sz w:val="18"/>
                <w:szCs w:val="18"/>
              </w:rPr>
            </w:pPr>
            <w:r>
              <w:rPr>
                <w:b/>
                <w:bCs/>
                <w:i/>
                <w:color w:val="000000"/>
                <w:sz w:val="18"/>
                <w:szCs w:val="18"/>
              </w:rPr>
              <w:t>6</w:t>
            </w:r>
          </w:p>
        </w:tc>
        <w:tc>
          <w:tcPr>
            <w:tcW w:w="2752" w:type="dxa"/>
            <w:vAlign w:val="center"/>
          </w:tcPr>
          <w:p>
            <w:pPr>
              <w:widowControl/>
              <w:jc w:val="right"/>
              <w:textAlignment w:val="center"/>
              <w:rPr>
                <w:color w:val="000000"/>
                <w:sz w:val="20"/>
                <w:lang w:eastAsia="zh-TW"/>
              </w:rPr>
            </w:pPr>
            <w:r>
              <w:rPr>
                <w:color w:val="000000"/>
                <w:kern w:val="0"/>
                <w:sz w:val="18"/>
                <w:szCs w:val="18"/>
              </w:rPr>
              <w:t xml:space="preserve"> 73,456,646.80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68,460,743.73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應交稅費</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23,623,090.44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11,997,561.61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其他應付款</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285,887,587.92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302,014,632.23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其中：應付利息</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3,020,508.89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2,238,698.12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r>
              <w:rPr>
                <w:color w:val="000000"/>
                <w:kern w:val="0"/>
                <w:sz w:val="18"/>
                <w:szCs w:val="18"/>
              </w:rPr>
              <w:t xml:space="preserve">          應付股利</w:t>
            </w:r>
          </w:p>
        </w:tc>
        <w:tc>
          <w:tcPr>
            <w:tcW w:w="970" w:type="dxa"/>
            <w:vAlign w:val="center"/>
          </w:tcPr>
          <w:p>
            <w:pPr>
              <w:widowControl/>
              <w:jc w:val="left"/>
              <w:textAlignment w:val="center"/>
              <w:rPr>
                <w:b/>
                <w:color w:val="000000"/>
                <w:sz w:val="20"/>
              </w:rPr>
            </w:pPr>
          </w:p>
        </w:tc>
        <w:tc>
          <w:tcPr>
            <w:tcW w:w="2752" w:type="dxa"/>
            <w:vAlign w:val="center"/>
          </w:tcPr>
          <w:p>
            <w:pPr>
              <w:widowControl/>
              <w:jc w:val="right"/>
              <w:textAlignment w:val="center"/>
              <w:rPr>
                <w:b/>
                <w:color w:val="000000"/>
                <w:szCs w:val="21"/>
              </w:rPr>
            </w:pPr>
            <w:r>
              <w:rPr>
                <w:color w:val="000000"/>
                <w:kern w:val="0"/>
                <w:sz w:val="18"/>
                <w:szCs w:val="18"/>
              </w:rPr>
              <w:t xml:space="preserve"> 5,310,599.53 </w:t>
            </w:r>
          </w:p>
        </w:tc>
        <w:tc>
          <w:tcPr>
            <w:tcW w:w="2590" w:type="dxa"/>
            <w:vAlign w:val="center"/>
          </w:tcPr>
          <w:p>
            <w:pPr>
              <w:widowControl/>
              <w:jc w:val="right"/>
              <w:textAlignment w:val="center"/>
              <w:rPr>
                <w:b/>
                <w:color w:val="000000"/>
                <w:szCs w:val="21"/>
              </w:rPr>
            </w:pPr>
            <w:r>
              <w:rPr>
                <w:color w:val="000000"/>
                <w:kern w:val="0"/>
                <w:sz w:val="18"/>
                <w:szCs w:val="18"/>
              </w:rPr>
              <w:t xml:space="preserve"> 19,661,202.16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lang w:eastAsia="zh-TW"/>
              </w:rPr>
            </w:pPr>
            <w:r>
              <w:rPr>
                <w:color w:val="000000"/>
                <w:kern w:val="0"/>
                <w:sz w:val="18"/>
                <w:szCs w:val="18"/>
                <w:lang w:eastAsia="zh-TW"/>
              </w:rPr>
              <w:t xml:space="preserve">    一年內到期的非流動負債</w:t>
            </w:r>
          </w:p>
        </w:tc>
        <w:tc>
          <w:tcPr>
            <w:tcW w:w="970" w:type="dxa"/>
            <w:vAlign w:val="center"/>
          </w:tcPr>
          <w:p>
            <w:pPr>
              <w:widowControl/>
              <w:jc w:val="left"/>
              <w:textAlignment w:val="center"/>
              <w:rPr>
                <w:color w:val="000000"/>
                <w:sz w:val="20"/>
                <w:lang w:eastAsia="zh-TW"/>
              </w:rPr>
            </w:pPr>
          </w:p>
        </w:tc>
        <w:tc>
          <w:tcPr>
            <w:tcW w:w="2752" w:type="dxa"/>
            <w:vAlign w:val="center"/>
          </w:tcPr>
          <w:p>
            <w:pPr>
              <w:widowControl/>
              <w:jc w:val="right"/>
              <w:textAlignment w:val="center"/>
              <w:rPr>
                <w:color w:val="000000"/>
                <w:kern w:val="0"/>
                <w:sz w:val="20"/>
                <w:lang w:eastAsia="zh-TW"/>
              </w:rPr>
            </w:pPr>
            <w:r>
              <w:rPr>
                <w:color w:val="000000"/>
                <w:kern w:val="0"/>
                <w:sz w:val="18"/>
                <w:szCs w:val="18"/>
                <w:lang w:eastAsia="zh-TW"/>
              </w:rPr>
              <w:t xml:space="preserve"> </w:t>
            </w:r>
            <w:r>
              <w:rPr>
                <w:color w:val="000000"/>
                <w:kern w:val="0"/>
                <w:sz w:val="18"/>
                <w:szCs w:val="18"/>
              </w:rPr>
              <w:t xml:space="preserve">606,637,247.96 </w:t>
            </w:r>
          </w:p>
        </w:tc>
        <w:tc>
          <w:tcPr>
            <w:tcW w:w="2590" w:type="dxa"/>
            <w:vAlign w:val="center"/>
          </w:tcPr>
          <w:p>
            <w:pPr>
              <w:widowControl/>
              <w:jc w:val="right"/>
              <w:textAlignment w:val="center"/>
              <w:rPr>
                <w:color w:val="000000"/>
                <w:kern w:val="0"/>
                <w:sz w:val="20"/>
                <w:lang w:eastAsia="zh-TW"/>
              </w:rPr>
            </w:pPr>
            <w:r>
              <w:rPr>
                <w:color w:val="000000"/>
                <w:kern w:val="0"/>
                <w:sz w:val="18"/>
                <w:szCs w:val="18"/>
              </w:rPr>
              <w:t xml:space="preserve"> 89,621,673.88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其他流動負債</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17,211,380.00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5,319,000.00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流動負債合計</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2,360,044,632.17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1,490,839,360.16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非流動負債：</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sz w:val="20"/>
                <w:lang w:eastAsia="zh-TW"/>
              </w:rPr>
            </w:pPr>
          </w:p>
        </w:tc>
        <w:tc>
          <w:tcPr>
            <w:tcW w:w="2590" w:type="dxa"/>
            <w:vAlign w:val="center"/>
          </w:tcPr>
          <w:p>
            <w:pPr>
              <w:widowControl/>
              <w:jc w:val="right"/>
              <w:textAlignment w:val="center"/>
              <w:rPr>
                <w:color w:val="000000"/>
                <w:sz w:val="20"/>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長期借款</w:t>
            </w:r>
          </w:p>
        </w:tc>
        <w:tc>
          <w:tcPr>
            <w:tcW w:w="970" w:type="dxa"/>
            <w:vAlign w:val="center"/>
          </w:tcPr>
          <w:p>
            <w:pPr>
              <w:widowControl/>
              <w:jc w:val="left"/>
              <w:textAlignment w:val="center"/>
              <w:rPr>
                <w:b/>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522,643,436.60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931,500,000.00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長期應付款</w:t>
            </w:r>
          </w:p>
        </w:tc>
        <w:tc>
          <w:tcPr>
            <w:tcW w:w="970" w:type="dxa"/>
            <w:vAlign w:val="center"/>
          </w:tcPr>
          <w:p>
            <w:pPr>
              <w:widowControl/>
              <w:jc w:val="left"/>
              <w:textAlignment w:val="center"/>
              <w:rPr>
                <w:b/>
                <w:bCs/>
                <w:color w:val="000000"/>
                <w:sz w:val="20"/>
              </w:rPr>
            </w:pPr>
          </w:p>
        </w:tc>
        <w:tc>
          <w:tcPr>
            <w:tcW w:w="2752" w:type="dxa"/>
            <w:vAlign w:val="center"/>
          </w:tcPr>
          <w:p>
            <w:pPr>
              <w:widowControl/>
              <w:jc w:val="right"/>
              <w:textAlignment w:val="center"/>
              <w:rPr>
                <w:color w:val="000000"/>
                <w:sz w:val="20"/>
                <w:lang w:eastAsia="zh-TW"/>
              </w:rPr>
            </w:pPr>
            <w:r>
              <w:rPr>
                <w:color w:val="000000"/>
                <w:kern w:val="0"/>
                <w:sz w:val="18"/>
                <w:szCs w:val="18"/>
              </w:rPr>
              <w:t xml:space="preserve"> 74,174,473.69 </w:t>
            </w:r>
          </w:p>
        </w:tc>
        <w:tc>
          <w:tcPr>
            <w:tcW w:w="2590" w:type="dxa"/>
            <w:vAlign w:val="center"/>
          </w:tcPr>
          <w:p>
            <w:pPr>
              <w:widowControl/>
              <w:jc w:val="right"/>
              <w:textAlignment w:val="center"/>
              <w:rPr>
                <w:color w:val="000000"/>
                <w:sz w:val="20"/>
                <w:lang w:eastAsia="zh-TW"/>
              </w:rPr>
            </w:pPr>
            <w:r>
              <w:rPr>
                <w:color w:val="000000"/>
                <w:kern w:val="0"/>
                <w:sz w:val="18"/>
                <w:szCs w:val="18"/>
              </w:rPr>
              <w:t xml:space="preserve"> 119,501,721.66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r>
              <w:rPr>
                <w:color w:val="000000"/>
                <w:kern w:val="0"/>
                <w:sz w:val="18"/>
                <w:szCs w:val="18"/>
              </w:rPr>
              <w:t xml:space="preserve">    遞延收益</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b/>
                <w:color w:val="000000"/>
                <w:sz w:val="20"/>
                <w:lang w:eastAsia="zh-TW"/>
              </w:rPr>
            </w:pPr>
            <w:r>
              <w:rPr>
                <w:color w:val="000000"/>
                <w:kern w:val="0"/>
                <w:sz w:val="18"/>
                <w:szCs w:val="18"/>
              </w:rPr>
              <w:t xml:space="preserve"> 128,295,859.52 </w:t>
            </w:r>
          </w:p>
        </w:tc>
        <w:tc>
          <w:tcPr>
            <w:tcW w:w="2590" w:type="dxa"/>
            <w:vAlign w:val="center"/>
          </w:tcPr>
          <w:p>
            <w:pPr>
              <w:widowControl/>
              <w:jc w:val="right"/>
              <w:textAlignment w:val="center"/>
              <w:rPr>
                <w:b/>
                <w:color w:val="000000"/>
                <w:sz w:val="20"/>
                <w:lang w:eastAsia="zh-TW"/>
              </w:rPr>
            </w:pPr>
            <w:r>
              <w:rPr>
                <w:color w:val="000000"/>
                <w:kern w:val="0"/>
                <w:sz w:val="18"/>
                <w:szCs w:val="18"/>
              </w:rPr>
              <w:t xml:space="preserve"> 131,701,917.02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r>
              <w:rPr>
                <w:color w:val="000000"/>
                <w:kern w:val="0"/>
                <w:sz w:val="18"/>
                <w:szCs w:val="18"/>
              </w:rPr>
              <w:t xml:space="preserve">    遞延所得稅負債</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b/>
                <w:color w:val="000000"/>
                <w:sz w:val="20"/>
                <w:lang w:eastAsia="zh-TW"/>
              </w:rPr>
            </w:pPr>
            <w:r>
              <w:rPr>
                <w:color w:val="000000"/>
                <w:kern w:val="0"/>
                <w:sz w:val="18"/>
                <w:szCs w:val="18"/>
              </w:rPr>
              <w:t xml:space="preserve"> 30,883,385.57 </w:t>
            </w:r>
          </w:p>
        </w:tc>
        <w:tc>
          <w:tcPr>
            <w:tcW w:w="2590" w:type="dxa"/>
            <w:vAlign w:val="center"/>
          </w:tcPr>
          <w:p>
            <w:pPr>
              <w:widowControl/>
              <w:jc w:val="right"/>
              <w:textAlignment w:val="center"/>
              <w:rPr>
                <w:b/>
                <w:color w:val="000000"/>
                <w:sz w:val="20"/>
                <w:lang w:eastAsia="zh-TW"/>
              </w:rPr>
            </w:pPr>
            <w:r>
              <w:rPr>
                <w:color w:val="000000"/>
                <w:kern w:val="0"/>
                <w:sz w:val="18"/>
                <w:szCs w:val="18"/>
              </w:rPr>
              <w:t xml:space="preserve"> 17,089,244.98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其他非流動負債</w:t>
            </w:r>
          </w:p>
        </w:tc>
        <w:tc>
          <w:tcPr>
            <w:tcW w:w="970" w:type="dxa"/>
            <w:vAlign w:val="center"/>
          </w:tcPr>
          <w:p>
            <w:pPr>
              <w:widowControl/>
              <w:jc w:val="left"/>
              <w:textAlignment w:val="center"/>
              <w:rPr>
                <w:color w:val="000000"/>
                <w:sz w:val="20"/>
              </w:rPr>
            </w:pPr>
          </w:p>
        </w:tc>
        <w:tc>
          <w:tcPr>
            <w:tcW w:w="2752" w:type="dxa"/>
            <w:vAlign w:val="center"/>
          </w:tcPr>
          <w:p>
            <w:pPr>
              <w:widowControl/>
              <w:jc w:val="right"/>
              <w:textAlignment w:val="center"/>
              <w:rPr>
                <w:color w:val="000000"/>
                <w:kern w:val="0"/>
                <w:sz w:val="20"/>
              </w:rPr>
            </w:pPr>
            <w:r>
              <w:rPr>
                <w:color w:val="000000"/>
                <w:kern w:val="0"/>
                <w:sz w:val="18"/>
                <w:szCs w:val="18"/>
              </w:rPr>
              <w:t xml:space="preserve"> 3,561,500.00 </w:t>
            </w:r>
          </w:p>
        </w:tc>
        <w:tc>
          <w:tcPr>
            <w:tcW w:w="2590" w:type="dxa"/>
            <w:vAlign w:val="center"/>
          </w:tcPr>
          <w:p>
            <w:pPr>
              <w:widowControl/>
              <w:jc w:val="right"/>
              <w:textAlignment w:val="center"/>
              <w:rPr>
                <w:color w:val="000000"/>
                <w:kern w:val="0"/>
                <w:sz w:val="20"/>
              </w:rPr>
            </w:pPr>
            <w:r>
              <w:rPr>
                <w:color w:val="000000"/>
                <w:kern w:val="0"/>
                <w:sz w:val="18"/>
                <w:szCs w:val="18"/>
              </w:rPr>
              <w:t xml:space="preserve"> 3,561,500.00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非流動負債合計</w:t>
            </w:r>
          </w:p>
        </w:tc>
        <w:tc>
          <w:tcPr>
            <w:tcW w:w="970" w:type="dxa"/>
            <w:vAlign w:val="center"/>
          </w:tcPr>
          <w:p>
            <w:pPr>
              <w:widowControl/>
              <w:jc w:val="left"/>
              <w:textAlignment w:val="center"/>
              <w:rPr>
                <w:b/>
                <w:color w:val="000000"/>
                <w:sz w:val="20"/>
              </w:rPr>
            </w:pPr>
          </w:p>
        </w:tc>
        <w:tc>
          <w:tcPr>
            <w:tcW w:w="2752" w:type="dxa"/>
            <w:vAlign w:val="center"/>
          </w:tcPr>
          <w:p>
            <w:pPr>
              <w:widowControl/>
              <w:jc w:val="right"/>
              <w:textAlignment w:val="center"/>
              <w:rPr>
                <w:color w:val="000000"/>
                <w:sz w:val="20"/>
              </w:rPr>
            </w:pPr>
            <w:r>
              <w:rPr>
                <w:color w:val="000000"/>
                <w:kern w:val="0"/>
                <w:sz w:val="18"/>
                <w:szCs w:val="18"/>
              </w:rPr>
              <w:t xml:space="preserve"> 759,558,655.38 </w:t>
            </w:r>
          </w:p>
        </w:tc>
        <w:tc>
          <w:tcPr>
            <w:tcW w:w="2590" w:type="dxa"/>
            <w:vAlign w:val="center"/>
          </w:tcPr>
          <w:p>
            <w:pPr>
              <w:widowControl/>
              <w:jc w:val="right"/>
              <w:textAlignment w:val="center"/>
              <w:rPr>
                <w:color w:val="000000"/>
                <w:sz w:val="20"/>
              </w:rPr>
            </w:pPr>
            <w:r>
              <w:rPr>
                <w:color w:val="000000"/>
                <w:kern w:val="0"/>
                <w:sz w:val="18"/>
                <w:szCs w:val="18"/>
              </w:rPr>
              <w:t xml:space="preserve"> 1,203,354,383.66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負 債 合 計</w:t>
            </w:r>
          </w:p>
        </w:tc>
        <w:tc>
          <w:tcPr>
            <w:tcW w:w="970" w:type="dxa"/>
            <w:vAlign w:val="center"/>
          </w:tcPr>
          <w:p>
            <w:pPr>
              <w:widowControl/>
              <w:jc w:val="left"/>
              <w:textAlignment w:val="center"/>
              <w:rPr>
                <w:b/>
                <w:i/>
                <w:color w:val="000000"/>
                <w:sz w:val="20"/>
              </w:rPr>
            </w:pPr>
          </w:p>
        </w:tc>
        <w:tc>
          <w:tcPr>
            <w:tcW w:w="2752" w:type="dxa"/>
            <w:vAlign w:val="center"/>
          </w:tcPr>
          <w:p>
            <w:pPr>
              <w:widowControl/>
              <w:jc w:val="right"/>
              <w:textAlignment w:val="center"/>
              <w:rPr>
                <w:color w:val="000000"/>
                <w:sz w:val="20"/>
              </w:rPr>
            </w:pPr>
            <w:r>
              <w:rPr>
                <w:color w:val="000000"/>
                <w:kern w:val="0"/>
                <w:sz w:val="18"/>
                <w:szCs w:val="18"/>
              </w:rPr>
              <w:t xml:space="preserve"> 3,119,603,287.55 </w:t>
            </w:r>
          </w:p>
        </w:tc>
        <w:tc>
          <w:tcPr>
            <w:tcW w:w="2590" w:type="dxa"/>
            <w:vAlign w:val="center"/>
          </w:tcPr>
          <w:p>
            <w:pPr>
              <w:widowControl/>
              <w:jc w:val="right"/>
              <w:textAlignment w:val="center"/>
              <w:rPr>
                <w:color w:val="000000"/>
                <w:sz w:val="20"/>
              </w:rPr>
            </w:pPr>
            <w:r>
              <w:rPr>
                <w:color w:val="000000"/>
                <w:kern w:val="0"/>
                <w:sz w:val="18"/>
                <w:szCs w:val="18"/>
              </w:rPr>
              <w:t xml:space="preserve"> 2,694,193,743.82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lang w:eastAsia="zh-TW"/>
              </w:rPr>
            </w:pPr>
            <w:r>
              <w:rPr>
                <w:color w:val="000000"/>
                <w:kern w:val="0"/>
                <w:sz w:val="18"/>
                <w:szCs w:val="18"/>
                <w:lang w:eastAsia="zh-TW"/>
              </w:rPr>
              <w:t>所有者權益（或股東權益）：</w:t>
            </w:r>
          </w:p>
        </w:tc>
        <w:tc>
          <w:tcPr>
            <w:tcW w:w="970" w:type="dxa"/>
            <w:vAlign w:val="center"/>
          </w:tcPr>
          <w:p>
            <w:pPr>
              <w:widowControl/>
              <w:jc w:val="left"/>
              <w:textAlignment w:val="center"/>
              <w:rPr>
                <w:b/>
                <w:i/>
                <w:color w:val="000000"/>
                <w:sz w:val="20"/>
                <w:lang w:eastAsia="zh-TW"/>
              </w:rPr>
            </w:pPr>
          </w:p>
        </w:tc>
        <w:tc>
          <w:tcPr>
            <w:tcW w:w="2752" w:type="dxa"/>
            <w:vAlign w:val="center"/>
          </w:tcPr>
          <w:p>
            <w:pPr>
              <w:widowControl/>
              <w:jc w:val="right"/>
              <w:textAlignment w:val="center"/>
              <w:rPr>
                <w:color w:val="000000"/>
                <w:kern w:val="0"/>
                <w:sz w:val="20"/>
                <w:lang w:eastAsia="zh-TW"/>
              </w:rPr>
            </w:pPr>
          </w:p>
        </w:tc>
        <w:tc>
          <w:tcPr>
            <w:tcW w:w="2590" w:type="dxa"/>
            <w:vAlign w:val="center"/>
          </w:tcPr>
          <w:p>
            <w:pPr>
              <w:widowControl/>
              <w:jc w:val="right"/>
              <w:textAlignment w:val="center"/>
              <w:rPr>
                <w:color w:val="000000"/>
                <w:kern w:val="0"/>
                <w:sz w:val="20"/>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lang w:eastAsia="zh-TW"/>
              </w:rPr>
              <w:t xml:space="preserve">    </w:t>
            </w:r>
            <w:r>
              <w:rPr>
                <w:color w:val="000000"/>
                <w:kern w:val="0"/>
                <w:sz w:val="18"/>
                <w:szCs w:val="18"/>
              </w:rPr>
              <w:t>股本</w:t>
            </w:r>
          </w:p>
        </w:tc>
        <w:tc>
          <w:tcPr>
            <w:tcW w:w="970" w:type="dxa"/>
            <w:vAlign w:val="center"/>
          </w:tcPr>
          <w:p>
            <w:pPr>
              <w:widowControl/>
              <w:jc w:val="left"/>
              <w:textAlignment w:val="center"/>
              <w:rPr>
                <w:b/>
                <w:i/>
                <w:color w:val="000000"/>
                <w:sz w:val="20"/>
              </w:rPr>
            </w:pPr>
          </w:p>
        </w:tc>
        <w:tc>
          <w:tcPr>
            <w:tcW w:w="2752" w:type="dxa"/>
            <w:vAlign w:val="center"/>
          </w:tcPr>
          <w:p>
            <w:pPr>
              <w:widowControl/>
              <w:jc w:val="right"/>
              <w:textAlignment w:val="center"/>
              <w:rPr>
                <w:color w:val="000000"/>
                <w:sz w:val="20"/>
              </w:rPr>
            </w:pPr>
            <w:r>
              <w:rPr>
                <w:color w:val="000000"/>
                <w:kern w:val="0"/>
                <w:sz w:val="18"/>
                <w:szCs w:val="18"/>
              </w:rPr>
              <w:t xml:space="preserve"> 621,859,447.00 </w:t>
            </w:r>
          </w:p>
        </w:tc>
        <w:tc>
          <w:tcPr>
            <w:tcW w:w="2590" w:type="dxa"/>
            <w:vAlign w:val="center"/>
          </w:tcPr>
          <w:p>
            <w:pPr>
              <w:widowControl/>
              <w:jc w:val="right"/>
              <w:textAlignment w:val="center"/>
              <w:rPr>
                <w:color w:val="000000"/>
                <w:sz w:val="20"/>
              </w:rPr>
            </w:pPr>
            <w:r>
              <w:rPr>
                <w:color w:val="000000"/>
                <w:kern w:val="0"/>
                <w:sz w:val="18"/>
                <w:szCs w:val="18"/>
              </w:rPr>
              <w:t xml:space="preserve"> 478,353,421.00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資本公積</w:t>
            </w:r>
          </w:p>
        </w:tc>
        <w:tc>
          <w:tcPr>
            <w:tcW w:w="970" w:type="dxa"/>
            <w:vAlign w:val="center"/>
          </w:tcPr>
          <w:p>
            <w:pPr>
              <w:widowControl/>
              <w:jc w:val="left"/>
              <w:textAlignment w:val="center"/>
              <w:rPr>
                <w:b/>
                <w:i/>
                <w:color w:val="000000"/>
                <w:sz w:val="18"/>
                <w:szCs w:val="18"/>
              </w:rPr>
            </w:pPr>
            <w:r>
              <w:rPr>
                <w:b/>
                <w:i/>
                <w:color w:val="000000"/>
                <w:sz w:val="18"/>
                <w:szCs w:val="18"/>
              </w:rPr>
              <w:t>7</w:t>
            </w:r>
          </w:p>
        </w:tc>
        <w:tc>
          <w:tcPr>
            <w:tcW w:w="2752" w:type="dxa"/>
            <w:vAlign w:val="center"/>
          </w:tcPr>
          <w:p>
            <w:pPr>
              <w:widowControl/>
              <w:jc w:val="right"/>
              <w:textAlignment w:val="center"/>
              <w:rPr>
                <w:color w:val="000000"/>
                <w:sz w:val="20"/>
              </w:rPr>
            </w:pPr>
            <w:r>
              <w:rPr>
                <w:color w:val="000000"/>
                <w:kern w:val="0"/>
                <w:sz w:val="18"/>
                <w:szCs w:val="18"/>
              </w:rPr>
              <w:t xml:space="preserve"> 622,815,654.30 </w:t>
            </w:r>
          </w:p>
        </w:tc>
        <w:tc>
          <w:tcPr>
            <w:tcW w:w="2590" w:type="dxa"/>
            <w:vAlign w:val="center"/>
          </w:tcPr>
          <w:p>
            <w:pPr>
              <w:widowControl/>
              <w:jc w:val="right"/>
              <w:textAlignment w:val="center"/>
              <w:rPr>
                <w:color w:val="000000"/>
                <w:sz w:val="20"/>
              </w:rPr>
            </w:pPr>
            <w:r>
              <w:rPr>
                <w:color w:val="000000"/>
                <w:kern w:val="0"/>
                <w:sz w:val="18"/>
                <w:szCs w:val="18"/>
              </w:rPr>
              <w:t xml:space="preserve"> 728,450,324.94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減：庫存股</w:t>
            </w:r>
          </w:p>
        </w:tc>
        <w:tc>
          <w:tcPr>
            <w:tcW w:w="970" w:type="dxa"/>
            <w:vAlign w:val="center"/>
          </w:tcPr>
          <w:p>
            <w:pPr>
              <w:widowControl/>
              <w:jc w:val="left"/>
              <w:textAlignment w:val="center"/>
              <w:rPr>
                <w:b/>
                <w:i/>
                <w:color w:val="000000"/>
                <w:sz w:val="18"/>
                <w:szCs w:val="18"/>
              </w:rPr>
            </w:pPr>
          </w:p>
        </w:tc>
        <w:tc>
          <w:tcPr>
            <w:tcW w:w="2752" w:type="dxa"/>
            <w:vAlign w:val="center"/>
          </w:tcPr>
          <w:p>
            <w:pPr>
              <w:widowControl/>
              <w:jc w:val="right"/>
              <w:textAlignment w:val="center"/>
              <w:rPr>
                <w:color w:val="000000"/>
                <w:sz w:val="20"/>
              </w:rPr>
            </w:pPr>
          </w:p>
        </w:tc>
        <w:tc>
          <w:tcPr>
            <w:tcW w:w="2590" w:type="dxa"/>
            <w:vAlign w:val="center"/>
          </w:tcPr>
          <w:p>
            <w:pPr>
              <w:widowControl/>
              <w:jc w:val="right"/>
              <w:textAlignment w:val="center"/>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其他綜合收益</w:t>
            </w:r>
          </w:p>
        </w:tc>
        <w:tc>
          <w:tcPr>
            <w:tcW w:w="970" w:type="dxa"/>
            <w:vAlign w:val="center"/>
          </w:tcPr>
          <w:p>
            <w:pPr>
              <w:widowControl/>
              <w:jc w:val="left"/>
              <w:textAlignment w:val="center"/>
              <w:rPr>
                <w:b/>
                <w:i/>
                <w:color w:val="000000"/>
                <w:sz w:val="18"/>
                <w:szCs w:val="18"/>
              </w:rPr>
            </w:pPr>
            <w:r>
              <w:rPr>
                <w:b/>
                <w:i/>
                <w:color w:val="000000"/>
                <w:sz w:val="18"/>
                <w:szCs w:val="18"/>
              </w:rPr>
              <w:t>8</w:t>
            </w:r>
          </w:p>
        </w:tc>
        <w:tc>
          <w:tcPr>
            <w:tcW w:w="2752" w:type="dxa"/>
            <w:vAlign w:val="center"/>
          </w:tcPr>
          <w:p>
            <w:pPr>
              <w:widowControl/>
              <w:jc w:val="right"/>
              <w:textAlignment w:val="center"/>
              <w:rPr>
                <w:color w:val="000000"/>
                <w:sz w:val="20"/>
              </w:rPr>
            </w:pPr>
            <w:r>
              <w:rPr>
                <w:color w:val="000000"/>
                <w:kern w:val="0"/>
                <w:sz w:val="18"/>
                <w:szCs w:val="18"/>
              </w:rPr>
              <w:t xml:space="preserve"> 142,645,071.04 </w:t>
            </w:r>
          </w:p>
        </w:tc>
        <w:tc>
          <w:tcPr>
            <w:tcW w:w="2590" w:type="dxa"/>
            <w:vAlign w:val="center"/>
          </w:tcPr>
          <w:p>
            <w:pPr>
              <w:widowControl/>
              <w:jc w:val="right"/>
              <w:textAlignment w:val="center"/>
              <w:rPr>
                <w:color w:val="000000"/>
                <w:sz w:val="20"/>
              </w:rPr>
            </w:pPr>
            <w:r>
              <w:rPr>
                <w:color w:val="000000"/>
                <w:kern w:val="0"/>
                <w:sz w:val="18"/>
                <w:szCs w:val="18"/>
              </w:rPr>
              <w:t xml:space="preserve"> 199,385,406.07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r>
              <w:rPr>
                <w:color w:val="000000"/>
                <w:kern w:val="0"/>
                <w:sz w:val="18"/>
                <w:szCs w:val="18"/>
              </w:rPr>
              <w:t xml:space="preserve">    專項儲備</w:t>
            </w:r>
          </w:p>
        </w:tc>
        <w:tc>
          <w:tcPr>
            <w:tcW w:w="970" w:type="dxa"/>
            <w:vAlign w:val="center"/>
          </w:tcPr>
          <w:p>
            <w:pPr>
              <w:widowControl/>
              <w:jc w:val="left"/>
              <w:textAlignment w:val="center"/>
              <w:rPr>
                <w:b/>
                <w:bCs/>
                <w:i/>
                <w:color w:val="000000"/>
                <w:sz w:val="18"/>
                <w:szCs w:val="18"/>
              </w:rPr>
            </w:pPr>
          </w:p>
        </w:tc>
        <w:tc>
          <w:tcPr>
            <w:tcW w:w="2752" w:type="dxa"/>
            <w:vAlign w:val="center"/>
          </w:tcPr>
          <w:p>
            <w:pPr>
              <w:widowControl/>
              <w:jc w:val="right"/>
              <w:textAlignment w:val="center"/>
              <w:rPr>
                <w:color w:val="000000"/>
                <w:sz w:val="20"/>
              </w:rPr>
            </w:pPr>
          </w:p>
        </w:tc>
        <w:tc>
          <w:tcPr>
            <w:tcW w:w="2590" w:type="dxa"/>
            <w:vAlign w:val="center"/>
          </w:tcPr>
          <w:p>
            <w:pPr>
              <w:widowControl/>
              <w:jc w:val="right"/>
              <w:textAlignment w:val="center"/>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color w:val="000000"/>
                <w:sz w:val="20"/>
              </w:rPr>
            </w:pPr>
            <w:r>
              <w:rPr>
                <w:color w:val="000000"/>
                <w:kern w:val="0"/>
                <w:sz w:val="18"/>
                <w:szCs w:val="18"/>
              </w:rPr>
              <w:t xml:space="preserve">    盈餘公積</w:t>
            </w:r>
          </w:p>
        </w:tc>
        <w:tc>
          <w:tcPr>
            <w:tcW w:w="970" w:type="dxa"/>
            <w:vAlign w:val="center"/>
          </w:tcPr>
          <w:p>
            <w:pPr>
              <w:widowControl/>
              <w:jc w:val="left"/>
              <w:textAlignment w:val="center"/>
              <w:rPr>
                <w:b/>
                <w:i/>
                <w:color w:val="000000"/>
                <w:sz w:val="18"/>
                <w:szCs w:val="18"/>
              </w:rPr>
            </w:pPr>
          </w:p>
        </w:tc>
        <w:tc>
          <w:tcPr>
            <w:tcW w:w="2752" w:type="dxa"/>
            <w:vAlign w:val="center"/>
          </w:tcPr>
          <w:p>
            <w:pPr>
              <w:widowControl/>
              <w:jc w:val="right"/>
              <w:textAlignment w:val="center"/>
              <w:rPr>
                <w:color w:val="000000"/>
                <w:sz w:val="20"/>
              </w:rPr>
            </w:pPr>
            <w:r>
              <w:rPr>
                <w:color w:val="000000"/>
                <w:kern w:val="0"/>
                <w:sz w:val="18"/>
                <w:szCs w:val="18"/>
              </w:rPr>
              <w:t xml:space="preserve"> 256,110,049.68 </w:t>
            </w:r>
          </w:p>
        </w:tc>
        <w:tc>
          <w:tcPr>
            <w:tcW w:w="2590" w:type="dxa"/>
            <w:vAlign w:val="center"/>
          </w:tcPr>
          <w:p>
            <w:pPr>
              <w:widowControl/>
              <w:jc w:val="right"/>
              <w:textAlignment w:val="center"/>
              <w:rPr>
                <w:color w:val="000000"/>
                <w:sz w:val="20"/>
              </w:rPr>
            </w:pPr>
            <w:r>
              <w:rPr>
                <w:color w:val="000000"/>
                <w:kern w:val="0"/>
                <w:sz w:val="18"/>
                <w:szCs w:val="18"/>
              </w:rPr>
              <w:t xml:space="preserve"> 235,509,229.07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bookmarkStart w:id="6" w:name="_Hlk445206592"/>
            <w:r>
              <w:rPr>
                <w:color w:val="000000"/>
                <w:kern w:val="0"/>
                <w:sz w:val="18"/>
                <w:szCs w:val="18"/>
              </w:rPr>
              <w:t xml:space="preserve">    未分配利潤</w:t>
            </w:r>
          </w:p>
        </w:tc>
        <w:tc>
          <w:tcPr>
            <w:tcW w:w="970" w:type="dxa"/>
            <w:vAlign w:val="center"/>
          </w:tcPr>
          <w:p>
            <w:pPr>
              <w:widowControl/>
              <w:jc w:val="left"/>
              <w:textAlignment w:val="center"/>
              <w:rPr>
                <w:b/>
                <w:bCs/>
                <w:i/>
                <w:color w:val="000000"/>
                <w:sz w:val="18"/>
                <w:szCs w:val="18"/>
              </w:rPr>
            </w:pPr>
            <w:r>
              <w:rPr>
                <w:b/>
                <w:bCs/>
                <w:i/>
                <w:color w:val="000000"/>
                <w:sz w:val="18"/>
                <w:szCs w:val="18"/>
              </w:rPr>
              <w:t>9</w:t>
            </w:r>
          </w:p>
        </w:tc>
        <w:tc>
          <w:tcPr>
            <w:tcW w:w="2752" w:type="dxa"/>
            <w:vAlign w:val="center"/>
          </w:tcPr>
          <w:p>
            <w:pPr>
              <w:widowControl/>
              <w:jc w:val="right"/>
              <w:textAlignment w:val="center"/>
              <w:rPr>
                <w:b/>
                <w:color w:val="000000"/>
                <w:sz w:val="20"/>
              </w:rPr>
            </w:pPr>
            <w:r>
              <w:rPr>
                <w:color w:val="000000"/>
                <w:kern w:val="0"/>
                <w:sz w:val="18"/>
                <w:szCs w:val="18"/>
              </w:rPr>
              <w:t xml:space="preserve"> 1,043,818,095.99 </w:t>
            </w:r>
          </w:p>
        </w:tc>
        <w:tc>
          <w:tcPr>
            <w:tcW w:w="2590" w:type="dxa"/>
            <w:vAlign w:val="center"/>
          </w:tcPr>
          <w:p>
            <w:pPr>
              <w:widowControl/>
              <w:jc w:val="right"/>
              <w:textAlignment w:val="center"/>
              <w:rPr>
                <w:b/>
                <w:color w:val="000000"/>
                <w:sz w:val="20"/>
              </w:rPr>
            </w:pPr>
            <w:r>
              <w:rPr>
                <w:color w:val="000000"/>
                <w:kern w:val="0"/>
                <w:sz w:val="18"/>
                <w:szCs w:val="18"/>
              </w:rPr>
              <w:t xml:space="preserve"> 838,325,395.51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lang w:eastAsia="zh-TW"/>
              </w:rPr>
            </w:pPr>
            <w:r>
              <w:rPr>
                <w:color w:val="000000"/>
                <w:kern w:val="0"/>
                <w:sz w:val="18"/>
                <w:szCs w:val="18"/>
                <w:lang w:eastAsia="zh-TW"/>
              </w:rPr>
              <w:t xml:space="preserve">    歸屬於母公司股東權益合計</w:t>
            </w:r>
          </w:p>
        </w:tc>
        <w:tc>
          <w:tcPr>
            <w:tcW w:w="970" w:type="dxa"/>
            <w:vAlign w:val="center"/>
          </w:tcPr>
          <w:p>
            <w:pPr>
              <w:widowControl/>
              <w:jc w:val="left"/>
              <w:textAlignment w:val="center"/>
              <w:rPr>
                <w:b/>
                <w:bCs/>
                <w:i/>
                <w:color w:val="000000"/>
                <w:sz w:val="18"/>
                <w:szCs w:val="18"/>
                <w:lang w:eastAsia="zh-TW"/>
              </w:rPr>
            </w:pPr>
          </w:p>
        </w:tc>
        <w:tc>
          <w:tcPr>
            <w:tcW w:w="2752" w:type="dxa"/>
            <w:vAlign w:val="center"/>
          </w:tcPr>
          <w:p>
            <w:pPr>
              <w:widowControl/>
              <w:jc w:val="right"/>
              <w:textAlignment w:val="center"/>
              <w:rPr>
                <w:b/>
                <w:color w:val="000000"/>
                <w:sz w:val="20"/>
              </w:rPr>
            </w:pPr>
            <w:r>
              <w:rPr>
                <w:color w:val="000000"/>
                <w:kern w:val="0"/>
                <w:sz w:val="18"/>
                <w:szCs w:val="18"/>
                <w:lang w:eastAsia="zh-TW"/>
              </w:rPr>
              <w:t xml:space="preserve"> </w:t>
            </w:r>
            <w:r>
              <w:rPr>
                <w:color w:val="000000"/>
                <w:kern w:val="0"/>
                <w:sz w:val="18"/>
                <w:szCs w:val="18"/>
              </w:rPr>
              <w:t xml:space="preserve">2,687,248,318.01 </w:t>
            </w:r>
          </w:p>
        </w:tc>
        <w:tc>
          <w:tcPr>
            <w:tcW w:w="2590" w:type="dxa"/>
            <w:vAlign w:val="center"/>
          </w:tcPr>
          <w:p>
            <w:pPr>
              <w:widowControl/>
              <w:jc w:val="right"/>
              <w:textAlignment w:val="center"/>
              <w:rPr>
                <w:b/>
                <w:color w:val="000000"/>
                <w:sz w:val="20"/>
              </w:rPr>
            </w:pPr>
            <w:r>
              <w:rPr>
                <w:color w:val="000000"/>
                <w:kern w:val="0"/>
                <w:sz w:val="18"/>
                <w:szCs w:val="18"/>
              </w:rPr>
              <w:t xml:space="preserve"> 2,480,023,776.59 </w:t>
            </w:r>
          </w:p>
        </w:tc>
      </w:tr>
      <w:bookmarkEnd w:id="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r>
              <w:rPr>
                <w:color w:val="000000"/>
                <w:kern w:val="0"/>
                <w:sz w:val="18"/>
                <w:szCs w:val="18"/>
              </w:rPr>
              <w:t xml:space="preserve">    少數股東權益</w:t>
            </w:r>
          </w:p>
        </w:tc>
        <w:tc>
          <w:tcPr>
            <w:tcW w:w="970" w:type="dxa"/>
            <w:vAlign w:val="center"/>
          </w:tcPr>
          <w:p>
            <w:pPr>
              <w:widowControl/>
              <w:jc w:val="left"/>
              <w:textAlignment w:val="center"/>
              <w:rPr>
                <w:b/>
                <w:bCs/>
                <w:i/>
                <w:color w:val="000000"/>
                <w:sz w:val="18"/>
                <w:szCs w:val="18"/>
              </w:rPr>
            </w:pPr>
          </w:p>
        </w:tc>
        <w:tc>
          <w:tcPr>
            <w:tcW w:w="2752" w:type="dxa"/>
            <w:vAlign w:val="center"/>
          </w:tcPr>
          <w:p>
            <w:pPr>
              <w:widowControl/>
              <w:jc w:val="right"/>
              <w:textAlignment w:val="center"/>
              <w:rPr>
                <w:b/>
                <w:color w:val="000000"/>
                <w:sz w:val="20"/>
              </w:rPr>
            </w:pPr>
            <w:r>
              <w:rPr>
                <w:color w:val="000000"/>
                <w:kern w:val="0"/>
                <w:sz w:val="18"/>
                <w:szCs w:val="18"/>
              </w:rPr>
              <w:t xml:space="preserve"> 109,304,714.07 </w:t>
            </w:r>
          </w:p>
        </w:tc>
        <w:tc>
          <w:tcPr>
            <w:tcW w:w="2590" w:type="dxa"/>
            <w:vAlign w:val="center"/>
          </w:tcPr>
          <w:p>
            <w:pPr>
              <w:widowControl/>
              <w:jc w:val="right"/>
              <w:textAlignment w:val="center"/>
              <w:rPr>
                <w:b/>
                <w:color w:val="000000"/>
                <w:sz w:val="20"/>
              </w:rPr>
            </w:pPr>
            <w:r>
              <w:rPr>
                <w:color w:val="000000"/>
                <w:kern w:val="0"/>
                <w:sz w:val="18"/>
                <w:szCs w:val="18"/>
              </w:rPr>
              <w:t xml:space="preserve"> 99,429,604.22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rPr>
            </w:pPr>
            <w:r>
              <w:rPr>
                <w:color w:val="000000"/>
                <w:kern w:val="0"/>
                <w:sz w:val="18"/>
                <w:szCs w:val="18"/>
              </w:rPr>
              <w:t>所有者權益合計</w:t>
            </w:r>
          </w:p>
        </w:tc>
        <w:tc>
          <w:tcPr>
            <w:tcW w:w="970" w:type="dxa"/>
            <w:vAlign w:val="center"/>
          </w:tcPr>
          <w:p>
            <w:pPr>
              <w:widowControl/>
              <w:jc w:val="left"/>
              <w:textAlignment w:val="center"/>
              <w:rPr>
                <w:b/>
                <w:bCs/>
                <w:color w:val="000000"/>
                <w:sz w:val="20"/>
              </w:rPr>
            </w:pPr>
          </w:p>
        </w:tc>
        <w:tc>
          <w:tcPr>
            <w:tcW w:w="2752" w:type="dxa"/>
            <w:vAlign w:val="center"/>
          </w:tcPr>
          <w:p>
            <w:pPr>
              <w:widowControl/>
              <w:jc w:val="right"/>
              <w:textAlignment w:val="center"/>
              <w:rPr>
                <w:b/>
                <w:color w:val="000000"/>
                <w:sz w:val="20"/>
              </w:rPr>
            </w:pPr>
            <w:r>
              <w:rPr>
                <w:color w:val="000000"/>
                <w:kern w:val="0"/>
                <w:sz w:val="18"/>
                <w:szCs w:val="18"/>
              </w:rPr>
              <w:t xml:space="preserve"> 2,796,553,032.08 </w:t>
            </w:r>
          </w:p>
        </w:tc>
        <w:tc>
          <w:tcPr>
            <w:tcW w:w="2590" w:type="dxa"/>
            <w:vAlign w:val="center"/>
          </w:tcPr>
          <w:p>
            <w:pPr>
              <w:widowControl/>
              <w:jc w:val="right"/>
              <w:textAlignment w:val="center"/>
              <w:rPr>
                <w:b/>
                <w:color w:val="000000"/>
                <w:sz w:val="20"/>
              </w:rPr>
            </w:pPr>
            <w:r>
              <w:rPr>
                <w:color w:val="000000"/>
                <w:kern w:val="0"/>
                <w:sz w:val="18"/>
                <w:szCs w:val="18"/>
              </w:rPr>
              <w:t xml:space="preserve"> 2,579,453,380.81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2751" w:type="dxa"/>
            <w:vAlign w:val="center"/>
          </w:tcPr>
          <w:p>
            <w:pPr>
              <w:widowControl/>
              <w:jc w:val="left"/>
              <w:textAlignment w:val="center"/>
              <w:rPr>
                <w:b/>
                <w:bCs/>
                <w:color w:val="000000"/>
                <w:sz w:val="20"/>
                <w:lang w:eastAsia="zh-TW"/>
              </w:rPr>
            </w:pPr>
            <w:r>
              <w:rPr>
                <w:color w:val="000000"/>
                <w:kern w:val="0"/>
                <w:sz w:val="18"/>
                <w:szCs w:val="18"/>
                <w:lang w:eastAsia="zh-TW"/>
              </w:rPr>
              <w:t>負債和所有者權益總計</w:t>
            </w:r>
          </w:p>
        </w:tc>
        <w:tc>
          <w:tcPr>
            <w:tcW w:w="970" w:type="dxa"/>
            <w:vAlign w:val="center"/>
          </w:tcPr>
          <w:p>
            <w:pPr>
              <w:widowControl/>
              <w:jc w:val="left"/>
              <w:textAlignment w:val="center"/>
              <w:rPr>
                <w:b/>
                <w:bCs/>
                <w:color w:val="000000"/>
                <w:sz w:val="20"/>
                <w:lang w:eastAsia="zh-TW"/>
              </w:rPr>
            </w:pPr>
          </w:p>
        </w:tc>
        <w:tc>
          <w:tcPr>
            <w:tcW w:w="2752" w:type="dxa"/>
            <w:vAlign w:val="center"/>
          </w:tcPr>
          <w:p>
            <w:pPr>
              <w:widowControl/>
              <w:jc w:val="right"/>
              <w:textAlignment w:val="center"/>
              <w:rPr>
                <w:b/>
                <w:color w:val="000000"/>
                <w:sz w:val="20"/>
              </w:rPr>
            </w:pPr>
            <w:r>
              <w:rPr>
                <w:color w:val="000000"/>
                <w:kern w:val="0"/>
                <w:sz w:val="18"/>
                <w:szCs w:val="18"/>
                <w:lang w:eastAsia="zh-TW"/>
              </w:rPr>
              <w:t xml:space="preserve"> </w:t>
            </w:r>
            <w:r>
              <w:rPr>
                <w:color w:val="000000"/>
                <w:kern w:val="0"/>
                <w:sz w:val="18"/>
                <w:szCs w:val="18"/>
              </w:rPr>
              <w:t xml:space="preserve">5,916,156,319.63 </w:t>
            </w:r>
          </w:p>
        </w:tc>
        <w:tc>
          <w:tcPr>
            <w:tcW w:w="2590" w:type="dxa"/>
            <w:vAlign w:val="center"/>
          </w:tcPr>
          <w:p>
            <w:pPr>
              <w:widowControl/>
              <w:jc w:val="right"/>
              <w:textAlignment w:val="center"/>
              <w:rPr>
                <w:b/>
                <w:color w:val="000000"/>
                <w:sz w:val="20"/>
              </w:rPr>
            </w:pPr>
            <w:r>
              <w:rPr>
                <w:color w:val="000000"/>
                <w:kern w:val="0"/>
                <w:sz w:val="18"/>
                <w:szCs w:val="18"/>
              </w:rPr>
              <w:t xml:space="preserve"> 5,273,647,124.63 </w:t>
            </w:r>
          </w:p>
        </w:tc>
      </w:tr>
    </w:tbl>
    <w:p>
      <w:pPr>
        <w:spacing w:line="360" w:lineRule="exact"/>
        <w:rPr>
          <w:b/>
          <w:spacing w:val="20"/>
          <w:sz w:val="24"/>
        </w:rPr>
      </w:pPr>
    </w:p>
    <w:p>
      <w:pPr>
        <w:spacing w:line="360" w:lineRule="exact"/>
        <w:rPr>
          <w:b/>
          <w:bCs/>
          <w:spacing w:val="20"/>
          <w:sz w:val="24"/>
          <w:lang w:eastAsia="zh-TW"/>
        </w:rPr>
      </w:pPr>
    </w:p>
    <w:p>
      <w:pPr>
        <w:spacing w:line="360" w:lineRule="exact"/>
        <w:rPr>
          <w:b/>
          <w:bCs/>
          <w:spacing w:val="20"/>
          <w:sz w:val="24"/>
          <w:lang w:eastAsia="zh-TW"/>
        </w:rPr>
      </w:pPr>
    </w:p>
    <w:p>
      <w:pPr>
        <w:spacing w:line="360" w:lineRule="exact"/>
        <w:rPr>
          <w:b/>
          <w:bCs/>
          <w:spacing w:val="20"/>
          <w:sz w:val="24"/>
          <w:lang w:eastAsia="zh-TW"/>
        </w:rPr>
      </w:pPr>
    </w:p>
    <w:p>
      <w:pPr>
        <w:spacing w:line="360" w:lineRule="exact"/>
        <w:rPr>
          <w:b/>
          <w:bCs/>
          <w:spacing w:val="20"/>
          <w:sz w:val="24"/>
          <w:lang w:eastAsia="zh-TW"/>
        </w:rPr>
      </w:pPr>
    </w:p>
    <w:p>
      <w:pPr>
        <w:spacing w:line="360" w:lineRule="exact"/>
        <w:rPr>
          <w:b/>
          <w:bCs/>
          <w:spacing w:val="20"/>
          <w:sz w:val="24"/>
          <w:lang w:eastAsia="zh-TW"/>
        </w:rPr>
      </w:pPr>
    </w:p>
    <w:p>
      <w:pPr>
        <w:spacing w:line="360" w:lineRule="exact"/>
        <w:jc w:val="center"/>
        <w:rPr>
          <w:b/>
          <w:sz w:val="22"/>
          <w:lang w:eastAsia="zh-TW"/>
        </w:rPr>
      </w:pPr>
      <w:r>
        <w:rPr>
          <w:b/>
          <w:spacing w:val="20"/>
          <w:sz w:val="24"/>
          <w:lang w:eastAsia="zh-TW"/>
        </w:rPr>
        <w:t>合併利潤表</w:t>
      </w:r>
      <w:r>
        <w:rPr>
          <w:b/>
          <w:sz w:val="22"/>
          <w:lang w:eastAsia="zh-TW"/>
        </w:rPr>
        <w:t>（經審計）</w:t>
      </w:r>
    </w:p>
    <w:p>
      <w:pPr>
        <w:spacing w:line="360" w:lineRule="exact"/>
        <w:rPr>
          <w:spacing w:val="20"/>
          <w:sz w:val="20"/>
          <w:lang w:eastAsia="zh-TW"/>
        </w:rPr>
      </w:pPr>
      <w:r>
        <w:rPr>
          <w:spacing w:val="20"/>
          <w:sz w:val="20"/>
        </w:rPr>
        <w:t xml:space="preserve">                                                 </w:t>
      </w:r>
      <w:r>
        <w:rPr>
          <w:spacing w:val="20"/>
          <w:sz w:val="20"/>
          <w:lang w:eastAsia="zh-TW"/>
        </w:rPr>
        <w:t>單位：人民幣元</w:t>
      </w:r>
    </w:p>
    <w:tbl>
      <w:tblPr>
        <w:tblW w:w="9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909"/>
        <w:gridCol w:w="465"/>
        <w:gridCol w:w="2288"/>
        <w:gridCol w:w="2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1" w:hRule="atLeast"/>
        </w:trPr>
        <w:tc>
          <w:tcPr>
            <w:tcW w:w="3909" w:type="dxa"/>
            <w:vAlign w:val="top"/>
          </w:tcPr>
          <w:p>
            <w:pPr>
              <w:jc w:val="center"/>
              <w:rPr>
                <w:b/>
                <w:color w:val="000000"/>
                <w:sz w:val="18"/>
                <w:szCs w:val="18"/>
              </w:rPr>
            </w:pPr>
            <w:r>
              <w:rPr>
                <w:b/>
                <w:color w:val="000000"/>
                <w:sz w:val="18"/>
                <w:szCs w:val="18"/>
                <w:lang w:eastAsia="zh-TW"/>
              </w:rPr>
              <w:t>項目</w:t>
            </w:r>
          </w:p>
        </w:tc>
        <w:tc>
          <w:tcPr>
            <w:tcW w:w="465" w:type="dxa"/>
            <w:vAlign w:val="top"/>
          </w:tcPr>
          <w:p>
            <w:pPr>
              <w:jc w:val="center"/>
              <w:rPr>
                <w:b/>
                <w:i/>
                <w:color w:val="000000"/>
                <w:sz w:val="18"/>
                <w:szCs w:val="18"/>
              </w:rPr>
            </w:pPr>
            <w:r>
              <w:rPr>
                <w:b/>
                <w:i/>
                <w:color w:val="000000"/>
                <w:sz w:val="18"/>
                <w:szCs w:val="18"/>
                <w:lang w:eastAsia="zh-TW"/>
              </w:rPr>
              <w:t>附注</w:t>
            </w:r>
          </w:p>
        </w:tc>
        <w:tc>
          <w:tcPr>
            <w:tcW w:w="2288" w:type="dxa"/>
            <w:vAlign w:val="top"/>
          </w:tcPr>
          <w:p>
            <w:pPr>
              <w:jc w:val="right"/>
              <w:rPr>
                <w:b/>
                <w:color w:val="000000"/>
                <w:sz w:val="18"/>
                <w:szCs w:val="18"/>
                <w:lang w:eastAsia="zh-TW"/>
              </w:rPr>
            </w:pPr>
            <w:r>
              <w:rPr>
                <w:b/>
                <w:color w:val="000000"/>
                <w:sz w:val="18"/>
                <w:szCs w:val="18"/>
                <w:lang w:eastAsia="zh-TW"/>
              </w:rPr>
              <w:t>2018年12月31日止12個月</w:t>
            </w:r>
          </w:p>
          <w:p>
            <w:pPr>
              <w:jc w:val="right"/>
              <w:rPr>
                <w:b/>
                <w:color w:val="000000"/>
                <w:sz w:val="18"/>
                <w:szCs w:val="18"/>
                <w:lang w:eastAsia="zh-TW"/>
              </w:rPr>
            </w:pPr>
            <w:r>
              <w:rPr>
                <w:b/>
                <w:color w:val="000000"/>
                <w:sz w:val="18"/>
                <w:szCs w:val="18"/>
                <w:lang w:eastAsia="zh-TW"/>
              </w:rPr>
              <w:t>（經審計）</w:t>
            </w:r>
          </w:p>
        </w:tc>
        <w:tc>
          <w:tcPr>
            <w:tcW w:w="2401" w:type="dxa"/>
            <w:vAlign w:val="top"/>
          </w:tcPr>
          <w:p>
            <w:pPr>
              <w:jc w:val="right"/>
              <w:rPr>
                <w:b/>
                <w:color w:val="000000"/>
                <w:sz w:val="18"/>
                <w:szCs w:val="18"/>
                <w:lang w:eastAsia="zh-TW"/>
              </w:rPr>
            </w:pPr>
            <w:r>
              <w:rPr>
                <w:b/>
                <w:color w:val="000000"/>
                <w:sz w:val="18"/>
                <w:szCs w:val="18"/>
                <w:lang w:eastAsia="zh-TW"/>
              </w:rPr>
              <w:t>2017年12月31日止12個月</w:t>
            </w:r>
          </w:p>
          <w:p>
            <w:pPr>
              <w:jc w:val="right"/>
              <w:rPr>
                <w:b/>
                <w:color w:val="000000"/>
                <w:sz w:val="18"/>
                <w:szCs w:val="18"/>
                <w:lang w:eastAsia="zh-TW"/>
              </w:rPr>
            </w:pPr>
            <w:r>
              <w:rPr>
                <w:b/>
                <w:color w:val="000000"/>
                <w:sz w:val="18"/>
                <w:szCs w:val="18"/>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rPr>
            </w:pPr>
            <w:r>
              <w:rPr>
                <w:b/>
                <w:color w:val="000000"/>
                <w:kern w:val="0"/>
                <w:sz w:val="18"/>
                <w:szCs w:val="18"/>
              </w:rPr>
              <w:t>一、營業總收入</w:t>
            </w:r>
          </w:p>
        </w:tc>
        <w:tc>
          <w:tcPr>
            <w:tcW w:w="465" w:type="dxa"/>
            <w:shd w:val="clear" w:color="auto" w:fill="FFFFFF"/>
            <w:vAlign w:val="center"/>
          </w:tcPr>
          <w:p>
            <w:pPr>
              <w:jc w:val="center"/>
              <w:rPr>
                <w:b/>
                <w:i/>
                <w:color w:val="000000"/>
                <w:sz w:val="18"/>
                <w:szCs w:val="18"/>
              </w:rPr>
            </w:pPr>
            <w:r>
              <w:rPr>
                <w:b/>
                <w:i/>
                <w:color w:val="000000"/>
                <w:sz w:val="18"/>
                <w:szCs w:val="18"/>
              </w:rPr>
              <w:t>10</w:t>
            </w: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5,207,868,838.88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4,515,716,784.19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其中:營業收入</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5,207,868,838.88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4,515,716,784.19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rPr>
            </w:pPr>
            <w:r>
              <w:rPr>
                <w:b/>
                <w:color w:val="000000"/>
                <w:kern w:val="0"/>
                <w:sz w:val="18"/>
                <w:szCs w:val="18"/>
              </w:rPr>
              <w:t>二、營業總成本</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4,902,771,929.80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4,298,618,395.23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rStyle w:val="199"/>
                <w:rFonts w:hint="default" w:ascii="Times New Roman" w:hAnsi="Times New Roman" w:cs="Times New Roman"/>
                <w:sz w:val="18"/>
                <w:szCs w:val="18"/>
              </w:rPr>
              <w:t xml:space="preserve">   </w:t>
            </w:r>
            <w:r>
              <w:rPr>
                <w:rStyle w:val="198"/>
                <w:rFonts w:hint="default" w:ascii="Times New Roman" w:hAnsi="Times New Roman" w:cs="Times New Roman"/>
                <w:sz w:val="18"/>
                <w:szCs w:val="18"/>
              </w:rPr>
              <w:t>其中：營業成本</w:t>
            </w:r>
          </w:p>
        </w:tc>
        <w:tc>
          <w:tcPr>
            <w:tcW w:w="465" w:type="dxa"/>
            <w:shd w:val="clear" w:color="auto" w:fill="FFFFFF"/>
            <w:vAlign w:val="center"/>
          </w:tcPr>
          <w:p>
            <w:pPr>
              <w:widowControl/>
              <w:jc w:val="center"/>
              <w:textAlignment w:val="center"/>
              <w:rPr>
                <w:b/>
                <w:i/>
                <w:color w:val="000000"/>
                <w:sz w:val="18"/>
                <w:szCs w:val="18"/>
              </w:rPr>
            </w:pPr>
            <w:r>
              <w:rPr>
                <w:b/>
                <w:i/>
                <w:color w:val="000000"/>
                <w:sz w:val="18"/>
                <w:szCs w:val="18"/>
              </w:rPr>
              <w:t>10</w:t>
            </w: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3,649,668,414.24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3,247,615,838.86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稅金及附加</w:t>
            </w:r>
          </w:p>
        </w:tc>
        <w:tc>
          <w:tcPr>
            <w:tcW w:w="465" w:type="dxa"/>
            <w:shd w:val="clear" w:color="auto" w:fill="FFFFFF"/>
            <w:vAlign w:val="center"/>
          </w:tcPr>
          <w:p>
            <w:pPr>
              <w:widowControl/>
              <w:jc w:val="center"/>
              <w:textAlignment w:val="center"/>
              <w:rPr>
                <w:b/>
                <w:i/>
                <w:color w:val="000000"/>
                <w:sz w:val="18"/>
                <w:szCs w:val="18"/>
              </w:rPr>
            </w:pPr>
            <w:r>
              <w:rPr>
                <w:b/>
                <w:i/>
                <w:color w:val="000000"/>
                <w:sz w:val="18"/>
                <w:szCs w:val="18"/>
              </w:rPr>
              <w:t>11</w:t>
            </w: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61,856,930.53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60,664,577.84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銷售費用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654,909,174.09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509,748,602.14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管理費用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259,892,339.67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223,534,611.29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rPr>
              <w:t xml:space="preserve">         研發費用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186,975,801.38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161,173,636.60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財務費用</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34,434,832.48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79,745,027.94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20"/>
              </w:rPr>
            </w:pPr>
            <w:r>
              <w:rPr>
                <w:color w:val="000000"/>
                <w:kern w:val="0"/>
                <w:sz w:val="18"/>
                <w:szCs w:val="18"/>
              </w:rPr>
              <w:t xml:space="preserve">         其中：利息費用</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54,552,277.62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59,529,590.45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20"/>
              </w:rPr>
            </w:pPr>
            <w:r>
              <w:rPr>
                <w:color w:val="000000"/>
                <w:kern w:val="0"/>
                <w:sz w:val="18"/>
                <w:szCs w:val="18"/>
              </w:rPr>
              <w:t xml:space="preserve">               利息收入</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3,653,972.03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2,904,839.15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資產減值損失</w:t>
            </w:r>
          </w:p>
        </w:tc>
        <w:tc>
          <w:tcPr>
            <w:tcW w:w="465" w:type="dxa"/>
            <w:shd w:val="clear" w:color="auto" w:fill="FFFFFF"/>
            <w:vAlign w:val="center"/>
          </w:tcPr>
          <w:p>
            <w:pPr>
              <w:widowControl/>
              <w:jc w:val="center"/>
              <w:textAlignment w:val="center"/>
              <w:rPr>
                <w:b/>
                <w:i/>
                <w:color w:val="000000"/>
                <w:sz w:val="18"/>
                <w:szCs w:val="18"/>
              </w:rPr>
            </w:pPr>
            <w:r>
              <w:rPr>
                <w:b/>
                <w:i/>
                <w:color w:val="000000"/>
                <w:sz w:val="18"/>
                <w:szCs w:val="18"/>
              </w:rPr>
              <w:t>12</w:t>
            </w: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54,640,019.61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16,136,100.56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rPr>
              <w:t xml:space="preserve">         信用減值損失</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394,417.80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rPr>
              <w:t xml:space="preserve">     加：其他收益</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21,165,013.23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12,508,306.00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3909" w:type="dxa"/>
            <w:shd w:val="clear" w:color="auto" w:fill="FFFFFF"/>
            <w:vAlign w:val="center"/>
          </w:tcPr>
          <w:p>
            <w:pPr>
              <w:widowControl/>
              <w:jc w:val="left"/>
              <w:textAlignment w:val="center"/>
              <w:rPr>
                <w:color w:val="000000"/>
                <w:sz w:val="20"/>
                <w:lang w:eastAsia="zh-TW"/>
              </w:rPr>
            </w:pPr>
            <w:r>
              <w:rPr>
                <w:color w:val="000000"/>
                <w:kern w:val="0"/>
                <w:sz w:val="18"/>
                <w:szCs w:val="18"/>
                <w:lang w:eastAsia="zh-TW"/>
              </w:rPr>
              <w:t xml:space="preserve">         投資收益（損失以括弧填列）</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7,120,624.26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6,026,908.54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8" w:hRule="atLeast"/>
        </w:trPr>
        <w:tc>
          <w:tcPr>
            <w:tcW w:w="3909" w:type="dxa"/>
            <w:shd w:val="clear" w:color="auto" w:fill="FFFFFF"/>
            <w:vAlign w:val="center"/>
          </w:tcPr>
          <w:p>
            <w:pPr>
              <w:widowControl/>
              <w:jc w:val="left"/>
              <w:textAlignment w:val="center"/>
              <w:rPr>
                <w:sz w:val="20"/>
                <w:lang w:eastAsia="zh-TW"/>
              </w:rPr>
            </w:pPr>
            <w:r>
              <w:rPr>
                <w:color w:val="000000"/>
                <w:kern w:val="0"/>
                <w:sz w:val="18"/>
                <w:szCs w:val="18"/>
                <w:lang w:eastAsia="zh-TW"/>
              </w:rPr>
              <w:t xml:space="preserve">         其中：對聯營企業和合營企業的投資收益（損失以括弧填列）</w:t>
            </w:r>
          </w:p>
        </w:tc>
        <w:tc>
          <w:tcPr>
            <w:tcW w:w="465" w:type="dxa"/>
            <w:shd w:val="clear" w:color="auto" w:fill="FFFFFF"/>
            <w:vAlign w:val="center"/>
          </w:tcPr>
          <w:p>
            <w:pPr>
              <w:jc w:val="center"/>
              <w:rPr>
                <w:b/>
                <w:i/>
                <w:sz w:val="18"/>
                <w:szCs w:val="18"/>
                <w:lang w:eastAsia="zh-TW"/>
              </w:rPr>
            </w:pPr>
          </w:p>
        </w:tc>
        <w:tc>
          <w:tcPr>
            <w:tcW w:w="2288" w:type="dxa"/>
            <w:shd w:val="clear" w:color="auto" w:fill="FFFFFF"/>
            <w:vAlign w:val="center"/>
          </w:tcPr>
          <w:p>
            <w:pPr>
              <w:widowControl/>
              <w:jc w:val="right"/>
              <w:textAlignment w:val="center"/>
              <w:rPr>
                <w:szCs w:val="21"/>
                <w:lang w:eastAsia="zh-TW"/>
              </w:rPr>
            </w:pPr>
            <w:r>
              <w:rPr>
                <w:color w:val="000000"/>
                <w:kern w:val="0"/>
                <w:sz w:val="18"/>
                <w:szCs w:val="18"/>
                <w:lang w:eastAsia="zh-TW"/>
              </w:rPr>
              <w:t xml:space="preserve"> </w:t>
            </w:r>
            <w:r>
              <w:rPr>
                <w:color w:val="000000"/>
                <w:kern w:val="0"/>
                <w:sz w:val="18"/>
                <w:szCs w:val="18"/>
              </w:rPr>
              <w:t xml:space="preserve">（34,050.25） </w:t>
            </w:r>
          </w:p>
        </w:tc>
        <w:tc>
          <w:tcPr>
            <w:tcW w:w="2401" w:type="dxa"/>
            <w:shd w:val="clear" w:color="auto" w:fill="FFFFFF"/>
            <w:vAlign w:val="center"/>
          </w:tcPr>
          <w:p>
            <w:pPr>
              <w:widowControl/>
              <w:jc w:val="right"/>
              <w:textAlignment w:val="center"/>
              <w:rPr>
                <w:szCs w:val="21"/>
                <w:lang w:eastAsia="zh-TW"/>
              </w:rPr>
            </w:pPr>
            <w:r>
              <w:rPr>
                <w:color w:val="000000"/>
                <w:kern w:val="0"/>
                <w:sz w:val="18"/>
                <w:szCs w:val="18"/>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color w:val="000000"/>
                <w:kern w:val="0"/>
                <w:sz w:val="18"/>
                <w:szCs w:val="18"/>
                <w:lang w:eastAsia="zh-TW"/>
              </w:rPr>
              <w:t xml:space="preserve">         資產處置收益（損失以括弧填列）</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3,931,363.18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40,602,249.52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kern w:val="0"/>
                <w:sz w:val="18"/>
                <w:szCs w:val="18"/>
                <w:lang w:eastAsia="zh-TW"/>
              </w:rPr>
            </w:pPr>
            <w:r>
              <w:rPr>
                <w:color w:val="000000"/>
                <w:kern w:val="0"/>
                <w:sz w:val="18"/>
                <w:szCs w:val="18"/>
                <w:lang w:eastAsia="zh-TW"/>
              </w:rPr>
              <w:t xml:space="preserve">         其中：出售物業的盈利（虧損以括弧填列）</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kern w:val="0"/>
                <w:sz w:val="18"/>
                <w:szCs w:val="18"/>
              </w:rPr>
            </w:pPr>
            <w:r>
              <w:rPr>
                <w:color w:val="000000"/>
                <w:kern w:val="0"/>
                <w:sz w:val="18"/>
                <w:szCs w:val="18"/>
              </w:rPr>
              <w:t>-</w:t>
            </w:r>
          </w:p>
        </w:tc>
        <w:tc>
          <w:tcPr>
            <w:tcW w:w="2401" w:type="dxa"/>
            <w:shd w:val="clear" w:color="auto" w:fill="FFFFFF"/>
            <w:vAlign w:val="center"/>
          </w:tcPr>
          <w:p>
            <w:pPr>
              <w:widowControl/>
              <w:jc w:val="right"/>
              <w:textAlignment w:val="center"/>
              <w:rPr>
                <w:color w:val="000000"/>
                <w:kern w:val="0"/>
                <w:sz w:val="18"/>
                <w:szCs w:val="18"/>
              </w:rPr>
            </w:pPr>
            <w:r>
              <w:rPr>
                <w:color w:val="000000"/>
                <w:kern w:val="0"/>
                <w:sz w:val="18"/>
                <w:szCs w:val="18"/>
              </w:rPr>
              <w:t>5,445,014.70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color w:val="000000"/>
                <w:kern w:val="0"/>
                <w:sz w:val="18"/>
                <w:szCs w:val="18"/>
                <w:lang w:eastAsia="zh-TW"/>
              </w:rPr>
              <w:t>三、營業利潤（虧損以括弧填列）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337,313,909.75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281,680,867.72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加：營業外收入</w:t>
            </w:r>
          </w:p>
        </w:tc>
        <w:tc>
          <w:tcPr>
            <w:tcW w:w="465" w:type="dxa"/>
            <w:shd w:val="clear" w:color="auto" w:fill="FFFFFF"/>
            <w:vAlign w:val="center"/>
          </w:tcPr>
          <w:p>
            <w:pPr>
              <w:widowControl/>
              <w:jc w:val="center"/>
              <w:textAlignment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2,657,376.13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10,920,615.95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color w:val="000000"/>
                <w:kern w:val="0"/>
                <w:sz w:val="18"/>
                <w:szCs w:val="18"/>
              </w:rPr>
              <w:t xml:space="preserve">    減：營業外支出</w:t>
            </w:r>
          </w:p>
        </w:tc>
        <w:tc>
          <w:tcPr>
            <w:tcW w:w="465" w:type="dxa"/>
            <w:shd w:val="clear" w:color="auto" w:fill="FFFFFF"/>
            <w:vAlign w:val="center"/>
          </w:tcPr>
          <w:p>
            <w:pPr>
              <w:widowControl/>
              <w:jc w:val="center"/>
              <w:textAlignment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14,895,427.71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24,427,607.67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color w:val="000000"/>
                <w:kern w:val="0"/>
                <w:sz w:val="18"/>
                <w:szCs w:val="18"/>
                <w:lang w:eastAsia="zh-TW"/>
              </w:rPr>
              <w:t>四、利潤總額（虧損總額以括弧填列）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Cs w:val="21"/>
              </w:rPr>
            </w:pPr>
            <w:r>
              <w:rPr>
                <w:color w:val="000000"/>
                <w:kern w:val="0"/>
                <w:sz w:val="18"/>
                <w:szCs w:val="18"/>
                <w:lang w:eastAsia="zh-TW"/>
              </w:rPr>
              <w:t xml:space="preserve"> </w:t>
            </w:r>
            <w:r>
              <w:rPr>
                <w:color w:val="000000"/>
                <w:kern w:val="0"/>
                <w:sz w:val="18"/>
                <w:szCs w:val="18"/>
              </w:rPr>
              <w:t xml:space="preserve">325,075,858.17 </w:t>
            </w:r>
          </w:p>
        </w:tc>
        <w:tc>
          <w:tcPr>
            <w:tcW w:w="2401" w:type="dxa"/>
            <w:shd w:val="clear" w:color="auto" w:fill="FFFFFF"/>
            <w:vAlign w:val="bottom"/>
          </w:tcPr>
          <w:p>
            <w:pPr>
              <w:widowControl/>
              <w:jc w:val="right"/>
              <w:textAlignment w:val="bottom"/>
              <w:rPr>
                <w:color w:val="000000"/>
                <w:szCs w:val="21"/>
              </w:rPr>
            </w:pPr>
            <w:r>
              <w:rPr>
                <w:color w:val="000000"/>
                <w:kern w:val="0"/>
                <w:sz w:val="18"/>
                <w:szCs w:val="18"/>
              </w:rPr>
              <w:t xml:space="preserve"> 268,173,876.00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color w:val="000000"/>
                <w:kern w:val="0"/>
                <w:sz w:val="18"/>
                <w:szCs w:val="18"/>
              </w:rPr>
              <w:t xml:space="preserve">    減：所得稅費用</w:t>
            </w:r>
          </w:p>
        </w:tc>
        <w:tc>
          <w:tcPr>
            <w:tcW w:w="465" w:type="dxa"/>
            <w:shd w:val="clear" w:color="auto" w:fill="FFFFFF"/>
            <w:vAlign w:val="center"/>
          </w:tcPr>
          <w:p>
            <w:pPr>
              <w:widowControl/>
              <w:jc w:val="center"/>
              <w:textAlignment w:val="center"/>
              <w:rPr>
                <w:b/>
                <w:i/>
                <w:color w:val="000000"/>
                <w:sz w:val="18"/>
                <w:szCs w:val="18"/>
                <w:lang w:eastAsia="zh-TW"/>
              </w:rPr>
            </w:pPr>
            <w:r>
              <w:rPr>
                <w:b/>
                <w:i/>
                <w:color w:val="000000"/>
                <w:sz w:val="18"/>
                <w:szCs w:val="18"/>
              </w:rPr>
              <w:t>13</w:t>
            </w: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50,791,868.25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46,925,124.11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color w:val="000000"/>
                <w:sz w:val="19"/>
                <w:szCs w:val="19"/>
                <w:lang w:eastAsia="zh-TW"/>
              </w:rPr>
            </w:pPr>
            <w:r>
              <w:rPr>
                <w:rStyle w:val="199"/>
                <w:rFonts w:hint="default" w:ascii="Times New Roman" w:hAnsi="Times New Roman" w:cs="Times New Roman"/>
                <w:sz w:val="18"/>
                <w:szCs w:val="18"/>
                <w:lang w:eastAsia="zh-TW"/>
              </w:rPr>
              <w:t>五、淨利潤</w:t>
            </w:r>
            <w:r>
              <w:rPr>
                <w:rStyle w:val="198"/>
                <w:rFonts w:hint="default" w:ascii="Times New Roman" w:hAnsi="Times New Roman" w:cs="Times New Roman"/>
                <w:sz w:val="18"/>
                <w:szCs w:val="18"/>
                <w:lang w:eastAsia="zh-TW"/>
              </w:rPr>
              <w:t>（淨虧損以括弧填列）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 w:val="18"/>
                <w:szCs w:val="18"/>
              </w:rPr>
            </w:pPr>
            <w:r>
              <w:rPr>
                <w:color w:val="000000"/>
                <w:kern w:val="0"/>
                <w:sz w:val="18"/>
                <w:szCs w:val="18"/>
                <w:lang w:eastAsia="zh-TW"/>
              </w:rPr>
              <w:t xml:space="preserve"> </w:t>
            </w:r>
            <w:r>
              <w:rPr>
                <w:color w:val="000000"/>
                <w:kern w:val="0"/>
                <w:sz w:val="18"/>
                <w:szCs w:val="18"/>
              </w:rPr>
              <w:t xml:space="preserve">274,283,989.92 </w:t>
            </w:r>
          </w:p>
        </w:tc>
        <w:tc>
          <w:tcPr>
            <w:tcW w:w="2401" w:type="dxa"/>
            <w:shd w:val="clear" w:color="auto" w:fill="FFFFFF"/>
            <w:vAlign w:val="bottom"/>
          </w:tcPr>
          <w:p>
            <w:pPr>
              <w:widowControl/>
              <w:jc w:val="right"/>
              <w:textAlignment w:val="bottom"/>
              <w:rPr>
                <w:color w:val="000000"/>
                <w:sz w:val="18"/>
                <w:szCs w:val="18"/>
              </w:rPr>
            </w:pPr>
            <w:r>
              <w:rPr>
                <w:color w:val="000000"/>
                <w:kern w:val="0"/>
                <w:sz w:val="18"/>
                <w:szCs w:val="18"/>
              </w:rPr>
              <w:t xml:space="preserve"> 221,248,751.89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color w:val="000000"/>
                <w:kern w:val="0"/>
                <w:sz w:val="18"/>
                <w:szCs w:val="18"/>
                <w:lang w:eastAsia="zh-TW"/>
              </w:rPr>
              <w:t>（一）按經營持續性分類</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Cs w:val="21"/>
              </w:rPr>
            </w:pPr>
            <w:r>
              <w:rPr>
                <w:color w:val="000000"/>
                <w:kern w:val="0"/>
                <w:sz w:val="18"/>
                <w:szCs w:val="18"/>
                <w:lang w:eastAsia="zh-TW"/>
              </w:rPr>
              <w:t xml:space="preserve"> </w:t>
            </w:r>
            <w:r>
              <w:rPr>
                <w:color w:val="000000"/>
                <w:kern w:val="0"/>
                <w:sz w:val="18"/>
                <w:szCs w:val="18"/>
              </w:rPr>
              <w:t xml:space="preserve">274,283,989.92 </w:t>
            </w:r>
          </w:p>
        </w:tc>
        <w:tc>
          <w:tcPr>
            <w:tcW w:w="2401" w:type="dxa"/>
            <w:shd w:val="clear" w:color="auto" w:fill="FFFFFF"/>
            <w:vAlign w:val="bottom"/>
          </w:tcPr>
          <w:p>
            <w:pPr>
              <w:widowControl/>
              <w:jc w:val="right"/>
              <w:textAlignment w:val="bottom"/>
              <w:rPr>
                <w:color w:val="000000"/>
                <w:szCs w:val="21"/>
              </w:rPr>
            </w:pPr>
            <w:r>
              <w:rPr>
                <w:color w:val="000000"/>
                <w:kern w:val="0"/>
                <w:sz w:val="18"/>
                <w:szCs w:val="18"/>
              </w:rPr>
              <w:t xml:space="preserve"> 221,248,751.89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rStyle w:val="198"/>
                <w:rFonts w:hint="default" w:ascii="Times New Roman" w:hAnsi="Times New Roman" w:cs="Times New Roman"/>
                <w:sz w:val="18"/>
                <w:szCs w:val="18"/>
                <w:lang w:eastAsia="zh-TW"/>
              </w:rPr>
              <w:t xml:space="preserve">      1.持續經營淨利潤（淨虧損以括弧填列）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Cs w:val="21"/>
              </w:rPr>
            </w:pPr>
            <w:r>
              <w:rPr>
                <w:color w:val="000000"/>
                <w:kern w:val="0"/>
                <w:sz w:val="18"/>
                <w:szCs w:val="18"/>
                <w:lang w:eastAsia="zh-TW"/>
              </w:rPr>
              <w:t xml:space="preserve"> </w:t>
            </w:r>
            <w:r>
              <w:rPr>
                <w:color w:val="000000"/>
                <w:kern w:val="0"/>
                <w:sz w:val="18"/>
                <w:szCs w:val="18"/>
              </w:rPr>
              <w:t xml:space="preserve">274,283,989.92 </w:t>
            </w:r>
          </w:p>
        </w:tc>
        <w:tc>
          <w:tcPr>
            <w:tcW w:w="2401" w:type="dxa"/>
            <w:shd w:val="clear" w:color="auto" w:fill="FFFFFF"/>
            <w:vAlign w:val="bottom"/>
          </w:tcPr>
          <w:p>
            <w:pPr>
              <w:widowControl/>
              <w:jc w:val="right"/>
              <w:textAlignment w:val="bottom"/>
              <w:rPr>
                <w:color w:val="000000"/>
                <w:szCs w:val="21"/>
              </w:rPr>
            </w:pPr>
            <w:r>
              <w:rPr>
                <w:color w:val="000000"/>
                <w:kern w:val="0"/>
                <w:sz w:val="18"/>
                <w:szCs w:val="18"/>
              </w:rPr>
              <w:t xml:space="preserve"> 221,248,751.89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color w:val="000000"/>
                <w:sz w:val="19"/>
                <w:szCs w:val="19"/>
                <w:lang w:eastAsia="zh-TW"/>
              </w:rPr>
            </w:pPr>
            <w:r>
              <w:rPr>
                <w:rStyle w:val="198"/>
                <w:rFonts w:hint="default" w:ascii="Times New Roman" w:hAnsi="Times New Roman" w:cs="Times New Roman"/>
                <w:sz w:val="18"/>
                <w:szCs w:val="18"/>
                <w:lang w:eastAsia="zh-TW"/>
              </w:rPr>
              <w:t xml:space="preserve">      2.終止經營淨利潤（淨虧損以括弧填列）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Cs w:val="21"/>
              </w:rPr>
            </w:pPr>
            <w:r>
              <w:rPr>
                <w:color w:val="000000"/>
                <w:kern w:val="0"/>
                <w:sz w:val="18"/>
                <w:szCs w:val="18"/>
                <w:lang w:eastAsia="zh-TW"/>
              </w:rPr>
              <w:t xml:space="preserve"> </w:t>
            </w:r>
            <w:r>
              <w:rPr>
                <w:color w:val="000000"/>
                <w:kern w:val="0"/>
                <w:sz w:val="18"/>
                <w:szCs w:val="18"/>
              </w:rPr>
              <w:t xml:space="preserve">-   </w:t>
            </w:r>
          </w:p>
        </w:tc>
        <w:tc>
          <w:tcPr>
            <w:tcW w:w="2401" w:type="dxa"/>
            <w:shd w:val="clear" w:color="auto" w:fill="FFFFFF"/>
            <w:vAlign w:val="bottom"/>
          </w:tcPr>
          <w:p>
            <w:pPr>
              <w:widowControl/>
              <w:jc w:val="right"/>
              <w:textAlignment w:val="bottom"/>
              <w:rPr>
                <w:color w:val="000000"/>
                <w:szCs w:val="21"/>
              </w:rPr>
            </w:pPr>
            <w:r>
              <w:rPr>
                <w:color w:val="000000"/>
                <w:kern w:val="0"/>
                <w:sz w:val="18"/>
                <w:szCs w:val="18"/>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color w:val="000000"/>
                <w:kern w:val="0"/>
                <w:sz w:val="18"/>
                <w:szCs w:val="18"/>
                <w:lang w:eastAsia="zh-TW"/>
              </w:rPr>
              <w:t>（二）按所有權歸屬分類</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274,283,989.92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221,248,751.89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1.歸屬於母公司所有者的淨利潤</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250,833,425.15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209,591,907.23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20"/>
              </w:rPr>
            </w:pPr>
            <w:r>
              <w:rPr>
                <w:color w:val="000000"/>
                <w:kern w:val="0"/>
                <w:sz w:val="18"/>
                <w:szCs w:val="18"/>
              </w:rPr>
              <w:t xml:space="preserve">      2.少數股東損益</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23,450,564.77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11,656,844.66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b/>
                <w:color w:val="000000"/>
                <w:kern w:val="0"/>
                <w:sz w:val="18"/>
                <w:szCs w:val="18"/>
                <w:lang w:eastAsia="zh-TW"/>
              </w:rPr>
              <w:t>六、其他綜合收益的稅後淨額</w:t>
            </w:r>
            <w:r>
              <w:rPr>
                <w:rStyle w:val="198"/>
                <w:rFonts w:hint="default" w:ascii="Times New Roman" w:hAnsi="Times New Roman" w:cs="Times New Roman"/>
                <w:sz w:val="18"/>
                <w:szCs w:val="18"/>
                <w:lang w:eastAsia="zh-TW"/>
              </w:rPr>
              <w:t>（淨虧損以括弧填列）</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（56,384,297.50）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59,794,367.70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97"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歸屬母公司所有者的其他綜合收益的稅後淨額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（56,740,335.03）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59,964,184.38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（一）不能重分類進損益的其他綜合收益</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（58,141,754.40）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61,086,480.80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其他權益工具投資公允價值變動</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（58,141,754.40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61,086,480.80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（二）將重分類進損益的其他綜合收益</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1,401,419.37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（1,122,296.42）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外幣財務報表折算差額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1,401,419.37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（1,122,296.42）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lang w:eastAsia="zh-TW"/>
              </w:rPr>
            </w:pPr>
            <w:r>
              <w:rPr>
                <w:color w:val="000000"/>
                <w:kern w:val="0"/>
                <w:sz w:val="18"/>
                <w:szCs w:val="18"/>
                <w:lang w:eastAsia="zh-TW"/>
              </w:rPr>
              <w:t xml:space="preserve">    歸屬於少數股東的其他綜合收益的稅後淨額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356,037.53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（169,816.68）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b/>
                <w:bCs/>
                <w:color w:val="000000"/>
                <w:sz w:val="19"/>
                <w:szCs w:val="19"/>
              </w:rPr>
            </w:pPr>
            <w:r>
              <w:rPr>
                <w:b/>
                <w:color w:val="000000"/>
                <w:kern w:val="0"/>
                <w:sz w:val="18"/>
                <w:szCs w:val="18"/>
              </w:rPr>
              <w:t>七、綜合收益總額</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rPr>
              <w:t xml:space="preserve"> 217,899,692.42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281,043,119.59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歸屬於母公司股東的綜合收益總額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194,093,090.12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269,556,091.61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歸屬於少數股東的綜合收益總額</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center"/>
          </w:tcPr>
          <w:p>
            <w:pPr>
              <w:widowControl/>
              <w:jc w:val="right"/>
              <w:textAlignment w:val="center"/>
              <w:rPr>
                <w:color w:val="000000"/>
                <w:szCs w:val="21"/>
              </w:rPr>
            </w:pPr>
            <w:r>
              <w:rPr>
                <w:color w:val="000000"/>
                <w:kern w:val="0"/>
                <w:sz w:val="18"/>
                <w:szCs w:val="18"/>
                <w:lang w:eastAsia="zh-TW"/>
              </w:rPr>
              <w:t xml:space="preserve"> </w:t>
            </w:r>
            <w:r>
              <w:rPr>
                <w:color w:val="000000"/>
                <w:kern w:val="0"/>
                <w:sz w:val="18"/>
                <w:szCs w:val="18"/>
              </w:rPr>
              <w:t xml:space="preserve">23,806,602.30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11,487,027.98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b/>
                <w:color w:val="000000"/>
                <w:kern w:val="0"/>
                <w:sz w:val="18"/>
                <w:szCs w:val="18"/>
              </w:rPr>
              <w:t>八、每股收益：</w:t>
            </w:r>
          </w:p>
        </w:tc>
        <w:tc>
          <w:tcPr>
            <w:tcW w:w="465" w:type="dxa"/>
            <w:shd w:val="clear" w:color="auto" w:fill="FFFFFF"/>
            <w:vAlign w:val="center"/>
          </w:tcPr>
          <w:p>
            <w:pPr>
              <w:jc w:val="center"/>
              <w:rPr>
                <w:b/>
                <w:i/>
                <w:color w:val="000000"/>
                <w:sz w:val="18"/>
                <w:szCs w:val="18"/>
              </w:rPr>
            </w:pPr>
            <w:r>
              <w:rPr>
                <w:b/>
                <w:i/>
                <w:color w:val="000000"/>
                <w:sz w:val="18"/>
                <w:szCs w:val="18"/>
              </w:rPr>
              <w:t>14</w:t>
            </w:r>
          </w:p>
        </w:tc>
        <w:tc>
          <w:tcPr>
            <w:tcW w:w="2288" w:type="dxa"/>
            <w:shd w:val="clear" w:color="auto" w:fill="FFFFFF"/>
            <w:vAlign w:val="center"/>
          </w:tcPr>
          <w:p>
            <w:pPr>
              <w:jc w:val="right"/>
              <w:rPr>
                <w:color w:val="000000"/>
                <w:szCs w:val="21"/>
              </w:rPr>
            </w:pPr>
          </w:p>
        </w:tc>
        <w:tc>
          <w:tcPr>
            <w:tcW w:w="2401" w:type="dxa"/>
            <w:shd w:val="clear" w:color="auto" w:fill="FFFFFF"/>
            <w:vAlign w:val="center"/>
          </w:tcPr>
          <w:p>
            <w:pPr>
              <w:jc w:val="right"/>
              <w:rPr>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rPr>
            </w:pPr>
            <w:r>
              <w:rPr>
                <w:color w:val="000000"/>
                <w:kern w:val="0"/>
                <w:sz w:val="18"/>
                <w:szCs w:val="18"/>
              </w:rPr>
              <w:t xml:space="preserve">    （一）基本每股收益（元/股）</w:t>
            </w:r>
          </w:p>
        </w:tc>
        <w:tc>
          <w:tcPr>
            <w:tcW w:w="465" w:type="dxa"/>
            <w:shd w:val="clear" w:color="auto" w:fill="FFFFFF"/>
            <w:vAlign w:val="center"/>
          </w:tcPr>
          <w:p>
            <w:pPr>
              <w:jc w:val="center"/>
              <w:rPr>
                <w:b/>
                <w:i/>
                <w:color w:val="000000"/>
                <w:sz w:val="18"/>
                <w:szCs w:val="18"/>
              </w:rPr>
            </w:pPr>
          </w:p>
        </w:tc>
        <w:tc>
          <w:tcPr>
            <w:tcW w:w="2288" w:type="dxa"/>
            <w:shd w:val="clear" w:color="auto" w:fill="FFFFFF"/>
            <w:vAlign w:val="bottom"/>
          </w:tcPr>
          <w:p>
            <w:pPr>
              <w:widowControl/>
              <w:jc w:val="right"/>
              <w:textAlignment w:val="bottom"/>
              <w:rPr>
                <w:color w:val="000000"/>
                <w:szCs w:val="21"/>
              </w:rPr>
            </w:pPr>
            <w:r>
              <w:rPr>
                <w:color w:val="000000"/>
                <w:kern w:val="0"/>
                <w:sz w:val="18"/>
                <w:szCs w:val="18"/>
              </w:rPr>
              <w:t xml:space="preserve"> 0.40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5" w:hRule="atLeast"/>
        </w:trPr>
        <w:tc>
          <w:tcPr>
            <w:tcW w:w="3909" w:type="dxa"/>
            <w:shd w:val="clear" w:color="auto" w:fill="FFFFFF"/>
            <w:vAlign w:val="center"/>
          </w:tcPr>
          <w:p>
            <w:pPr>
              <w:widowControl/>
              <w:jc w:val="left"/>
              <w:textAlignment w:val="center"/>
              <w:rPr>
                <w:color w:val="000000"/>
                <w:sz w:val="19"/>
                <w:szCs w:val="19"/>
                <w:lang w:eastAsia="zh-TW"/>
              </w:rPr>
            </w:pPr>
            <w:r>
              <w:rPr>
                <w:color w:val="000000"/>
                <w:kern w:val="0"/>
                <w:sz w:val="18"/>
                <w:szCs w:val="18"/>
                <w:lang w:eastAsia="zh-TW"/>
              </w:rPr>
              <w:t xml:space="preserve">    （二）稀釋每股收益（元/股）</w:t>
            </w:r>
          </w:p>
        </w:tc>
        <w:tc>
          <w:tcPr>
            <w:tcW w:w="465" w:type="dxa"/>
            <w:shd w:val="clear" w:color="auto" w:fill="FFFFFF"/>
            <w:vAlign w:val="center"/>
          </w:tcPr>
          <w:p>
            <w:pPr>
              <w:jc w:val="center"/>
              <w:rPr>
                <w:b/>
                <w:i/>
                <w:color w:val="000000"/>
                <w:sz w:val="18"/>
                <w:szCs w:val="18"/>
                <w:lang w:eastAsia="zh-TW"/>
              </w:rPr>
            </w:pPr>
          </w:p>
        </w:tc>
        <w:tc>
          <w:tcPr>
            <w:tcW w:w="2288" w:type="dxa"/>
            <w:shd w:val="clear" w:color="auto" w:fill="FFFFFF"/>
            <w:vAlign w:val="bottom"/>
          </w:tcPr>
          <w:p>
            <w:pPr>
              <w:widowControl/>
              <w:jc w:val="right"/>
              <w:textAlignment w:val="bottom"/>
              <w:rPr>
                <w:color w:val="000000"/>
                <w:szCs w:val="21"/>
              </w:rPr>
            </w:pPr>
            <w:r>
              <w:rPr>
                <w:color w:val="000000"/>
                <w:kern w:val="0"/>
                <w:sz w:val="18"/>
                <w:szCs w:val="18"/>
                <w:lang w:eastAsia="zh-TW"/>
              </w:rPr>
              <w:t xml:space="preserve"> </w:t>
            </w:r>
            <w:r>
              <w:rPr>
                <w:color w:val="000000"/>
                <w:kern w:val="0"/>
                <w:sz w:val="18"/>
                <w:szCs w:val="18"/>
              </w:rPr>
              <w:t xml:space="preserve">0.40 </w:t>
            </w:r>
          </w:p>
        </w:tc>
        <w:tc>
          <w:tcPr>
            <w:tcW w:w="2401" w:type="dxa"/>
            <w:shd w:val="clear" w:color="auto" w:fill="FFFFFF"/>
            <w:vAlign w:val="center"/>
          </w:tcPr>
          <w:p>
            <w:pPr>
              <w:widowControl/>
              <w:jc w:val="right"/>
              <w:textAlignment w:val="center"/>
              <w:rPr>
                <w:color w:val="000000"/>
                <w:szCs w:val="21"/>
              </w:rPr>
            </w:pPr>
            <w:r>
              <w:rPr>
                <w:color w:val="000000"/>
                <w:kern w:val="0"/>
                <w:sz w:val="18"/>
                <w:szCs w:val="18"/>
              </w:rPr>
              <w:t xml:space="preserve"> 0.35 </w:t>
            </w:r>
          </w:p>
        </w:tc>
      </w:tr>
    </w:tbl>
    <w:p>
      <w:pPr>
        <w:spacing w:line="360" w:lineRule="exact"/>
        <w:rPr>
          <w:b/>
          <w:bCs/>
          <w:spacing w:val="20"/>
          <w:sz w:val="24"/>
          <w:lang w:eastAsia="zh-TW"/>
        </w:rPr>
      </w:pPr>
    </w:p>
    <w:p>
      <w:pPr>
        <w:pStyle w:val="24"/>
        <w:rPr>
          <w:rFonts w:ascii="Times New Roman" w:hAnsi="Times New Roman"/>
          <w:b/>
          <w:sz w:val="22"/>
          <w:u w:val="single"/>
          <w:lang w:eastAsia="zh-TW"/>
        </w:rPr>
      </w:pPr>
      <w:r>
        <w:rPr>
          <w:rFonts w:ascii="Times New Roman" w:hAnsi="Times New Roman"/>
          <w:b/>
          <w:sz w:val="22"/>
          <w:u w:val="single"/>
          <w:lang w:eastAsia="zh-TW"/>
        </w:rPr>
        <w:t>按《中國企業會計準則》編制財務報表附注摘要：</w:t>
      </w:r>
    </w:p>
    <w:p>
      <w:pPr>
        <w:pStyle w:val="24"/>
        <w:rPr>
          <w:rFonts w:ascii="Times New Roman" w:hAnsi="Times New Roman"/>
          <w:b/>
          <w:color w:val="000000"/>
          <w:sz w:val="22"/>
          <w:szCs w:val="22"/>
          <w:lang w:eastAsia="zh-TW"/>
        </w:rPr>
      </w:pPr>
      <w:r>
        <w:rPr>
          <w:rFonts w:ascii="Times New Roman" w:hAnsi="Times New Roman"/>
          <w:b/>
          <w:color w:val="000000"/>
          <w:sz w:val="22"/>
          <w:szCs w:val="22"/>
          <w:lang w:eastAsia="zh-TW"/>
        </w:rPr>
        <w:t>附注：</w:t>
      </w:r>
    </w:p>
    <w:p>
      <w:pPr>
        <w:pStyle w:val="24"/>
        <w:rPr>
          <w:rFonts w:ascii="Times New Roman" w:hAnsi="Times New Roman"/>
          <w:b/>
          <w:bCs/>
          <w:color w:val="000000"/>
          <w:sz w:val="22"/>
          <w:szCs w:val="22"/>
          <w:lang w:eastAsia="zh-TW"/>
        </w:rPr>
      </w:pPr>
      <w:r>
        <w:rPr>
          <w:rFonts w:ascii="Times New Roman" w:hAnsi="Times New Roman"/>
          <w:b/>
          <w:bCs/>
          <w:color w:val="000000"/>
          <w:sz w:val="22"/>
          <w:szCs w:val="22"/>
          <w:lang w:eastAsia="zh-TW"/>
        </w:rPr>
        <w:t>1.財務報表的編制基礎</w:t>
      </w:r>
    </w:p>
    <w:p>
      <w:pPr>
        <w:pStyle w:val="26"/>
        <w:spacing w:beforeLines="100" w:line="360" w:lineRule="exact"/>
        <w:ind w:left="0" w:leftChars="0" w:firstLine="440" w:firstLineChars="200"/>
        <w:rPr>
          <w:rFonts w:ascii="Times New Roman" w:hAnsi="Times New Roman"/>
          <w:color w:val="000000"/>
          <w:sz w:val="22"/>
          <w:szCs w:val="22"/>
          <w:lang w:eastAsia="zh-TW"/>
        </w:rPr>
      </w:pPr>
      <w:r>
        <w:rPr>
          <w:rFonts w:ascii="Times New Roman" w:hAnsi="Times New Roman"/>
          <w:color w:val="000000"/>
          <w:sz w:val="22"/>
          <w:szCs w:val="22"/>
          <w:lang w:eastAsia="zh-TW"/>
        </w:rPr>
        <w:t>本集團財務報表以持續經營為基礎，根據實際發生的交易和事項，按照財政部頒佈的《企業會計準則》及相關規定（以下合稱</w:t>
      </w:r>
      <w:r>
        <w:rPr>
          <w:rFonts w:ascii="Times New Roman" w:hAnsi="Times New Roman"/>
          <w:b/>
          <w:bCs/>
          <w:color w:val="000000"/>
          <w:sz w:val="22"/>
          <w:szCs w:val="22"/>
          <w:lang w:eastAsia="zh-TW"/>
        </w:rPr>
        <w:t>“企業會計準則”</w:t>
      </w:r>
      <w:r>
        <w:rPr>
          <w:rFonts w:ascii="Times New Roman" w:hAnsi="Times New Roman"/>
          <w:color w:val="000000"/>
          <w:sz w:val="22"/>
          <w:szCs w:val="22"/>
          <w:lang w:eastAsia="zh-TW"/>
        </w:rPr>
        <w:t>），以及中國證券監督管理委員會《公開發行證券的公司資訊披露編報規則第15 號 — 財務報告的一般規定》（2014年修訂）及相關規定、香港《公司條例》和香港聯合交易所《上市規則》所要求之相關披露，並基於本公司會計政策和會計估計編制。</w:t>
      </w:r>
    </w:p>
    <w:p>
      <w:pPr>
        <w:pStyle w:val="24"/>
        <w:ind w:left="-94" w:leftChars="-45" w:firstLine="537" w:firstLineChars="244"/>
        <w:rPr>
          <w:rFonts w:ascii="Times New Roman" w:hAnsi="Times New Roman"/>
          <w:color w:val="000000"/>
          <w:sz w:val="22"/>
          <w:szCs w:val="22"/>
          <w:lang w:eastAsia="zh-TW"/>
        </w:rPr>
      </w:pPr>
      <w:r>
        <w:rPr>
          <w:rFonts w:ascii="Times New Roman" w:hAnsi="Times New Roman"/>
          <w:color w:val="000000"/>
          <w:sz w:val="22"/>
          <w:szCs w:val="22"/>
          <w:u w:val="single"/>
          <w:lang w:eastAsia="zh-TW"/>
        </w:rPr>
        <w:t>持續經營</w:t>
      </w:r>
    </w:p>
    <w:p>
      <w:pPr>
        <w:pStyle w:val="24"/>
        <w:ind w:left="-94" w:leftChars="-45" w:firstLine="537" w:firstLineChars="244"/>
        <w:rPr>
          <w:rFonts w:ascii="Times New Roman" w:hAnsi="Times New Roman"/>
          <w:color w:val="000000"/>
          <w:sz w:val="22"/>
          <w:szCs w:val="22"/>
          <w:lang w:eastAsia="zh-TW"/>
        </w:rPr>
      </w:pPr>
      <w:r>
        <w:rPr>
          <w:rFonts w:ascii="Times New Roman" w:hAnsi="Times New Roman"/>
          <w:snapToGrid w:val="0"/>
          <w:sz w:val="22"/>
          <w:szCs w:val="22"/>
          <w:lang w:eastAsia="zh-TW"/>
        </w:rPr>
        <w:t>本集團對自報告期末起12個月的持續經營能力進行了評價，未發現對持續經營能力產生重大懷疑的事項和情況。因此，本財務報表系在持續經營假設的基礎上編制。</w:t>
      </w:r>
    </w:p>
    <w:p>
      <w:pPr>
        <w:pStyle w:val="24"/>
        <w:rPr>
          <w:rFonts w:ascii="Times New Roman" w:hAnsi="Times New Roman"/>
          <w:b/>
          <w:bCs/>
          <w:color w:val="000000"/>
          <w:sz w:val="22"/>
          <w:szCs w:val="22"/>
          <w:lang w:eastAsia="zh-TW"/>
        </w:rPr>
      </w:pPr>
      <w:r>
        <w:rPr>
          <w:rFonts w:ascii="Times New Roman" w:hAnsi="Times New Roman"/>
          <w:b/>
          <w:bCs/>
          <w:color w:val="000000"/>
          <w:sz w:val="22"/>
          <w:szCs w:val="22"/>
          <w:lang w:eastAsia="zh-TW"/>
        </w:rPr>
        <w:t>2.分部資料</w:t>
      </w:r>
    </w:p>
    <w:p>
      <w:pPr>
        <w:autoSpaceDE w:val="0"/>
        <w:autoSpaceDN w:val="0"/>
        <w:adjustRightInd w:val="0"/>
        <w:ind w:firstLine="221" w:firstLineChars="100"/>
        <w:rPr>
          <w:b/>
          <w:bCs/>
          <w:color w:val="000000"/>
          <w:sz w:val="22"/>
          <w:szCs w:val="22"/>
          <w:lang w:eastAsia="zh-TW"/>
        </w:rPr>
      </w:pPr>
      <w:r>
        <w:rPr>
          <w:b/>
          <w:bCs/>
          <w:color w:val="000000"/>
          <w:sz w:val="22"/>
          <w:szCs w:val="22"/>
          <w:lang w:eastAsia="zh-TW"/>
        </w:rPr>
        <w:t>（a）分部概況</w:t>
      </w:r>
    </w:p>
    <w:p>
      <w:pPr>
        <w:rPr>
          <w:color w:val="000000"/>
          <w:sz w:val="22"/>
          <w:szCs w:val="22"/>
          <w:lang w:eastAsia="zh-TW"/>
        </w:rPr>
      </w:pPr>
      <w:r>
        <w:rPr>
          <w:color w:val="000000"/>
          <w:sz w:val="22"/>
          <w:szCs w:val="22"/>
          <w:lang w:eastAsia="zh-TW"/>
        </w:rPr>
        <w:t xml:space="preserve">   本集團以內部組織結構、管理要求、內部報告制度為依據確定經營分部，以經營分部為基礎確定報告分部並披露分部資訊。經營分部是指本集團內同時滿足下列條件的組成部分：(1)該組成部分能夠在日常活動中產生收入、發生費用；(2)本集團管理層能夠定期評價該組成部分的經營成果，以決定向其配置資源、評價其業績；(3)本公司能夠取得該組成部分的財務狀況、經營成果和現金流量等有關會計資訊。如果兩個或多個經營分部具有相似的經濟特徵，並且滿足一定條件的，則可合併為一個經營分部。</w:t>
      </w:r>
    </w:p>
    <w:p>
      <w:pPr>
        <w:rPr>
          <w:color w:val="000000"/>
          <w:sz w:val="22"/>
          <w:szCs w:val="22"/>
          <w:lang w:eastAsia="zh-TW"/>
        </w:rPr>
      </w:pPr>
      <w:r>
        <w:rPr>
          <w:color w:val="000000"/>
          <w:sz w:val="22"/>
          <w:szCs w:val="22"/>
          <w:lang w:eastAsia="zh-TW"/>
        </w:rPr>
        <w:t>本集團之可呈報分部如下：</w:t>
      </w:r>
    </w:p>
    <w:tbl>
      <w:tblPr>
        <w:tblW w:w="8464"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036"/>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036" w:type="dxa"/>
            <w:vAlign w:val="top"/>
          </w:tcPr>
          <w:p>
            <w:pPr>
              <w:autoSpaceDE w:val="0"/>
              <w:autoSpaceDN w:val="0"/>
              <w:adjustRightInd w:val="0"/>
              <w:ind w:firstLine="110" w:firstLineChars="50"/>
              <w:rPr>
                <w:color w:val="000000"/>
                <w:sz w:val="22"/>
                <w:szCs w:val="22"/>
              </w:rPr>
            </w:pPr>
            <w:r>
              <w:rPr>
                <w:color w:val="000000"/>
                <w:sz w:val="22"/>
                <w:szCs w:val="22"/>
                <w:lang w:eastAsia="zh-TW"/>
              </w:rPr>
              <w:t>化學原料藥：</w:t>
            </w:r>
          </w:p>
        </w:tc>
        <w:tc>
          <w:tcPr>
            <w:tcW w:w="4428" w:type="dxa"/>
            <w:vAlign w:val="top"/>
          </w:tcPr>
          <w:p>
            <w:pPr>
              <w:autoSpaceDE w:val="0"/>
              <w:autoSpaceDN w:val="0"/>
              <w:adjustRightInd w:val="0"/>
              <w:rPr>
                <w:color w:val="000000"/>
                <w:sz w:val="22"/>
                <w:szCs w:val="22"/>
                <w:lang w:eastAsia="zh-TW"/>
              </w:rPr>
            </w:pPr>
            <w:r>
              <w:rPr>
                <w:color w:val="000000"/>
                <w:sz w:val="22"/>
                <w:szCs w:val="22"/>
                <w:lang w:eastAsia="zh-TW"/>
              </w:rPr>
              <w:t>開發、製造及銷售化學原料藥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036" w:type="dxa"/>
            <w:vAlign w:val="top"/>
          </w:tcPr>
          <w:p>
            <w:pPr>
              <w:autoSpaceDE w:val="0"/>
              <w:autoSpaceDN w:val="0"/>
              <w:adjustRightInd w:val="0"/>
              <w:ind w:firstLine="110" w:firstLineChars="50"/>
              <w:rPr>
                <w:color w:val="000000"/>
                <w:sz w:val="22"/>
                <w:szCs w:val="22"/>
              </w:rPr>
            </w:pPr>
            <w:r>
              <w:rPr>
                <w:color w:val="000000"/>
                <w:sz w:val="22"/>
                <w:szCs w:val="22"/>
                <w:lang w:eastAsia="zh-TW"/>
              </w:rPr>
              <w:t>製劑：</w:t>
            </w:r>
          </w:p>
        </w:tc>
        <w:tc>
          <w:tcPr>
            <w:tcW w:w="4428" w:type="dxa"/>
            <w:vAlign w:val="top"/>
          </w:tcPr>
          <w:p>
            <w:pPr>
              <w:autoSpaceDE w:val="0"/>
              <w:autoSpaceDN w:val="0"/>
              <w:adjustRightInd w:val="0"/>
              <w:rPr>
                <w:color w:val="000000"/>
                <w:sz w:val="22"/>
                <w:szCs w:val="22"/>
                <w:lang w:eastAsia="zh-TW"/>
              </w:rPr>
            </w:pPr>
            <w:r>
              <w:rPr>
                <w:color w:val="000000"/>
                <w:sz w:val="22"/>
                <w:szCs w:val="22"/>
                <w:lang w:eastAsia="zh-TW"/>
              </w:rPr>
              <w:t>開發、製造及銷售製劑（例如藥片及注射液）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036" w:type="dxa"/>
            <w:vAlign w:val="top"/>
          </w:tcPr>
          <w:p>
            <w:pPr>
              <w:autoSpaceDE w:val="0"/>
              <w:autoSpaceDN w:val="0"/>
              <w:adjustRightInd w:val="0"/>
              <w:ind w:firstLine="110" w:firstLineChars="50"/>
              <w:rPr>
                <w:color w:val="000000"/>
                <w:sz w:val="22"/>
                <w:szCs w:val="22"/>
                <w:lang w:eastAsia="zh-TW"/>
              </w:rPr>
            </w:pPr>
            <w:r>
              <w:rPr>
                <w:color w:val="000000"/>
                <w:sz w:val="22"/>
                <w:szCs w:val="22"/>
                <w:lang w:eastAsia="zh-TW"/>
              </w:rPr>
              <w:t>醫藥中間體及其它產品：</w:t>
            </w:r>
          </w:p>
        </w:tc>
        <w:tc>
          <w:tcPr>
            <w:tcW w:w="4428" w:type="dxa"/>
            <w:vAlign w:val="top"/>
          </w:tcPr>
          <w:p>
            <w:pPr>
              <w:autoSpaceDE w:val="0"/>
              <w:autoSpaceDN w:val="0"/>
              <w:adjustRightInd w:val="0"/>
              <w:rPr>
                <w:color w:val="000000"/>
                <w:sz w:val="22"/>
                <w:szCs w:val="22"/>
                <w:lang w:eastAsia="zh-TW"/>
              </w:rPr>
            </w:pPr>
            <w:r>
              <w:rPr>
                <w:color w:val="000000"/>
                <w:sz w:val="22"/>
                <w:szCs w:val="22"/>
                <w:lang w:eastAsia="zh-TW"/>
              </w:rPr>
              <w:t>製造及銷售醫藥中間體及其他產品</w:t>
            </w:r>
          </w:p>
        </w:tc>
      </w:tr>
    </w:tbl>
    <w:p>
      <w:pPr>
        <w:ind w:firstLine="330" w:firstLineChars="150"/>
        <w:rPr>
          <w:color w:val="000000"/>
          <w:sz w:val="22"/>
          <w:szCs w:val="22"/>
          <w:lang w:eastAsia="zh-TW"/>
        </w:rPr>
      </w:pPr>
    </w:p>
    <w:p>
      <w:pPr>
        <w:ind w:firstLine="330" w:firstLineChars="150"/>
        <w:rPr>
          <w:color w:val="000000"/>
          <w:sz w:val="22"/>
          <w:szCs w:val="22"/>
          <w:lang w:eastAsia="zh-TW"/>
        </w:rPr>
      </w:pPr>
      <w:r>
        <w:rPr>
          <w:color w:val="000000"/>
          <w:sz w:val="22"/>
          <w:szCs w:val="22"/>
          <w:lang w:eastAsia="zh-TW"/>
        </w:rPr>
        <w:t>有關上述分部之資料呈報如下。</w:t>
      </w:r>
    </w:p>
    <w:p>
      <w:pPr>
        <w:autoSpaceDE w:val="0"/>
        <w:autoSpaceDN w:val="0"/>
        <w:adjustRightInd w:val="0"/>
        <w:ind w:left="450" w:hanging="270"/>
        <w:rPr>
          <w:sz w:val="22"/>
          <w:lang w:eastAsia="zh-TW"/>
        </w:rPr>
      </w:pPr>
      <w:r>
        <w:rPr>
          <w:b/>
          <w:sz w:val="22"/>
          <w:lang w:eastAsia="zh-TW"/>
        </w:rPr>
        <w:t>（b）截至2018年12月31日止年度及截至2017年12月31日止年度分部信息列示如下（經審計）</w:t>
      </w:r>
      <w:r>
        <w:rPr>
          <w:sz w:val="22"/>
          <w:lang w:eastAsia="zh-TW"/>
        </w:rPr>
        <w:t>：</w:t>
      </w:r>
    </w:p>
    <w:p>
      <w:pPr>
        <w:autoSpaceDE w:val="0"/>
        <w:autoSpaceDN w:val="0"/>
        <w:adjustRightInd w:val="0"/>
        <w:ind w:firstLine="330" w:firstLineChars="150"/>
        <w:jc w:val="center"/>
        <w:rPr>
          <w:sz w:val="22"/>
          <w:u w:val="single"/>
          <w:lang w:eastAsia="zh-TW"/>
        </w:rPr>
      </w:pPr>
      <w:r>
        <w:rPr>
          <w:sz w:val="22"/>
          <w:u w:val="single"/>
          <w:lang w:eastAsia="zh-TW"/>
        </w:rPr>
        <w:t>截至2018年12月31日止年度(經審計)</w:t>
      </w:r>
    </w:p>
    <w:p>
      <w:pPr>
        <w:autoSpaceDE w:val="0"/>
        <w:autoSpaceDN w:val="0"/>
        <w:adjustRightInd w:val="0"/>
        <w:ind w:firstLine="6930" w:firstLineChars="3150"/>
        <w:jc w:val="right"/>
        <w:rPr>
          <w:sz w:val="22"/>
        </w:rPr>
      </w:pPr>
      <w:r>
        <w:rPr>
          <w:sz w:val="22"/>
        </w:rPr>
        <w:t>單位：人民幣元</w:t>
      </w:r>
    </w:p>
    <w:tbl>
      <w:tblPr>
        <w:tblW w:w="10598"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63"/>
        <w:gridCol w:w="1469"/>
        <w:gridCol w:w="1469"/>
        <w:gridCol w:w="1469"/>
        <w:gridCol w:w="1478"/>
        <w:gridCol w:w="1691"/>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563" w:type="dxa"/>
            <w:vAlign w:val="center"/>
          </w:tcPr>
          <w:p>
            <w:pPr>
              <w:widowControl/>
              <w:jc w:val="left"/>
              <w:rPr>
                <w:b/>
                <w:kern w:val="0"/>
                <w:sz w:val="20"/>
              </w:rPr>
            </w:pPr>
            <w:r>
              <w:rPr>
                <w:b/>
                <w:kern w:val="0"/>
                <w:sz w:val="20"/>
              </w:rPr>
              <w:t>項目</w:t>
            </w:r>
          </w:p>
        </w:tc>
        <w:tc>
          <w:tcPr>
            <w:tcW w:w="1469" w:type="dxa"/>
            <w:vAlign w:val="bottom"/>
          </w:tcPr>
          <w:p>
            <w:pPr>
              <w:pStyle w:val="106"/>
              <w:pBdr>
                <w:bottom w:val="single" w:color="auto" w:sz="4" w:space="1"/>
              </w:pBdr>
              <w:spacing w:line="240" w:lineRule="exact"/>
              <w:jc w:val="center"/>
              <w:rPr>
                <w:rFonts w:ascii="Times New Roman" w:hAnsi="Times New Roman"/>
                <w:b/>
                <w:kern w:val="2"/>
                <w:sz w:val="22"/>
                <w:lang w:eastAsia="zh-CN"/>
              </w:rPr>
            </w:pPr>
            <w:r>
              <w:rPr>
                <w:rFonts w:ascii="Times New Roman" w:hAnsi="Times New Roman"/>
                <w:color w:val="000000"/>
                <w:sz w:val="22"/>
                <w:szCs w:val="22"/>
                <w:lang w:eastAsia="zh-TW"/>
              </w:rPr>
              <w:t>化學原料藥</w:t>
            </w:r>
          </w:p>
        </w:tc>
        <w:tc>
          <w:tcPr>
            <w:tcW w:w="1469" w:type="dxa"/>
            <w:vAlign w:val="bottom"/>
          </w:tcPr>
          <w:p>
            <w:pPr>
              <w:pStyle w:val="106"/>
              <w:pBdr>
                <w:bottom w:val="single" w:color="auto" w:sz="4" w:space="1"/>
              </w:pBdr>
              <w:spacing w:line="240" w:lineRule="exact"/>
              <w:jc w:val="center"/>
              <w:rPr>
                <w:rFonts w:ascii="Times New Roman" w:hAnsi="Times New Roman"/>
                <w:b/>
                <w:kern w:val="2"/>
                <w:sz w:val="22"/>
                <w:lang w:eastAsia="zh-CN"/>
              </w:rPr>
            </w:pPr>
            <w:r>
              <w:rPr>
                <w:rFonts w:ascii="Times New Roman" w:hAnsi="Times New Roman"/>
                <w:color w:val="000000"/>
                <w:sz w:val="22"/>
                <w:szCs w:val="22"/>
                <w:lang w:eastAsia="zh-TW"/>
              </w:rPr>
              <w:t>製劑</w:t>
            </w:r>
          </w:p>
        </w:tc>
        <w:tc>
          <w:tcPr>
            <w:tcW w:w="1469" w:type="dxa"/>
            <w:vAlign w:val="bottom"/>
          </w:tcPr>
          <w:p>
            <w:pPr>
              <w:pStyle w:val="106"/>
              <w:pBdr>
                <w:bottom w:val="single" w:color="auto" w:sz="4" w:space="1"/>
              </w:pBdr>
              <w:spacing w:line="240" w:lineRule="exact"/>
              <w:jc w:val="center"/>
              <w:rPr>
                <w:rFonts w:ascii="Times New Roman" w:hAnsi="Times New Roman"/>
                <w:b/>
                <w:kern w:val="2"/>
                <w:sz w:val="22"/>
                <w:lang w:eastAsia="zh-TW"/>
              </w:rPr>
            </w:pPr>
            <w:r>
              <w:rPr>
                <w:rFonts w:ascii="Times New Roman" w:hAnsi="Times New Roman"/>
                <w:color w:val="000000"/>
                <w:sz w:val="22"/>
                <w:szCs w:val="22"/>
                <w:lang w:eastAsia="zh-TW"/>
              </w:rPr>
              <w:t>醫藥中間體及其它產品</w:t>
            </w:r>
          </w:p>
        </w:tc>
        <w:tc>
          <w:tcPr>
            <w:tcW w:w="1478" w:type="dxa"/>
            <w:vAlign w:val="bottom"/>
          </w:tcPr>
          <w:p>
            <w:pPr>
              <w:pStyle w:val="106"/>
              <w:pBdr>
                <w:bottom w:val="single" w:color="auto" w:sz="4" w:space="1"/>
              </w:pBdr>
              <w:spacing w:line="240" w:lineRule="exact"/>
              <w:jc w:val="center"/>
              <w:rPr>
                <w:rFonts w:ascii="Times New Roman" w:hAnsi="Times New Roman"/>
                <w:b/>
                <w:kern w:val="2"/>
                <w:sz w:val="22"/>
                <w:lang w:eastAsia="zh-CN"/>
              </w:rPr>
            </w:pPr>
            <w:r>
              <w:rPr>
                <w:rFonts w:ascii="Times New Roman" w:hAnsi="Times New Roman"/>
                <w:b/>
                <w:kern w:val="2"/>
                <w:sz w:val="22"/>
                <w:lang w:eastAsia="zh-CN"/>
              </w:rPr>
              <w:t>未分配項目</w:t>
            </w:r>
          </w:p>
        </w:tc>
        <w:tc>
          <w:tcPr>
            <w:tcW w:w="1691" w:type="dxa"/>
            <w:vAlign w:val="bottom"/>
          </w:tcPr>
          <w:p>
            <w:pPr>
              <w:pStyle w:val="106"/>
              <w:pBdr>
                <w:bottom w:val="single" w:color="auto" w:sz="4" w:space="1"/>
              </w:pBdr>
              <w:spacing w:line="240" w:lineRule="exact"/>
              <w:jc w:val="center"/>
              <w:rPr>
                <w:rFonts w:ascii="Times New Roman" w:hAnsi="Times New Roman"/>
                <w:b/>
                <w:kern w:val="2"/>
                <w:sz w:val="22"/>
                <w:lang w:eastAsia="zh-CN"/>
              </w:rPr>
            </w:pPr>
            <w:r>
              <w:rPr>
                <w:rFonts w:ascii="Times New Roman" w:hAnsi="Times New Roman"/>
                <w:b/>
                <w:kern w:val="2"/>
                <w:sz w:val="22"/>
                <w:lang w:eastAsia="zh-CN"/>
              </w:rPr>
              <w:t>抵消</w:t>
            </w:r>
          </w:p>
        </w:tc>
        <w:tc>
          <w:tcPr>
            <w:tcW w:w="1459" w:type="dxa"/>
            <w:vAlign w:val="bottom"/>
          </w:tcPr>
          <w:p>
            <w:pPr>
              <w:pStyle w:val="106"/>
              <w:pBdr>
                <w:bottom w:val="single" w:color="auto" w:sz="4" w:space="1"/>
              </w:pBdr>
              <w:spacing w:line="240" w:lineRule="exact"/>
              <w:jc w:val="center"/>
              <w:rPr>
                <w:rFonts w:ascii="Times New Roman" w:hAnsi="Times New Roman"/>
                <w:b/>
                <w:kern w:val="2"/>
                <w:sz w:val="22"/>
                <w:lang w:eastAsia="zh-CN"/>
              </w:rPr>
            </w:pPr>
            <w:r>
              <w:rPr>
                <w:rFonts w:ascii="Times New Roman" w:hAnsi="Times New Roman"/>
                <w:b/>
                <w:kern w:val="2"/>
                <w:sz w:val="22"/>
                <w:lang w:eastAsia="zh-CN"/>
              </w:rPr>
              <w:t>合計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kern w:val="0"/>
                <w:sz w:val="18"/>
              </w:rPr>
            </w:pPr>
            <w:r>
              <w:rPr>
                <w:kern w:val="0"/>
                <w:sz w:val="18"/>
              </w:rPr>
              <w:t>營業收入</w:t>
            </w:r>
          </w:p>
        </w:tc>
        <w:tc>
          <w:tcPr>
            <w:tcW w:w="1469" w:type="dxa"/>
            <w:vAlign w:val="center"/>
          </w:tcPr>
          <w:p>
            <w:pPr>
              <w:widowControl/>
              <w:jc w:val="right"/>
              <w:rPr>
                <w:kern w:val="0"/>
                <w:sz w:val="17"/>
              </w:rPr>
            </w:pPr>
            <w:r>
              <w:rPr>
                <w:sz w:val="17"/>
                <w:lang w:eastAsia="zh-TW"/>
              </w:rPr>
              <w:t>2,321,497,539.99</w:t>
            </w:r>
          </w:p>
        </w:tc>
        <w:tc>
          <w:tcPr>
            <w:tcW w:w="1469" w:type="dxa"/>
            <w:vAlign w:val="center"/>
          </w:tcPr>
          <w:p>
            <w:pPr>
              <w:widowControl/>
              <w:jc w:val="right"/>
              <w:rPr>
                <w:kern w:val="0"/>
                <w:sz w:val="17"/>
              </w:rPr>
            </w:pPr>
            <w:r>
              <w:rPr>
                <w:color w:val="000000"/>
                <w:sz w:val="16"/>
                <w:szCs w:val="16"/>
                <w:lang w:eastAsia="zh-TW"/>
              </w:rPr>
              <w:t>2,576,140,177.82</w:t>
            </w:r>
          </w:p>
        </w:tc>
        <w:tc>
          <w:tcPr>
            <w:tcW w:w="1469" w:type="dxa"/>
            <w:vAlign w:val="center"/>
          </w:tcPr>
          <w:p>
            <w:pPr>
              <w:widowControl/>
              <w:jc w:val="right"/>
              <w:rPr>
                <w:kern w:val="0"/>
                <w:sz w:val="17"/>
              </w:rPr>
            </w:pPr>
            <w:r>
              <w:rPr>
                <w:snapToGrid w:val="0"/>
                <w:color w:val="000000"/>
                <w:sz w:val="16"/>
                <w:szCs w:val="16"/>
                <w:lang w:eastAsia="zh-TW"/>
              </w:rPr>
              <w:t>1,355,785,474.10</w:t>
            </w:r>
          </w:p>
        </w:tc>
        <w:tc>
          <w:tcPr>
            <w:tcW w:w="1478" w:type="dxa"/>
            <w:vAlign w:val="center"/>
          </w:tcPr>
          <w:p>
            <w:pPr>
              <w:widowControl/>
              <w:jc w:val="right"/>
              <w:rPr>
                <w:kern w:val="0"/>
                <w:sz w:val="17"/>
              </w:rPr>
            </w:pPr>
            <w:r>
              <w:rPr>
                <w:sz w:val="17"/>
                <w:lang w:eastAsia="zh-TW"/>
              </w:rPr>
              <w:t>-</w:t>
            </w:r>
          </w:p>
        </w:tc>
        <w:tc>
          <w:tcPr>
            <w:tcW w:w="1691" w:type="dxa"/>
            <w:vAlign w:val="center"/>
          </w:tcPr>
          <w:p>
            <w:pPr>
              <w:widowControl/>
              <w:jc w:val="right"/>
              <w:rPr>
                <w:kern w:val="0"/>
                <w:sz w:val="17"/>
              </w:rPr>
            </w:pPr>
            <w:r>
              <w:rPr>
                <w:sz w:val="17"/>
                <w:lang w:eastAsia="zh-TW"/>
              </w:rPr>
              <w:t>(</w:t>
            </w:r>
            <w:r>
              <w:rPr>
                <w:snapToGrid w:val="0"/>
                <w:color w:val="000000"/>
                <w:sz w:val="16"/>
                <w:szCs w:val="16"/>
                <w:lang w:eastAsia="zh-TW"/>
              </w:rPr>
              <w:t>1,045,554,353.03</w:t>
            </w:r>
            <w:r>
              <w:rPr>
                <w:sz w:val="17"/>
                <w:lang w:eastAsia="zh-TW"/>
              </w:rPr>
              <w:t>)</w:t>
            </w:r>
          </w:p>
        </w:tc>
        <w:tc>
          <w:tcPr>
            <w:tcW w:w="1459" w:type="dxa"/>
            <w:vAlign w:val="center"/>
          </w:tcPr>
          <w:p>
            <w:pPr>
              <w:widowControl/>
              <w:jc w:val="right"/>
              <w:rPr>
                <w:kern w:val="0"/>
                <w:sz w:val="17"/>
              </w:rPr>
            </w:pPr>
            <w:r>
              <w:rPr>
                <w:snapToGrid w:val="0"/>
                <w:color w:val="000000"/>
                <w:sz w:val="16"/>
                <w:szCs w:val="16"/>
                <w:lang w:eastAsia="zh-TW"/>
              </w:rPr>
              <w:t>5,207,868,838.88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563" w:type="dxa"/>
            <w:vAlign w:val="center"/>
          </w:tcPr>
          <w:p>
            <w:pPr>
              <w:widowControl/>
              <w:ind w:left="630" w:hanging="630" w:hangingChars="350"/>
              <w:rPr>
                <w:kern w:val="0"/>
                <w:sz w:val="18"/>
              </w:rPr>
            </w:pPr>
            <w:r>
              <w:rPr>
                <w:kern w:val="0"/>
                <w:sz w:val="18"/>
              </w:rPr>
              <w:t>其中：對外交易收入</w:t>
            </w:r>
          </w:p>
        </w:tc>
        <w:tc>
          <w:tcPr>
            <w:tcW w:w="1469" w:type="dxa"/>
            <w:vAlign w:val="center"/>
          </w:tcPr>
          <w:p>
            <w:pPr>
              <w:widowControl/>
              <w:jc w:val="right"/>
              <w:rPr>
                <w:kern w:val="0"/>
                <w:sz w:val="17"/>
              </w:rPr>
            </w:pPr>
            <w:r>
              <w:rPr>
                <w:color w:val="000000"/>
                <w:sz w:val="16"/>
                <w:szCs w:val="16"/>
                <w:lang w:eastAsia="zh-TW"/>
              </w:rPr>
              <w:t>2,319,416,709.05</w:t>
            </w:r>
          </w:p>
        </w:tc>
        <w:tc>
          <w:tcPr>
            <w:tcW w:w="1469" w:type="dxa"/>
            <w:vAlign w:val="center"/>
          </w:tcPr>
          <w:p>
            <w:pPr>
              <w:widowControl/>
              <w:jc w:val="right"/>
              <w:rPr>
                <w:kern w:val="0"/>
                <w:sz w:val="17"/>
              </w:rPr>
            </w:pPr>
            <w:r>
              <w:rPr>
                <w:color w:val="000000"/>
                <w:sz w:val="16"/>
                <w:szCs w:val="16"/>
                <w:lang w:eastAsia="zh-TW"/>
              </w:rPr>
              <w:t>2,213,078,367.19</w:t>
            </w:r>
          </w:p>
        </w:tc>
        <w:tc>
          <w:tcPr>
            <w:tcW w:w="1469" w:type="dxa"/>
            <w:vAlign w:val="center"/>
          </w:tcPr>
          <w:p>
            <w:pPr>
              <w:widowControl/>
              <w:jc w:val="right"/>
              <w:rPr>
                <w:kern w:val="0"/>
                <w:sz w:val="17"/>
              </w:rPr>
            </w:pPr>
            <w:r>
              <w:rPr>
                <w:snapToGrid w:val="0"/>
                <w:color w:val="000000"/>
                <w:sz w:val="16"/>
                <w:szCs w:val="16"/>
                <w:lang w:eastAsia="zh-TW"/>
              </w:rPr>
              <w:t>675,373,762.64</w:t>
            </w:r>
          </w:p>
        </w:tc>
        <w:tc>
          <w:tcPr>
            <w:tcW w:w="1478" w:type="dxa"/>
            <w:vAlign w:val="center"/>
          </w:tcPr>
          <w:p>
            <w:pPr>
              <w:widowControl/>
              <w:jc w:val="right"/>
              <w:rPr>
                <w:kern w:val="0"/>
                <w:sz w:val="17"/>
              </w:rPr>
            </w:pPr>
            <w:r>
              <w:rPr>
                <w:sz w:val="17"/>
                <w:lang w:eastAsia="zh-TW"/>
              </w:rPr>
              <w:t>-</w:t>
            </w:r>
          </w:p>
        </w:tc>
        <w:tc>
          <w:tcPr>
            <w:tcW w:w="1691" w:type="dxa"/>
            <w:vAlign w:val="center"/>
          </w:tcPr>
          <w:p>
            <w:pPr>
              <w:widowControl/>
              <w:jc w:val="right"/>
              <w:rPr>
                <w:kern w:val="0"/>
                <w:sz w:val="17"/>
              </w:rPr>
            </w:pPr>
            <w:r>
              <w:rPr>
                <w:kern w:val="0"/>
                <w:sz w:val="17"/>
                <w:lang w:eastAsia="zh-TW"/>
              </w:rPr>
              <w:t>-</w:t>
            </w:r>
          </w:p>
        </w:tc>
        <w:tc>
          <w:tcPr>
            <w:tcW w:w="1459" w:type="dxa"/>
            <w:vAlign w:val="center"/>
          </w:tcPr>
          <w:p>
            <w:pPr>
              <w:widowControl/>
              <w:jc w:val="right"/>
              <w:rPr>
                <w:kern w:val="0"/>
                <w:sz w:val="17"/>
              </w:rPr>
            </w:pPr>
            <w:r>
              <w:rPr>
                <w:snapToGrid w:val="0"/>
                <w:color w:val="000000"/>
                <w:sz w:val="16"/>
                <w:szCs w:val="16"/>
                <w:lang w:eastAsia="zh-TW"/>
              </w:rPr>
              <w:t>5,207,868,838.88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563" w:type="dxa"/>
            <w:vAlign w:val="center"/>
          </w:tcPr>
          <w:p>
            <w:pPr>
              <w:widowControl/>
              <w:ind w:left="451" w:leftChars="215"/>
              <w:rPr>
                <w:kern w:val="0"/>
                <w:sz w:val="18"/>
              </w:rPr>
            </w:pPr>
            <w:r>
              <w:rPr>
                <w:kern w:val="0"/>
                <w:sz w:val="18"/>
              </w:rPr>
              <w:t>分部間交易收入</w:t>
            </w:r>
          </w:p>
        </w:tc>
        <w:tc>
          <w:tcPr>
            <w:tcW w:w="1469" w:type="dxa"/>
            <w:vAlign w:val="center"/>
          </w:tcPr>
          <w:p>
            <w:pPr>
              <w:widowControl/>
              <w:jc w:val="right"/>
              <w:rPr>
                <w:kern w:val="0"/>
                <w:sz w:val="17"/>
              </w:rPr>
            </w:pPr>
            <w:r>
              <w:rPr>
                <w:color w:val="000000"/>
                <w:sz w:val="16"/>
                <w:szCs w:val="16"/>
                <w:lang w:eastAsia="zh-TW"/>
              </w:rPr>
              <w:t>2,080,830.94</w:t>
            </w:r>
          </w:p>
        </w:tc>
        <w:tc>
          <w:tcPr>
            <w:tcW w:w="1469" w:type="dxa"/>
            <w:vAlign w:val="center"/>
          </w:tcPr>
          <w:p>
            <w:pPr>
              <w:widowControl/>
              <w:jc w:val="right"/>
              <w:rPr>
                <w:kern w:val="0"/>
                <w:sz w:val="17"/>
              </w:rPr>
            </w:pPr>
            <w:r>
              <w:rPr>
                <w:color w:val="000000"/>
                <w:sz w:val="16"/>
                <w:szCs w:val="16"/>
                <w:lang w:eastAsia="zh-TW"/>
              </w:rPr>
              <w:t>363,061,810.63</w:t>
            </w:r>
          </w:p>
        </w:tc>
        <w:tc>
          <w:tcPr>
            <w:tcW w:w="1469" w:type="dxa"/>
            <w:vAlign w:val="center"/>
          </w:tcPr>
          <w:p>
            <w:pPr>
              <w:widowControl/>
              <w:jc w:val="right"/>
              <w:rPr>
                <w:kern w:val="0"/>
                <w:sz w:val="17"/>
              </w:rPr>
            </w:pPr>
            <w:r>
              <w:rPr>
                <w:snapToGrid w:val="0"/>
                <w:color w:val="000000"/>
                <w:sz w:val="16"/>
                <w:szCs w:val="16"/>
                <w:lang w:eastAsia="zh-TW"/>
              </w:rPr>
              <w:t>680,411,711.46</w:t>
            </w:r>
          </w:p>
        </w:tc>
        <w:tc>
          <w:tcPr>
            <w:tcW w:w="1478" w:type="dxa"/>
            <w:vAlign w:val="center"/>
          </w:tcPr>
          <w:p>
            <w:pPr>
              <w:widowControl/>
              <w:jc w:val="right"/>
              <w:rPr>
                <w:kern w:val="0"/>
                <w:sz w:val="17"/>
              </w:rPr>
            </w:pPr>
            <w:r>
              <w:rPr>
                <w:sz w:val="17"/>
                <w:lang w:eastAsia="zh-TW"/>
              </w:rPr>
              <w:t>-</w:t>
            </w:r>
          </w:p>
        </w:tc>
        <w:tc>
          <w:tcPr>
            <w:tcW w:w="1691" w:type="dxa"/>
            <w:vAlign w:val="center"/>
          </w:tcPr>
          <w:p>
            <w:pPr>
              <w:widowControl/>
              <w:jc w:val="right"/>
              <w:rPr>
                <w:kern w:val="0"/>
                <w:sz w:val="17"/>
              </w:rPr>
            </w:pPr>
            <w:r>
              <w:rPr>
                <w:sz w:val="17"/>
                <w:lang w:eastAsia="zh-TW"/>
              </w:rPr>
              <w:t>(</w:t>
            </w:r>
            <w:r>
              <w:rPr>
                <w:snapToGrid w:val="0"/>
                <w:color w:val="000000"/>
                <w:sz w:val="16"/>
                <w:szCs w:val="16"/>
                <w:lang w:eastAsia="zh-TW"/>
              </w:rPr>
              <w:t>1,045,554,353.03</w:t>
            </w:r>
            <w:r>
              <w:rPr>
                <w:sz w:val="17"/>
                <w:lang w:eastAsia="zh-TW"/>
              </w:rPr>
              <w:t>)</w:t>
            </w:r>
          </w:p>
        </w:tc>
        <w:tc>
          <w:tcPr>
            <w:tcW w:w="1459" w:type="dxa"/>
            <w:vAlign w:val="center"/>
          </w:tcPr>
          <w:p>
            <w:pPr>
              <w:widowControl/>
              <w:jc w:val="right"/>
              <w:rPr>
                <w:kern w:val="0"/>
                <w:sz w:val="17"/>
              </w:rPr>
            </w:pPr>
            <w:r>
              <w:rPr>
                <w:sz w:val="17"/>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kern w:val="0"/>
                <w:sz w:val="18"/>
              </w:rPr>
            </w:pPr>
            <w:r>
              <w:rPr>
                <w:kern w:val="0"/>
                <w:sz w:val="18"/>
              </w:rPr>
              <w:t>營業成本</w:t>
            </w:r>
          </w:p>
        </w:tc>
        <w:tc>
          <w:tcPr>
            <w:tcW w:w="1469" w:type="dxa"/>
            <w:vAlign w:val="center"/>
          </w:tcPr>
          <w:p>
            <w:pPr>
              <w:widowControl/>
              <w:jc w:val="right"/>
              <w:rPr>
                <w:kern w:val="0"/>
                <w:sz w:val="17"/>
              </w:rPr>
            </w:pPr>
            <w:r>
              <w:rPr>
                <w:color w:val="000000"/>
                <w:sz w:val="16"/>
                <w:szCs w:val="16"/>
                <w:lang w:eastAsia="zh-TW"/>
              </w:rPr>
              <w:t>1,639,673,665.46</w:t>
            </w:r>
          </w:p>
        </w:tc>
        <w:tc>
          <w:tcPr>
            <w:tcW w:w="1469" w:type="dxa"/>
            <w:vAlign w:val="center"/>
          </w:tcPr>
          <w:p>
            <w:pPr>
              <w:widowControl/>
              <w:jc w:val="right"/>
              <w:rPr>
                <w:kern w:val="0"/>
                <w:sz w:val="17"/>
              </w:rPr>
            </w:pPr>
            <w:r>
              <w:rPr>
                <w:color w:val="000000"/>
                <w:sz w:val="16"/>
                <w:szCs w:val="16"/>
                <w:lang w:eastAsia="zh-TW"/>
              </w:rPr>
              <w:t>1,833,208,578.29</w:t>
            </w:r>
          </w:p>
        </w:tc>
        <w:tc>
          <w:tcPr>
            <w:tcW w:w="1469" w:type="dxa"/>
            <w:vAlign w:val="center"/>
          </w:tcPr>
          <w:p>
            <w:pPr>
              <w:widowControl/>
              <w:jc w:val="right"/>
              <w:rPr>
                <w:kern w:val="0"/>
                <w:sz w:val="17"/>
              </w:rPr>
            </w:pPr>
            <w:r>
              <w:rPr>
                <w:snapToGrid w:val="0"/>
                <w:color w:val="000000"/>
                <w:sz w:val="16"/>
                <w:szCs w:val="16"/>
                <w:lang w:eastAsia="zh-TW"/>
              </w:rPr>
              <w:t>1,207,585,937.61</w:t>
            </w:r>
          </w:p>
        </w:tc>
        <w:tc>
          <w:tcPr>
            <w:tcW w:w="1478" w:type="dxa"/>
            <w:vAlign w:val="center"/>
          </w:tcPr>
          <w:p>
            <w:pPr>
              <w:widowControl/>
              <w:jc w:val="right"/>
              <w:rPr>
                <w:kern w:val="0"/>
                <w:sz w:val="17"/>
              </w:rPr>
            </w:pPr>
            <w:r>
              <w:rPr>
                <w:sz w:val="17"/>
                <w:lang w:eastAsia="zh-TW"/>
              </w:rPr>
              <w:t>-</w:t>
            </w:r>
          </w:p>
        </w:tc>
        <w:tc>
          <w:tcPr>
            <w:tcW w:w="1691" w:type="dxa"/>
            <w:vAlign w:val="center"/>
          </w:tcPr>
          <w:p>
            <w:pPr>
              <w:widowControl/>
              <w:jc w:val="right"/>
              <w:rPr>
                <w:kern w:val="0"/>
                <w:sz w:val="17"/>
              </w:rPr>
            </w:pPr>
            <w:r>
              <w:rPr>
                <w:sz w:val="17"/>
                <w:lang w:eastAsia="zh-TW"/>
              </w:rPr>
              <w:t>(</w:t>
            </w:r>
            <w:r>
              <w:rPr>
                <w:snapToGrid w:val="0"/>
                <w:color w:val="000000"/>
                <w:sz w:val="16"/>
                <w:szCs w:val="16"/>
                <w:lang w:eastAsia="zh-TW"/>
              </w:rPr>
              <w:t>1,030,799,767.12</w:t>
            </w:r>
            <w:r>
              <w:rPr>
                <w:sz w:val="17"/>
                <w:lang w:eastAsia="zh-TW"/>
              </w:rPr>
              <w:t>)</w:t>
            </w:r>
          </w:p>
        </w:tc>
        <w:tc>
          <w:tcPr>
            <w:tcW w:w="1459" w:type="dxa"/>
            <w:vAlign w:val="center"/>
          </w:tcPr>
          <w:p>
            <w:pPr>
              <w:widowControl/>
              <w:jc w:val="right"/>
              <w:rPr>
                <w:kern w:val="0"/>
                <w:sz w:val="17"/>
              </w:rPr>
            </w:pPr>
            <w:r>
              <w:rPr>
                <w:snapToGrid w:val="0"/>
                <w:color w:val="000000"/>
                <w:sz w:val="16"/>
                <w:szCs w:val="16"/>
                <w:lang w:eastAsia="zh-TW"/>
              </w:rPr>
              <w:t>3,649,668,414.24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kern w:val="0"/>
                <w:sz w:val="18"/>
              </w:rPr>
            </w:pPr>
            <w:r>
              <w:rPr>
                <w:kern w:val="0"/>
                <w:sz w:val="18"/>
              </w:rPr>
              <w:t>成本抵消</w:t>
            </w:r>
          </w:p>
        </w:tc>
        <w:tc>
          <w:tcPr>
            <w:tcW w:w="1469" w:type="dxa"/>
            <w:vAlign w:val="center"/>
          </w:tcPr>
          <w:p>
            <w:pPr>
              <w:widowControl/>
              <w:jc w:val="right"/>
              <w:rPr>
                <w:kern w:val="0"/>
                <w:sz w:val="17"/>
              </w:rPr>
            </w:pPr>
            <w:r>
              <w:rPr>
                <w:color w:val="000000"/>
                <w:sz w:val="16"/>
                <w:szCs w:val="16"/>
                <w:lang w:eastAsia="zh-TW"/>
              </w:rPr>
              <w:t>61,914,741.23</w:t>
            </w:r>
          </w:p>
        </w:tc>
        <w:tc>
          <w:tcPr>
            <w:tcW w:w="1469" w:type="dxa"/>
            <w:vAlign w:val="center"/>
          </w:tcPr>
          <w:p>
            <w:pPr>
              <w:widowControl/>
              <w:jc w:val="right"/>
              <w:rPr>
                <w:kern w:val="0"/>
                <w:sz w:val="17"/>
              </w:rPr>
            </w:pPr>
            <w:r>
              <w:rPr>
                <w:color w:val="000000"/>
                <w:sz w:val="16"/>
                <w:szCs w:val="16"/>
                <w:lang w:eastAsia="zh-TW"/>
              </w:rPr>
              <w:t>325,883,817.66</w:t>
            </w:r>
          </w:p>
        </w:tc>
        <w:tc>
          <w:tcPr>
            <w:tcW w:w="1469" w:type="dxa"/>
            <w:vAlign w:val="center"/>
          </w:tcPr>
          <w:p>
            <w:pPr>
              <w:widowControl/>
              <w:jc w:val="right"/>
              <w:rPr>
                <w:kern w:val="0"/>
                <w:sz w:val="17"/>
              </w:rPr>
            </w:pPr>
            <w:r>
              <w:rPr>
                <w:snapToGrid w:val="0"/>
                <w:color w:val="000000"/>
                <w:sz w:val="16"/>
                <w:szCs w:val="16"/>
                <w:lang w:eastAsia="zh-TW"/>
              </w:rPr>
              <w:t>643,001,208.23</w:t>
            </w:r>
          </w:p>
        </w:tc>
        <w:tc>
          <w:tcPr>
            <w:tcW w:w="1478" w:type="dxa"/>
            <w:vAlign w:val="center"/>
          </w:tcPr>
          <w:p>
            <w:pPr>
              <w:widowControl/>
              <w:jc w:val="right"/>
              <w:rPr>
                <w:kern w:val="0"/>
                <w:sz w:val="17"/>
              </w:rPr>
            </w:pPr>
            <w:r>
              <w:rPr>
                <w:sz w:val="17"/>
                <w:lang w:eastAsia="zh-TW"/>
              </w:rPr>
              <w:t>-</w:t>
            </w:r>
          </w:p>
        </w:tc>
        <w:tc>
          <w:tcPr>
            <w:tcW w:w="1691" w:type="dxa"/>
            <w:vAlign w:val="center"/>
          </w:tcPr>
          <w:p>
            <w:pPr>
              <w:widowControl/>
              <w:jc w:val="right"/>
              <w:rPr>
                <w:kern w:val="0"/>
                <w:sz w:val="17"/>
              </w:rPr>
            </w:pPr>
            <w:r>
              <w:rPr>
                <w:sz w:val="17"/>
                <w:lang w:eastAsia="zh-TW"/>
              </w:rPr>
              <w:t>(</w:t>
            </w:r>
            <w:r>
              <w:rPr>
                <w:snapToGrid w:val="0"/>
                <w:color w:val="000000"/>
                <w:sz w:val="16"/>
                <w:szCs w:val="16"/>
                <w:lang w:eastAsia="zh-TW"/>
              </w:rPr>
              <w:t>1,030,799,767.12</w:t>
            </w:r>
            <w:r>
              <w:rPr>
                <w:sz w:val="17"/>
                <w:lang w:eastAsia="zh-TW"/>
              </w:rPr>
              <w:t>)</w:t>
            </w:r>
          </w:p>
        </w:tc>
        <w:tc>
          <w:tcPr>
            <w:tcW w:w="1459" w:type="dxa"/>
            <w:vAlign w:val="center"/>
          </w:tcPr>
          <w:p>
            <w:pPr>
              <w:widowControl/>
              <w:jc w:val="right"/>
              <w:rPr>
                <w:kern w:val="0"/>
                <w:sz w:val="17"/>
              </w:rPr>
            </w:pPr>
            <w:r>
              <w:rPr>
                <w:sz w:val="17"/>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kern w:val="0"/>
                <w:sz w:val="18"/>
              </w:rPr>
            </w:pPr>
            <w:r>
              <w:rPr>
                <w:kern w:val="0"/>
                <w:sz w:val="18"/>
              </w:rPr>
              <w:t>期間費用</w:t>
            </w:r>
          </w:p>
        </w:tc>
        <w:tc>
          <w:tcPr>
            <w:tcW w:w="1469" w:type="dxa"/>
            <w:vAlign w:val="center"/>
          </w:tcPr>
          <w:p>
            <w:pPr>
              <w:widowControl/>
              <w:jc w:val="right"/>
              <w:rPr>
                <w:kern w:val="0"/>
                <w:sz w:val="17"/>
              </w:rPr>
            </w:pPr>
            <w:r>
              <w:rPr>
                <w:color w:val="000000"/>
                <w:sz w:val="16"/>
                <w:szCs w:val="16"/>
                <w:lang w:eastAsia="zh-TW"/>
              </w:rPr>
              <w:t>381,843,709.71</w:t>
            </w:r>
          </w:p>
        </w:tc>
        <w:tc>
          <w:tcPr>
            <w:tcW w:w="1469" w:type="dxa"/>
            <w:vAlign w:val="center"/>
          </w:tcPr>
          <w:p>
            <w:pPr>
              <w:widowControl/>
              <w:jc w:val="right"/>
              <w:rPr>
                <w:kern w:val="0"/>
                <w:sz w:val="17"/>
              </w:rPr>
            </w:pPr>
            <w:r>
              <w:rPr>
                <w:color w:val="000000"/>
                <w:sz w:val="16"/>
                <w:szCs w:val="16"/>
                <w:lang w:eastAsia="zh-TW"/>
              </w:rPr>
              <w:t>674,818,648.66</w:t>
            </w:r>
          </w:p>
        </w:tc>
        <w:tc>
          <w:tcPr>
            <w:tcW w:w="1469" w:type="dxa"/>
            <w:vAlign w:val="center"/>
          </w:tcPr>
          <w:p>
            <w:pPr>
              <w:widowControl/>
              <w:jc w:val="right"/>
              <w:rPr>
                <w:kern w:val="0"/>
                <w:sz w:val="17"/>
              </w:rPr>
            </w:pPr>
            <w:r>
              <w:rPr>
                <w:snapToGrid w:val="0"/>
                <w:color w:val="000000"/>
                <w:sz w:val="16"/>
                <w:szCs w:val="16"/>
                <w:lang w:eastAsia="zh-TW"/>
              </w:rPr>
              <w:t>81,425,766.97</w:t>
            </w:r>
          </w:p>
        </w:tc>
        <w:tc>
          <w:tcPr>
            <w:tcW w:w="1478" w:type="dxa"/>
            <w:vAlign w:val="center"/>
          </w:tcPr>
          <w:p>
            <w:pPr>
              <w:widowControl/>
              <w:jc w:val="right"/>
              <w:rPr>
                <w:kern w:val="0"/>
                <w:sz w:val="17"/>
              </w:rPr>
            </w:pPr>
            <w:r>
              <w:rPr>
                <w:sz w:val="17"/>
                <w:lang w:eastAsia="zh-TW"/>
              </w:rPr>
              <w:t>-</w:t>
            </w:r>
          </w:p>
        </w:tc>
        <w:tc>
          <w:tcPr>
            <w:tcW w:w="1691" w:type="dxa"/>
            <w:vAlign w:val="center"/>
          </w:tcPr>
          <w:p>
            <w:pPr>
              <w:widowControl/>
              <w:jc w:val="right"/>
              <w:rPr>
                <w:kern w:val="0"/>
                <w:sz w:val="17"/>
              </w:rPr>
            </w:pPr>
            <w:r>
              <w:rPr>
                <w:snapToGrid w:val="0"/>
                <w:color w:val="000000"/>
                <w:sz w:val="16"/>
                <w:szCs w:val="16"/>
                <w:lang w:eastAsia="zh-TW"/>
              </w:rPr>
              <w:t>(1,875,977.72)</w:t>
            </w:r>
          </w:p>
        </w:tc>
        <w:tc>
          <w:tcPr>
            <w:tcW w:w="1459" w:type="dxa"/>
            <w:vAlign w:val="center"/>
          </w:tcPr>
          <w:p>
            <w:pPr>
              <w:widowControl/>
              <w:jc w:val="right"/>
              <w:rPr>
                <w:kern w:val="0"/>
                <w:sz w:val="17"/>
              </w:rPr>
            </w:pPr>
            <w:r>
              <w:rPr>
                <w:snapToGrid w:val="0"/>
                <w:color w:val="000000"/>
                <w:sz w:val="16"/>
                <w:szCs w:val="16"/>
                <w:lang w:eastAsia="zh-TW"/>
              </w:rPr>
              <w:t>1,136,212,147.62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8" w:hRule="atLeast"/>
        </w:trPr>
        <w:tc>
          <w:tcPr>
            <w:tcW w:w="1563" w:type="dxa"/>
            <w:vAlign w:val="center"/>
          </w:tcPr>
          <w:p>
            <w:pPr>
              <w:widowControl/>
              <w:rPr>
                <w:kern w:val="0"/>
                <w:sz w:val="18"/>
                <w:lang w:eastAsia="zh-TW"/>
              </w:rPr>
            </w:pPr>
            <w:r>
              <w:rPr>
                <w:kern w:val="0"/>
                <w:sz w:val="18"/>
                <w:lang w:eastAsia="zh-TW"/>
              </w:rPr>
              <w:t>營業利潤總額（虧損總額）</w:t>
            </w:r>
          </w:p>
        </w:tc>
        <w:tc>
          <w:tcPr>
            <w:tcW w:w="1469" w:type="dxa"/>
            <w:vAlign w:val="center"/>
          </w:tcPr>
          <w:p>
            <w:pPr>
              <w:widowControl/>
              <w:jc w:val="right"/>
              <w:rPr>
                <w:kern w:val="0"/>
                <w:sz w:val="17"/>
              </w:rPr>
            </w:pPr>
            <w:r>
              <w:rPr>
                <w:sz w:val="17"/>
                <w:lang w:eastAsia="zh-TW"/>
              </w:rPr>
              <w:t>-</w:t>
            </w:r>
          </w:p>
        </w:tc>
        <w:tc>
          <w:tcPr>
            <w:tcW w:w="1469" w:type="dxa"/>
            <w:vAlign w:val="center"/>
          </w:tcPr>
          <w:p>
            <w:pPr>
              <w:widowControl/>
              <w:jc w:val="right"/>
              <w:rPr>
                <w:kern w:val="0"/>
                <w:sz w:val="17"/>
              </w:rPr>
            </w:pPr>
            <w:r>
              <w:rPr>
                <w:sz w:val="17"/>
                <w:lang w:eastAsia="zh-TW"/>
              </w:rPr>
              <w:t>-</w:t>
            </w:r>
          </w:p>
        </w:tc>
        <w:tc>
          <w:tcPr>
            <w:tcW w:w="1469" w:type="dxa"/>
            <w:vAlign w:val="center"/>
          </w:tcPr>
          <w:p>
            <w:pPr>
              <w:widowControl/>
              <w:jc w:val="right"/>
              <w:rPr>
                <w:kern w:val="0"/>
                <w:sz w:val="17"/>
              </w:rPr>
            </w:pPr>
            <w:r>
              <w:rPr>
                <w:sz w:val="17"/>
                <w:lang w:eastAsia="zh-TW"/>
              </w:rPr>
              <w:t>-</w:t>
            </w:r>
          </w:p>
        </w:tc>
        <w:tc>
          <w:tcPr>
            <w:tcW w:w="1478" w:type="dxa"/>
            <w:vAlign w:val="center"/>
          </w:tcPr>
          <w:p>
            <w:pPr>
              <w:widowControl/>
              <w:jc w:val="right"/>
              <w:rPr>
                <w:kern w:val="0"/>
                <w:sz w:val="17"/>
              </w:rPr>
            </w:pPr>
            <w:r>
              <w:rPr>
                <w:bCs/>
                <w:snapToGrid w:val="0"/>
                <w:sz w:val="16"/>
                <w:szCs w:val="16"/>
                <w:lang w:eastAsia="zh-TW"/>
              </w:rPr>
              <w:t>370,672,225.05</w:t>
            </w:r>
          </w:p>
        </w:tc>
        <w:tc>
          <w:tcPr>
            <w:tcW w:w="1691" w:type="dxa"/>
            <w:vAlign w:val="center"/>
          </w:tcPr>
          <w:p>
            <w:pPr>
              <w:widowControl/>
              <w:jc w:val="right"/>
              <w:rPr>
                <w:kern w:val="0"/>
                <w:sz w:val="17"/>
              </w:rPr>
            </w:pPr>
            <w:r>
              <w:rPr>
                <w:bCs/>
                <w:snapToGrid w:val="0"/>
                <w:sz w:val="16"/>
                <w:szCs w:val="16"/>
                <w:lang w:eastAsia="zh-TW"/>
              </w:rPr>
              <w:t>(33,358,315.30)</w:t>
            </w:r>
          </w:p>
        </w:tc>
        <w:tc>
          <w:tcPr>
            <w:tcW w:w="1459" w:type="dxa"/>
            <w:vAlign w:val="center"/>
          </w:tcPr>
          <w:p>
            <w:pPr>
              <w:widowControl/>
              <w:jc w:val="right"/>
              <w:rPr>
                <w:kern w:val="0"/>
                <w:sz w:val="17"/>
              </w:rPr>
            </w:pPr>
            <w:r>
              <w:rPr>
                <w:snapToGrid w:val="0"/>
                <w:color w:val="000000"/>
                <w:sz w:val="16"/>
                <w:szCs w:val="16"/>
                <w:lang w:eastAsia="zh-TW"/>
              </w:rPr>
              <w:t>337,313,909.75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kern w:val="0"/>
                <w:sz w:val="18"/>
              </w:rPr>
            </w:pPr>
            <w:r>
              <w:rPr>
                <w:kern w:val="0"/>
                <w:sz w:val="18"/>
              </w:rPr>
              <w:t>資產總額</w:t>
            </w:r>
          </w:p>
        </w:tc>
        <w:tc>
          <w:tcPr>
            <w:tcW w:w="1469" w:type="dxa"/>
            <w:vAlign w:val="center"/>
          </w:tcPr>
          <w:p>
            <w:pPr>
              <w:widowControl/>
              <w:jc w:val="right"/>
              <w:rPr>
                <w:kern w:val="0"/>
                <w:sz w:val="17"/>
              </w:rPr>
            </w:pPr>
            <w:r>
              <w:rPr>
                <w:color w:val="000000"/>
                <w:sz w:val="16"/>
                <w:szCs w:val="16"/>
                <w:lang w:eastAsia="zh-TW"/>
              </w:rPr>
              <w:t>3,077,522,426.57</w:t>
            </w:r>
          </w:p>
        </w:tc>
        <w:tc>
          <w:tcPr>
            <w:tcW w:w="1469" w:type="dxa"/>
            <w:vAlign w:val="center"/>
          </w:tcPr>
          <w:p>
            <w:pPr>
              <w:widowControl/>
              <w:jc w:val="right"/>
              <w:rPr>
                <w:kern w:val="0"/>
                <w:sz w:val="17"/>
              </w:rPr>
            </w:pPr>
            <w:r>
              <w:rPr>
                <w:color w:val="000000"/>
                <w:sz w:val="16"/>
                <w:szCs w:val="16"/>
                <w:lang w:eastAsia="zh-TW"/>
              </w:rPr>
              <w:t>1,611,530,491.91</w:t>
            </w:r>
          </w:p>
        </w:tc>
        <w:tc>
          <w:tcPr>
            <w:tcW w:w="1469" w:type="dxa"/>
            <w:vAlign w:val="center"/>
          </w:tcPr>
          <w:p>
            <w:pPr>
              <w:widowControl/>
              <w:jc w:val="right"/>
              <w:rPr>
                <w:kern w:val="0"/>
                <w:sz w:val="17"/>
              </w:rPr>
            </w:pPr>
            <w:r>
              <w:rPr>
                <w:snapToGrid w:val="0"/>
                <w:color w:val="000000"/>
                <w:sz w:val="16"/>
                <w:szCs w:val="16"/>
                <w:lang w:eastAsia="zh-TW"/>
              </w:rPr>
              <w:t>1,146,540,174.31</w:t>
            </w:r>
          </w:p>
        </w:tc>
        <w:tc>
          <w:tcPr>
            <w:tcW w:w="1478" w:type="dxa"/>
            <w:vAlign w:val="center"/>
          </w:tcPr>
          <w:p>
            <w:pPr>
              <w:widowControl/>
              <w:jc w:val="right"/>
              <w:rPr>
                <w:kern w:val="0"/>
                <w:sz w:val="17"/>
              </w:rPr>
            </w:pPr>
            <w:r>
              <w:rPr>
                <w:bCs/>
                <w:snapToGrid w:val="0"/>
                <w:sz w:val="16"/>
                <w:szCs w:val="16"/>
                <w:lang w:eastAsia="zh-TW"/>
              </w:rPr>
              <w:t>1,467,018,836.33</w:t>
            </w:r>
          </w:p>
        </w:tc>
        <w:tc>
          <w:tcPr>
            <w:tcW w:w="1691" w:type="dxa"/>
            <w:vAlign w:val="center"/>
          </w:tcPr>
          <w:p>
            <w:pPr>
              <w:widowControl/>
              <w:jc w:val="right"/>
              <w:rPr>
                <w:kern w:val="0"/>
                <w:sz w:val="17"/>
              </w:rPr>
            </w:pPr>
            <w:r>
              <w:rPr>
                <w:sz w:val="17"/>
                <w:lang w:eastAsia="zh-TW"/>
              </w:rPr>
              <w:t>（</w:t>
            </w:r>
            <w:r>
              <w:rPr>
                <w:bCs/>
                <w:snapToGrid w:val="0"/>
                <w:sz w:val="16"/>
                <w:szCs w:val="16"/>
                <w:lang w:eastAsia="zh-TW"/>
              </w:rPr>
              <w:t>1,386,455,609.49</w:t>
            </w:r>
            <w:r>
              <w:rPr>
                <w:sz w:val="17"/>
                <w:lang w:eastAsia="zh-TW"/>
              </w:rPr>
              <w:t>）</w:t>
            </w:r>
          </w:p>
        </w:tc>
        <w:tc>
          <w:tcPr>
            <w:tcW w:w="1459" w:type="dxa"/>
            <w:vAlign w:val="center"/>
          </w:tcPr>
          <w:p>
            <w:pPr>
              <w:widowControl/>
              <w:jc w:val="right"/>
              <w:rPr>
                <w:kern w:val="0"/>
                <w:sz w:val="17"/>
              </w:rPr>
            </w:pPr>
            <w:r>
              <w:rPr>
                <w:snapToGrid w:val="0"/>
                <w:color w:val="000000"/>
                <w:sz w:val="16"/>
                <w:szCs w:val="16"/>
                <w:lang w:eastAsia="zh-TW"/>
              </w:rPr>
              <w:t>5,916,156,319.63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563" w:type="dxa"/>
            <w:vAlign w:val="center"/>
          </w:tcPr>
          <w:p>
            <w:pPr>
              <w:widowControl/>
              <w:rPr>
                <w:kern w:val="0"/>
                <w:sz w:val="18"/>
              </w:rPr>
            </w:pPr>
            <w:r>
              <w:rPr>
                <w:kern w:val="0"/>
                <w:sz w:val="18"/>
              </w:rPr>
              <w:t>負債總額</w:t>
            </w:r>
          </w:p>
        </w:tc>
        <w:tc>
          <w:tcPr>
            <w:tcW w:w="1469" w:type="dxa"/>
            <w:vAlign w:val="center"/>
          </w:tcPr>
          <w:p>
            <w:pPr>
              <w:widowControl/>
              <w:jc w:val="right"/>
              <w:rPr>
                <w:kern w:val="0"/>
                <w:sz w:val="17"/>
              </w:rPr>
            </w:pPr>
            <w:r>
              <w:rPr>
                <w:color w:val="000000"/>
                <w:sz w:val="16"/>
                <w:szCs w:val="16"/>
                <w:lang w:eastAsia="zh-TW"/>
              </w:rPr>
              <w:t>982,219,926.13</w:t>
            </w:r>
          </w:p>
        </w:tc>
        <w:tc>
          <w:tcPr>
            <w:tcW w:w="1469" w:type="dxa"/>
            <w:vAlign w:val="center"/>
          </w:tcPr>
          <w:p>
            <w:pPr>
              <w:widowControl/>
              <w:jc w:val="right"/>
              <w:rPr>
                <w:kern w:val="0"/>
                <w:sz w:val="17"/>
              </w:rPr>
            </w:pPr>
            <w:r>
              <w:rPr>
                <w:color w:val="000000"/>
                <w:sz w:val="16"/>
                <w:szCs w:val="16"/>
                <w:lang w:eastAsia="zh-TW"/>
              </w:rPr>
              <w:t>864,380,883.48</w:t>
            </w:r>
          </w:p>
        </w:tc>
        <w:tc>
          <w:tcPr>
            <w:tcW w:w="1469" w:type="dxa"/>
            <w:vAlign w:val="center"/>
          </w:tcPr>
          <w:p>
            <w:pPr>
              <w:widowControl/>
              <w:jc w:val="right"/>
              <w:rPr>
                <w:kern w:val="0"/>
                <w:sz w:val="17"/>
              </w:rPr>
            </w:pPr>
            <w:r>
              <w:rPr>
                <w:snapToGrid w:val="0"/>
                <w:color w:val="000000"/>
                <w:sz w:val="16"/>
                <w:szCs w:val="16"/>
                <w:lang w:eastAsia="zh-TW"/>
              </w:rPr>
              <w:t>581,145,189.75</w:t>
            </w:r>
          </w:p>
        </w:tc>
        <w:tc>
          <w:tcPr>
            <w:tcW w:w="1478" w:type="dxa"/>
            <w:vAlign w:val="center"/>
          </w:tcPr>
          <w:p>
            <w:pPr>
              <w:widowControl/>
              <w:jc w:val="right"/>
              <w:rPr>
                <w:kern w:val="0"/>
                <w:sz w:val="17"/>
              </w:rPr>
            </w:pPr>
            <w:r>
              <w:rPr>
                <w:bCs/>
                <w:snapToGrid w:val="0"/>
                <w:sz w:val="16"/>
                <w:szCs w:val="16"/>
                <w:lang w:eastAsia="zh-TW"/>
              </w:rPr>
              <w:t>1,483,719,431.27</w:t>
            </w:r>
          </w:p>
        </w:tc>
        <w:tc>
          <w:tcPr>
            <w:tcW w:w="1691" w:type="dxa"/>
            <w:vAlign w:val="center"/>
          </w:tcPr>
          <w:p>
            <w:pPr>
              <w:widowControl/>
              <w:jc w:val="right"/>
              <w:rPr>
                <w:kern w:val="0"/>
                <w:sz w:val="17"/>
              </w:rPr>
            </w:pPr>
            <w:r>
              <w:rPr>
                <w:sz w:val="17"/>
                <w:lang w:eastAsia="zh-TW"/>
              </w:rPr>
              <w:t>（</w:t>
            </w:r>
            <w:r>
              <w:rPr>
                <w:bCs/>
                <w:snapToGrid w:val="0"/>
                <w:sz w:val="16"/>
                <w:szCs w:val="16"/>
                <w:lang w:eastAsia="zh-TW"/>
              </w:rPr>
              <w:t>791,862,143.08</w:t>
            </w:r>
            <w:r>
              <w:rPr>
                <w:sz w:val="17"/>
                <w:lang w:eastAsia="zh-TW"/>
              </w:rPr>
              <w:t>）</w:t>
            </w:r>
          </w:p>
        </w:tc>
        <w:tc>
          <w:tcPr>
            <w:tcW w:w="1459" w:type="dxa"/>
            <w:vAlign w:val="center"/>
          </w:tcPr>
          <w:p>
            <w:pPr>
              <w:widowControl/>
              <w:jc w:val="right"/>
              <w:rPr>
                <w:kern w:val="0"/>
                <w:sz w:val="17"/>
              </w:rPr>
            </w:pPr>
            <w:r>
              <w:rPr>
                <w:snapToGrid w:val="0"/>
                <w:color w:val="000000"/>
                <w:sz w:val="16"/>
                <w:szCs w:val="16"/>
                <w:lang w:eastAsia="zh-TW"/>
              </w:rPr>
              <w:t>3,119,603,287.55</w:t>
            </w:r>
          </w:p>
        </w:tc>
      </w:tr>
    </w:tbl>
    <w:p>
      <w:pPr>
        <w:pStyle w:val="24"/>
        <w:rPr>
          <w:rFonts w:ascii="Times New Roman" w:hAnsi="Times New Roman"/>
        </w:rPr>
      </w:pPr>
    </w:p>
    <w:p>
      <w:pPr>
        <w:pStyle w:val="24"/>
        <w:rPr>
          <w:rFonts w:ascii="Times New Roman" w:hAnsi="Times New Roman"/>
        </w:rPr>
      </w:pPr>
    </w:p>
    <w:p>
      <w:pPr>
        <w:autoSpaceDE w:val="0"/>
        <w:autoSpaceDN w:val="0"/>
        <w:adjustRightInd w:val="0"/>
        <w:ind w:firstLine="330" w:firstLineChars="150"/>
        <w:jc w:val="center"/>
        <w:rPr>
          <w:sz w:val="22"/>
          <w:u w:val="single"/>
          <w:lang w:eastAsia="zh-TW"/>
        </w:rPr>
      </w:pPr>
      <w:r>
        <w:rPr>
          <w:sz w:val="22"/>
          <w:u w:val="single"/>
          <w:lang w:eastAsia="zh-TW"/>
        </w:rPr>
        <w:t>截至2017年12月31日止年度(經審計)</w:t>
      </w:r>
    </w:p>
    <w:p>
      <w:pPr>
        <w:autoSpaceDE w:val="0"/>
        <w:autoSpaceDN w:val="0"/>
        <w:adjustRightInd w:val="0"/>
        <w:ind w:firstLine="6490" w:firstLineChars="2950"/>
        <w:jc w:val="right"/>
        <w:rPr>
          <w:sz w:val="22"/>
        </w:rPr>
      </w:pPr>
      <w:r>
        <w:rPr>
          <w:sz w:val="22"/>
        </w:rPr>
        <w:t>單位：人民幣元</w:t>
      </w:r>
    </w:p>
    <w:tbl>
      <w:tblPr>
        <w:tblW w:w="10326"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08"/>
        <w:gridCol w:w="1531"/>
        <w:gridCol w:w="1445"/>
        <w:gridCol w:w="1418"/>
        <w:gridCol w:w="1446"/>
        <w:gridCol w:w="171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308" w:type="dxa"/>
            <w:vAlign w:val="center"/>
          </w:tcPr>
          <w:p>
            <w:pPr>
              <w:widowControl/>
              <w:jc w:val="left"/>
              <w:rPr>
                <w:b/>
                <w:kern w:val="0"/>
                <w:sz w:val="20"/>
              </w:rPr>
            </w:pPr>
            <w:r>
              <w:rPr>
                <w:b/>
                <w:kern w:val="0"/>
                <w:sz w:val="20"/>
              </w:rPr>
              <w:t>項目</w:t>
            </w:r>
          </w:p>
        </w:tc>
        <w:tc>
          <w:tcPr>
            <w:tcW w:w="1531" w:type="dxa"/>
            <w:vAlign w:val="bottom"/>
          </w:tcPr>
          <w:p>
            <w:pPr>
              <w:pStyle w:val="106"/>
              <w:pBdr>
                <w:bottom w:val="single" w:color="auto" w:sz="4" w:space="1"/>
              </w:pBdr>
              <w:spacing w:line="240" w:lineRule="exact"/>
              <w:jc w:val="center"/>
              <w:rPr>
                <w:rFonts w:ascii="Times New Roman" w:hAnsi="Times New Roman"/>
                <w:b/>
                <w:kern w:val="2"/>
                <w:sz w:val="22"/>
              </w:rPr>
            </w:pPr>
            <w:r>
              <w:rPr>
                <w:rFonts w:ascii="Times New Roman" w:hAnsi="Times New Roman"/>
                <w:b/>
                <w:color w:val="000000"/>
                <w:sz w:val="22"/>
                <w:szCs w:val="22"/>
                <w:lang w:eastAsia="zh-TW"/>
              </w:rPr>
              <w:t>化學原料藥</w:t>
            </w:r>
          </w:p>
        </w:tc>
        <w:tc>
          <w:tcPr>
            <w:tcW w:w="1445" w:type="dxa"/>
            <w:vAlign w:val="bottom"/>
          </w:tcPr>
          <w:p>
            <w:pPr>
              <w:pStyle w:val="106"/>
              <w:pBdr>
                <w:bottom w:val="single" w:color="auto" w:sz="4" w:space="1"/>
              </w:pBdr>
              <w:spacing w:line="240" w:lineRule="exact"/>
              <w:jc w:val="center"/>
              <w:rPr>
                <w:rFonts w:ascii="Times New Roman" w:hAnsi="Times New Roman"/>
                <w:b/>
                <w:kern w:val="2"/>
                <w:sz w:val="22"/>
              </w:rPr>
            </w:pPr>
            <w:r>
              <w:rPr>
                <w:rFonts w:ascii="Times New Roman" w:hAnsi="Times New Roman"/>
                <w:b/>
                <w:color w:val="000000"/>
                <w:sz w:val="22"/>
                <w:szCs w:val="22"/>
                <w:lang w:eastAsia="zh-TW"/>
              </w:rPr>
              <w:t>製劑</w:t>
            </w:r>
          </w:p>
        </w:tc>
        <w:tc>
          <w:tcPr>
            <w:tcW w:w="1418" w:type="dxa"/>
            <w:vAlign w:val="bottom"/>
          </w:tcPr>
          <w:p>
            <w:pPr>
              <w:pStyle w:val="106"/>
              <w:pBdr>
                <w:bottom w:val="single" w:color="auto" w:sz="4" w:space="1"/>
              </w:pBdr>
              <w:spacing w:line="240" w:lineRule="exact"/>
              <w:jc w:val="center"/>
              <w:rPr>
                <w:rFonts w:ascii="Times New Roman" w:hAnsi="Times New Roman"/>
                <w:b/>
                <w:kern w:val="2"/>
                <w:sz w:val="22"/>
                <w:lang w:eastAsia="zh-TW"/>
              </w:rPr>
            </w:pPr>
            <w:r>
              <w:rPr>
                <w:rFonts w:ascii="Times New Roman" w:hAnsi="Times New Roman"/>
                <w:b/>
                <w:color w:val="000000"/>
                <w:sz w:val="22"/>
                <w:szCs w:val="22"/>
                <w:lang w:eastAsia="zh-TW"/>
              </w:rPr>
              <w:t>醫藥中間體及其它產品</w:t>
            </w:r>
          </w:p>
        </w:tc>
        <w:tc>
          <w:tcPr>
            <w:tcW w:w="1446" w:type="dxa"/>
            <w:vAlign w:val="bottom"/>
          </w:tcPr>
          <w:p>
            <w:pPr>
              <w:pStyle w:val="106"/>
              <w:pBdr>
                <w:bottom w:val="single" w:color="auto" w:sz="4" w:space="1"/>
              </w:pBdr>
              <w:spacing w:line="240" w:lineRule="exact"/>
              <w:jc w:val="center"/>
              <w:rPr>
                <w:rFonts w:ascii="Times New Roman" w:hAnsi="Times New Roman"/>
                <w:b/>
                <w:kern w:val="2"/>
                <w:sz w:val="22"/>
              </w:rPr>
            </w:pPr>
            <w:r>
              <w:rPr>
                <w:rFonts w:ascii="Times New Roman" w:hAnsi="Times New Roman"/>
                <w:b/>
                <w:kern w:val="2"/>
                <w:sz w:val="22"/>
                <w:lang w:eastAsia="zh-CN"/>
              </w:rPr>
              <w:t>未分配項目</w:t>
            </w:r>
          </w:p>
        </w:tc>
        <w:tc>
          <w:tcPr>
            <w:tcW w:w="1719" w:type="dxa"/>
            <w:vAlign w:val="bottom"/>
          </w:tcPr>
          <w:p>
            <w:pPr>
              <w:pStyle w:val="106"/>
              <w:pBdr>
                <w:bottom w:val="single" w:color="auto" w:sz="4" w:space="1"/>
              </w:pBdr>
              <w:spacing w:line="240" w:lineRule="exact"/>
              <w:jc w:val="center"/>
              <w:rPr>
                <w:rFonts w:ascii="Times New Roman" w:hAnsi="Times New Roman"/>
                <w:b/>
                <w:kern w:val="2"/>
                <w:sz w:val="22"/>
              </w:rPr>
            </w:pPr>
            <w:r>
              <w:rPr>
                <w:rFonts w:ascii="Times New Roman" w:hAnsi="Times New Roman"/>
                <w:b/>
                <w:kern w:val="2"/>
                <w:sz w:val="22"/>
                <w:lang w:eastAsia="zh-CN"/>
              </w:rPr>
              <w:t>抵消</w:t>
            </w:r>
          </w:p>
        </w:tc>
        <w:tc>
          <w:tcPr>
            <w:tcW w:w="1459" w:type="dxa"/>
            <w:vAlign w:val="bottom"/>
          </w:tcPr>
          <w:p>
            <w:pPr>
              <w:pStyle w:val="106"/>
              <w:pBdr>
                <w:bottom w:val="single" w:color="auto" w:sz="4" w:space="1"/>
              </w:pBdr>
              <w:spacing w:line="240" w:lineRule="exact"/>
              <w:jc w:val="center"/>
              <w:rPr>
                <w:rFonts w:ascii="Times New Roman" w:hAnsi="Times New Roman"/>
                <w:b/>
                <w:kern w:val="2"/>
                <w:sz w:val="22"/>
              </w:rPr>
            </w:pPr>
            <w:r>
              <w:rPr>
                <w:rFonts w:ascii="Times New Roman" w:hAnsi="Times New Roman"/>
                <w:b/>
                <w:kern w:val="2"/>
                <w:sz w:val="22"/>
                <w:lang w:eastAsia="zh-CN"/>
              </w:rPr>
              <w:t>合計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7" w:hRule="atLeast"/>
        </w:trPr>
        <w:tc>
          <w:tcPr>
            <w:tcW w:w="1308" w:type="dxa"/>
            <w:vAlign w:val="center"/>
          </w:tcPr>
          <w:p>
            <w:pPr>
              <w:widowControl/>
              <w:rPr>
                <w:kern w:val="0"/>
                <w:sz w:val="18"/>
              </w:rPr>
            </w:pPr>
            <w:r>
              <w:rPr>
                <w:kern w:val="0"/>
                <w:sz w:val="18"/>
              </w:rPr>
              <w:t>營業收入</w:t>
            </w:r>
          </w:p>
        </w:tc>
        <w:tc>
          <w:tcPr>
            <w:tcW w:w="1531" w:type="dxa"/>
            <w:vAlign w:val="center"/>
          </w:tcPr>
          <w:p>
            <w:pPr>
              <w:widowControl/>
              <w:jc w:val="right"/>
              <w:rPr>
                <w:sz w:val="17"/>
              </w:rPr>
            </w:pPr>
            <w:r>
              <w:rPr>
                <w:sz w:val="17"/>
              </w:rPr>
              <w:t>1,969,877,819.55</w:t>
            </w:r>
          </w:p>
        </w:tc>
        <w:tc>
          <w:tcPr>
            <w:tcW w:w="1445" w:type="dxa"/>
            <w:vAlign w:val="center"/>
          </w:tcPr>
          <w:p>
            <w:pPr>
              <w:widowControl/>
              <w:jc w:val="right"/>
              <w:rPr>
                <w:sz w:val="17"/>
              </w:rPr>
            </w:pPr>
            <w:r>
              <w:rPr>
                <w:sz w:val="17"/>
              </w:rPr>
              <w:t>2,343,280,366.61</w:t>
            </w:r>
          </w:p>
        </w:tc>
        <w:tc>
          <w:tcPr>
            <w:tcW w:w="1418" w:type="dxa"/>
            <w:vAlign w:val="center"/>
          </w:tcPr>
          <w:p>
            <w:pPr>
              <w:widowControl/>
              <w:jc w:val="right"/>
              <w:rPr>
                <w:sz w:val="17"/>
              </w:rPr>
            </w:pPr>
            <w:r>
              <w:rPr>
                <w:sz w:val="17"/>
              </w:rPr>
              <w:t>1,151,933,206.76</w:t>
            </w:r>
          </w:p>
        </w:tc>
        <w:tc>
          <w:tcPr>
            <w:tcW w:w="1446" w:type="dxa"/>
            <w:vAlign w:val="center"/>
          </w:tcPr>
          <w:p>
            <w:pPr>
              <w:widowControl/>
              <w:jc w:val="right"/>
              <w:rPr>
                <w:sz w:val="17"/>
              </w:rPr>
            </w:pPr>
            <w:r>
              <w:rPr>
                <w:sz w:val="17"/>
              </w:rPr>
              <w:t>-</w:t>
            </w:r>
          </w:p>
        </w:tc>
        <w:tc>
          <w:tcPr>
            <w:tcW w:w="1719" w:type="dxa"/>
            <w:vAlign w:val="center"/>
          </w:tcPr>
          <w:p>
            <w:pPr>
              <w:widowControl/>
              <w:jc w:val="right"/>
              <w:rPr>
                <w:sz w:val="17"/>
              </w:rPr>
            </w:pPr>
            <w:r>
              <w:rPr>
                <w:sz w:val="17"/>
              </w:rPr>
              <w:t>(949,374,608.73)</w:t>
            </w:r>
          </w:p>
        </w:tc>
        <w:tc>
          <w:tcPr>
            <w:tcW w:w="1459" w:type="dxa"/>
            <w:vAlign w:val="center"/>
          </w:tcPr>
          <w:p>
            <w:pPr>
              <w:widowControl/>
              <w:jc w:val="right"/>
              <w:rPr>
                <w:sz w:val="17"/>
              </w:rPr>
            </w:pPr>
            <w:r>
              <w:rPr>
                <w:sz w:val="17"/>
              </w:rPr>
              <w:t>4,515,716,784.19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308" w:type="dxa"/>
            <w:vAlign w:val="center"/>
          </w:tcPr>
          <w:p>
            <w:pPr>
              <w:widowControl/>
              <w:ind w:left="630" w:hanging="630" w:hangingChars="350"/>
              <w:rPr>
                <w:kern w:val="0"/>
                <w:sz w:val="18"/>
              </w:rPr>
            </w:pPr>
            <w:r>
              <w:rPr>
                <w:kern w:val="0"/>
                <w:sz w:val="18"/>
              </w:rPr>
              <w:t>其中：對外交易收入</w:t>
            </w:r>
          </w:p>
        </w:tc>
        <w:tc>
          <w:tcPr>
            <w:tcW w:w="1531" w:type="dxa"/>
            <w:vAlign w:val="center"/>
          </w:tcPr>
          <w:p>
            <w:pPr>
              <w:widowControl/>
              <w:jc w:val="right"/>
              <w:rPr>
                <w:sz w:val="17"/>
              </w:rPr>
            </w:pPr>
            <w:r>
              <w:rPr>
                <w:sz w:val="17"/>
              </w:rPr>
              <w:t>1,964,518,136.35</w:t>
            </w:r>
          </w:p>
        </w:tc>
        <w:tc>
          <w:tcPr>
            <w:tcW w:w="1445" w:type="dxa"/>
            <w:vAlign w:val="center"/>
          </w:tcPr>
          <w:p>
            <w:pPr>
              <w:widowControl/>
              <w:jc w:val="right"/>
              <w:rPr>
                <w:sz w:val="17"/>
              </w:rPr>
            </w:pPr>
            <w:r>
              <w:rPr>
                <w:sz w:val="17"/>
              </w:rPr>
              <w:t>1,982,189,474.18</w:t>
            </w:r>
          </w:p>
        </w:tc>
        <w:tc>
          <w:tcPr>
            <w:tcW w:w="1418" w:type="dxa"/>
            <w:vAlign w:val="center"/>
          </w:tcPr>
          <w:p>
            <w:pPr>
              <w:widowControl/>
              <w:jc w:val="right"/>
              <w:rPr>
                <w:sz w:val="17"/>
              </w:rPr>
            </w:pPr>
            <w:r>
              <w:rPr>
                <w:sz w:val="17"/>
              </w:rPr>
              <w:t>569,009,173.66</w:t>
            </w:r>
          </w:p>
        </w:tc>
        <w:tc>
          <w:tcPr>
            <w:tcW w:w="1446" w:type="dxa"/>
            <w:vAlign w:val="center"/>
          </w:tcPr>
          <w:p>
            <w:pPr>
              <w:widowControl/>
              <w:jc w:val="right"/>
              <w:rPr>
                <w:sz w:val="17"/>
              </w:rPr>
            </w:pPr>
            <w:r>
              <w:rPr>
                <w:sz w:val="17"/>
              </w:rPr>
              <w:t>-</w:t>
            </w:r>
          </w:p>
        </w:tc>
        <w:tc>
          <w:tcPr>
            <w:tcW w:w="1719" w:type="dxa"/>
            <w:vAlign w:val="center"/>
          </w:tcPr>
          <w:p>
            <w:pPr>
              <w:widowControl/>
              <w:jc w:val="right"/>
              <w:rPr>
                <w:sz w:val="17"/>
              </w:rPr>
            </w:pPr>
          </w:p>
        </w:tc>
        <w:tc>
          <w:tcPr>
            <w:tcW w:w="1459" w:type="dxa"/>
            <w:vAlign w:val="center"/>
          </w:tcPr>
          <w:p>
            <w:pPr>
              <w:widowControl/>
              <w:jc w:val="right"/>
              <w:rPr>
                <w:sz w:val="17"/>
              </w:rPr>
            </w:pPr>
            <w:r>
              <w:rPr>
                <w:sz w:val="17"/>
              </w:rPr>
              <w:t>4,515,716,784.19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0" w:hRule="atLeast"/>
        </w:trPr>
        <w:tc>
          <w:tcPr>
            <w:tcW w:w="1308" w:type="dxa"/>
            <w:vAlign w:val="center"/>
          </w:tcPr>
          <w:p>
            <w:pPr>
              <w:widowControl/>
              <w:ind w:left="451" w:leftChars="215"/>
              <w:rPr>
                <w:kern w:val="0"/>
                <w:sz w:val="18"/>
              </w:rPr>
            </w:pPr>
            <w:r>
              <w:rPr>
                <w:kern w:val="0"/>
                <w:sz w:val="18"/>
              </w:rPr>
              <w:t>分部間交易收入</w:t>
            </w:r>
          </w:p>
        </w:tc>
        <w:tc>
          <w:tcPr>
            <w:tcW w:w="1531" w:type="dxa"/>
            <w:vAlign w:val="center"/>
          </w:tcPr>
          <w:p>
            <w:pPr>
              <w:widowControl/>
              <w:jc w:val="right"/>
              <w:rPr>
                <w:sz w:val="17"/>
              </w:rPr>
            </w:pPr>
            <w:r>
              <w:rPr>
                <w:sz w:val="17"/>
              </w:rPr>
              <w:t>5,359,683.20</w:t>
            </w:r>
          </w:p>
        </w:tc>
        <w:tc>
          <w:tcPr>
            <w:tcW w:w="1445" w:type="dxa"/>
            <w:vAlign w:val="center"/>
          </w:tcPr>
          <w:p>
            <w:pPr>
              <w:widowControl/>
              <w:jc w:val="right"/>
              <w:rPr>
                <w:sz w:val="17"/>
              </w:rPr>
            </w:pPr>
            <w:r>
              <w:rPr>
                <w:sz w:val="17"/>
              </w:rPr>
              <w:t>361,090,892.43</w:t>
            </w:r>
          </w:p>
        </w:tc>
        <w:tc>
          <w:tcPr>
            <w:tcW w:w="1418" w:type="dxa"/>
            <w:vAlign w:val="center"/>
          </w:tcPr>
          <w:p>
            <w:pPr>
              <w:widowControl/>
              <w:jc w:val="right"/>
              <w:rPr>
                <w:sz w:val="17"/>
              </w:rPr>
            </w:pPr>
            <w:r>
              <w:rPr>
                <w:sz w:val="17"/>
              </w:rPr>
              <w:t>582,924,033.10</w:t>
            </w:r>
          </w:p>
        </w:tc>
        <w:tc>
          <w:tcPr>
            <w:tcW w:w="1446" w:type="dxa"/>
            <w:vAlign w:val="center"/>
          </w:tcPr>
          <w:p>
            <w:pPr>
              <w:widowControl/>
              <w:jc w:val="right"/>
              <w:rPr>
                <w:sz w:val="17"/>
              </w:rPr>
            </w:pPr>
            <w:r>
              <w:rPr>
                <w:sz w:val="17"/>
              </w:rPr>
              <w:t>-</w:t>
            </w:r>
          </w:p>
        </w:tc>
        <w:tc>
          <w:tcPr>
            <w:tcW w:w="1719" w:type="dxa"/>
            <w:vAlign w:val="center"/>
          </w:tcPr>
          <w:p>
            <w:pPr>
              <w:widowControl/>
              <w:jc w:val="right"/>
              <w:rPr>
                <w:sz w:val="17"/>
              </w:rPr>
            </w:pPr>
            <w:r>
              <w:rPr>
                <w:sz w:val="17"/>
              </w:rPr>
              <w:t>(949,374,608.73)</w:t>
            </w:r>
          </w:p>
        </w:tc>
        <w:tc>
          <w:tcPr>
            <w:tcW w:w="1459" w:type="dxa"/>
            <w:vAlign w:val="center"/>
          </w:tcPr>
          <w:p>
            <w:pPr>
              <w:widowControl/>
              <w:jc w:val="right"/>
              <w:rPr>
                <w:sz w:val="17"/>
              </w:rPr>
            </w:pPr>
            <w:r>
              <w:rPr>
                <w:sz w:val="1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kern w:val="0"/>
                <w:sz w:val="18"/>
              </w:rPr>
              <w:t>營業成本</w:t>
            </w:r>
          </w:p>
        </w:tc>
        <w:tc>
          <w:tcPr>
            <w:tcW w:w="1531" w:type="dxa"/>
            <w:vAlign w:val="center"/>
          </w:tcPr>
          <w:p>
            <w:pPr>
              <w:widowControl/>
              <w:jc w:val="right"/>
              <w:rPr>
                <w:sz w:val="17"/>
              </w:rPr>
            </w:pPr>
            <w:r>
              <w:rPr>
                <w:sz w:val="17"/>
              </w:rPr>
              <w:t>1,441,359,036.62</w:t>
            </w:r>
          </w:p>
        </w:tc>
        <w:tc>
          <w:tcPr>
            <w:tcW w:w="1445" w:type="dxa"/>
            <w:vAlign w:val="center"/>
          </w:tcPr>
          <w:p>
            <w:pPr>
              <w:widowControl/>
              <w:jc w:val="right"/>
              <w:rPr>
                <w:sz w:val="17"/>
              </w:rPr>
            </w:pPr>
            <w:r>
              <w:rPr>
                <w:sz w:val="17"/>
              </w:rPr>
              <w:t>1,744,748,645.80</w:t>
            </w:r>
          </w:p>
        </w:tc>
        <w:tc>
          <w:tcPr>
            <w:tcW w:w="1418" w:type="dxa"/>
            <w:vAlign w:val="center"/>
          </w:tcPr>
          <w:p>
            <w:pPr>
              <w:widowControl/>
              <w:jc w:val="right"/>
              <w:rPr>
                <w:sz w:val="17"/>
              </w:rPr>
            </w:pPr>
            <w:r>
              <w:rPr>
                <w:sz w:val="17"/>
              </w:rPr>
              <w:t>1,022,520,815.49</w:t>
            </w:r>
          </w:p>
        </w:tc>
        <w:tc>
          <w:tcPr>
            <w:tcW w:w="1446" w:type="dxa"/>
            <w:vAlign w:val="center"/>
          </w:tcPr>
          <w:p>
            <w:pPr>
              <w:widowControl/>
              <w:jc w:val="right"/>
              <w:rPr>
                <w:sz w:val="17"/>
              </w:rPr>
            </w:pPr>
            <w:r>
              <w:rPr>
                <w:sz w:val="17"/>
              </w:rPr>
              <w:t>-</w:t>
            </w:r>
          </w:p>
        </w:tc>
        <w:tc>
          <w:tcPr>
            <w:tcW w:w="1719" w:type="dxa"/>
            <w:vAlign w:val="center"/>
          </w:tcPr>
          <w:p>
            <w:pPr>
              <w:widowControl/>
              <w:jc w:val="right"/>
              <w:rPr>
                <w:sz w:val="17"/>
              </w:rPr>
            </w:pPr>
            <w:r>
              <w:rPr>
                <w:sz w:val="17"/>
              </w:rPr>
              <w:t>(961,012,659.05)</w:t>
            </w:r>
          </w:p>
        </w:tc>
        <w:tc>
          <w:tcPr>
            <w:tcW w:w="1459" w:type="dxa"/>
            <w:vAlign w:val="center"/>
          </w:tcPr>
          <w:p>
            <w:pPr>
              <w:widowControl/>
              <w:jc w:val="right"/>
              <w:rPr>
                <w:sz w:val="17"/>
              </w:rPr>
            </w:pPr>
            <w:r>
              <w:rPr>
                <w:sz w:val="17"/>
              </w:rPr>
              <w:t>3,247,615,838.86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kern w:val="0"/>
                <w:sz w:val="18"/>
              </w:rPr>
              <w:t>成本抵消</w:t>
            </w:r>
          </w:p>
        </w:tc>
        <w:tc>
          <w:tcPr>
            <w:tcW w:w="1531" w:type="dxa"/>
            <w:vAlign w:val="center"/>
          </w:tcPr>
          <w:p>
            <w:pPr>
              <w:widowControl/>
              <w:jc w:val="right"/>
              <w:rPr>
                <w:sz w:val="17"/>
              </w:rPr>
            </w:pPr>
            <w:r>
              <w:rPr>
                <w:sz w:val="17"/>
              </w:rPr>
              <w:t>44,736,437.21</w:t>
            </w:r>
          </w:p>
        </w:tc>
        <w:tc>
          <w:tcPr>
            <w:tcW w:w="1445" w:type="dxa"/>
            <w:vAlign w:val="center"/>
          </w:tcPr>
          <w:p>
            <w:pPr>
              <w:widowControl/>
              <w:jc w:val="right"/>
              <w:rPr>
                <w:sz w:val="17"/>
              </w:rPr>
            </w:pPr>
            <w:r>
              <w:rPr>
                <w:sz w:val="17"/>
              </w:rPr>
              <w:t>362,941,126.10</w:t>
            </w:r>
          </w:p>
        </w:tc>
        <w:tc>
          <w:tcPr>
            <w:tcW w:w="1418" w:type="dxa"/>
            <w:vAlign w:val="center"/>
          </w:tcPr>
          <w:p>
            <w:pPr>
              <w:widowControl/>
              <w:jc w:val="right"/>
              <w:rPr>
                <w:sz w:val="17"/>
              </w:rPr>
            </w:pPr>
            <w:r>
              <w:rPr>
                <w:sz w:val="17"/>
              </w:rPr>
              <w:t>553,335,095.74</w:t>
            </w:r>
          </w:p>
        </w:tc>
        <w:tc>
          <w:tcPr>
            <w:tcW w:w="1446" w:type="dxa"/>
            <w:vAlign w:val="center"/>
          </w:tcPr>
          <w:p>
            <w:pPr>
              <w:widowControl/>
              <w:jc w:val="right"/>
              <w:rPr>
                <w:sz w:val="17"/>
              </w:rPr>
            </w:pPr>
            <w:r>
              <w:rPr>
                <w:sz w:val="17"/>
              </w:rPr>
              <w:t>-</w:t>
            </w:r>
          </w:p>
        </w:tc>
        <w:tc>
          <w:tcPr>
            <w:tcW w:w="1719" w:type="dxa"/>
            <w:vAlign w:val="center"/>
          </w:tcPr>
          <w:p>
            <w:pPr>
              <w:widowControl/>
              <w:jc w:val="right"/>
              <w:rPr>
                <w:sz w:val="17"/>
              </w:rPr>
            </w:pPr>
            <w:r>
              <w:rPr>
                <w:sz w:val="17"/>
              </w:rPr>
              <w:t>(961,012,659.05)</w:t>
            </w:r>
          </w:p>
        </w:tc>
        <w:tc>
          <w:tcPr>
            <w:tcW w:w="1459" w:type="dxa"/>
            <w:vAlign w:val="center"/>
          </w:tcPr>
          <w:p>
            <w:pPr>
              <w:widowControl/>
              <w:jc w:val="right"/>
              <w:rPr>
                <w:sz w:val="17"/>
              </w:rPr>
            </w:pPr>
            <w:r>
              <w:rPr>
                <w:sz w:val="1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kern w:val="0"/>
                <w:sz w:val="18"/>
              </w:rPr>
              <w:t>期間費用</w:t>
            </w:r>
          </w:p>
        </w:tc>
        <w:tc>
          <w:tcPr>
            <w:tcW w:w="1531" w:type="dxa"/>
            <w:vAlign w:val="center"/>
          </w:tcPr>
          <w:p>
            <w:pPr>
              <w:widowControl/>
              <w:jc w:val="right"/>
              <w:rPr>
                <w:sz w:val="17"/>
              </w:rPr>
            </w:pPr>
            <w:r>
              <w:rPr>
                <w:sz w:val="17"/>
              </w:rPr>
              <w:t>303,335,936.60</w:t>
            </w:r>
          </w:p>
        </w:tc>
        <w:tc>
          <w:tcPr>
            <w:tcW w:w="1445" w:type="dxa"/>
            <w:vAlign w:val="center"/>
          </w:tcPr>
          <w:p>
            <w:pPr>
              <w:widowControl/>
              <w:jc w:val="right"/>
              <w:rPr>
                <w:sz w:val="17"/>
              </w:rPr>
            </w:pPr>
            <w:r>
              <w:rPr>
                <w:sz w:val="17"/>
              </w:rPr>
              <w:t>612,070,821.73</w:t>
            </w:r>
          </w:p>
        </w:tc>
        <w:tc>
          <w:tcPr>
            <w:tcW w:w="1418" w:type="dxa"/>
            <w:vAlign w:val="center"/>
          </w:tcPr>
          <w:p>
            <w:pPr>
              <w:widowControl/>
              <w:jc w:val="right"/>
              <w:rPr>
                <w:sz w:val="17"/>
              </w:rPr>
            </w:pPr>
            <w:r>
              <w:rPr>
                <w:sz w:val="17"/>
              </w:rPr>
              <w:t>58,795,119.64</w:t>
            </w:r>
          </w:p>
        </w:tc>
        <w:tc>
          <w:tcPr>
            <w:tcW w:w="1446" w:type="dxa"/>
            <w:vAlign w:val="center"/>
          </w:tcPr>
          <w:p>
            <w:pPr>
              <w:widowControl/>
              <w:jc w:val="right"/>
              <w:rPr>
                <w:sz w:val="17"/>
              </w:rPr>
            </w:pPr>
            <w:r>
              <w:rPr>
                <w:sz w:val="17"/>
              </w:rPr>
              <w:t>-</w:t>
            </w:r>
          </w:p>
        </w:tc>
        <w:tc>
          <w:tcPr>
            <w:tcW w:w="1719" w:type="dxa"/>
            <w:vAlign w:val="center"/>
          </w:tcPr>
          <w:p>
            <w:pPr>
              <w:widowControl/>
              <w:jc w:val="right"/>
              <w:rPr>
                <w:sz w:val="17"/>
              </w:rPr>
            </w:pPr>
            <w:r>
              <w:rPr>
                <w:sz w:val="17"/>
              </w:rPr>
              <w:t>-</w:t>
            </w:r>
          </w:p>
        </w:tc>
        <w:tc>
          <w:tcPr>
            <w:tcW w:w="1459" w:type="dxa"/>
            <w:vAlign w:val="center"/>
          </w:tcPr>
          <w:p>
            <w:pPr>
              <w:widowControl/>
              <w:jc w:val="right"/>
              <w:rPr>
                <w:sz w:val="17"/>
              </w:rPr>
            </w:pPr>
            <w:r>
              <w:rPr>
                <w:sz w:val="17"/>
              </w:rPr>
              <w:t>974,201,877.97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1308" w:type="dxa"/>
            <w:vAlign w:val="center"/>
          </w:tcPr>
          <w:p>
            <w:pPr>
              <w:widowControl/>
              <w:rPr>
                <w:kern w:val="0"/>
                <w:sz w:val="18"/>
                <w:lang w:eastAsia="zh-TW"/>
              </w:rPr>
            </w:pPr>
            <w:r>
              <w:rPr>
                <w:kern w:val="0"/>
                <w:sz w:val="18"/>
                <w:lang w:eastAsia="zh-TW"/>
              </w:rPr>
              <w:t>營業利潤總額（虧損總額）</w:t>
            </w:r>
          </w:p>
        </w:tc>
        <w:tc>
          <w:tcPr>
            <w:tcW w:w="1531" w:type="dxa"/>
            <w:vAlign w:val="center"/>
          </w:tcPr>
          <w:p>
            <w:pPr>
              <w:widowControl/>
              <w:jc w:val="right"/>
              <w:rPr>
                <w:sz w:val="17"/>
              </w:rPr>
            </w:pPr>
            <w:r>
              <w:rPr>
                <w:sz w:val="17"/>
              </w:rPr>
              <w:t>-</w:t>
            </w:r>
          </w:p>
        </w:tc>
        <w:tc>
          <w:tcPr>
            <w:tcW w:w="1445" w:type="dxa"/>
            <w:vAlign w:val="center"/>
          </w:tcPr>
          <w:p>
            <w:pPr>
              <w:widowControl/>
              <w:jc w:val="right"/>
              <w:rPr>
                <w:sz w:val="17"/>
              </w:rPr>
            </w:pPr>
            <w:r>
              <w:rPr>
                <w:sz w:val="17"/>
              </w:rPr>
              <w:t>-</w:t>
            </w:r>
          </w:p>
        </w:tc>
        <w:tc>
          <w:tcPr>
            <w:tcW w:w="1418" w:type="dxa"/>
            <w:vAlign w:val="center"/>
          </w:tcPr>
          <w:p>
            <w:pPr>
              <w:widowControl/>
              <w:jc w:val="right"/>
              <w:rPr>
                <w:sz w:val="17"/>
              </w:rPr>
            </w:pPr>
            <w:r>
              <w:rPr>
                <w:sz w:val="17"/>
              </w:rPr>
              <w:t>-</w:t>
            </w:r>
          </w:p>
        </w:tc>
        <w:tc>
          <w:tcPr>
            <w:tcW w:w="1446" w:type="dxa"/>
            <w:vAlign w:val="center"/>
          </w:tcPr>
          <w:p>
            <w:pPr>
              <w:widowControl/>
              <w:jc w:val="right"/>
              <w:rPr>
                <w:sz w:val="17"/>
              </w:rPr>
            </w:pPr>
            <w:r>
              <w:rPr>
                <w:sz w:val="17"/>
              </w:rPr>
              <w:t>274,280,037.36</w:t>
            </w:r>
          </w:p>
        </w:tc>
        <w:tc>
          <w:tcPr>
            <w:tcW w:w="1719" w:type="dxa"/>
            <w:vAlign w:val="center"/>
          </w:tcPr>
          <w:p>
            <w:pPr>
              <w:widowControl/>
              <w:jc w:val="right"/>
              <w:rPr>
                <w:sz w:val="17"/>
              </w:rPr>
            </w:pPr>
            <w:r>
              <w:rPr>
                <w:sz w:val="17"/>
              </w:rPr>
              <w:t>7,400,830.36</w:t>
            </w:r>
          </w:p>
        </w:tc>
        <w:tc>
          <w:tcPr>
            <w:tcW w:w="1459" w:type="dxa"/>
            <w:vAlign w:val="center"/>
          </w:tcPr>
          <w:p>
            <w:pPr>
              <w:widowControl/>
              <w:jc w:val="right"/>
              <w:rPr>
                <w:sz w:val="17"/>
              </w:rPr>
            </w:pPr>
            <w:r>
              <w:rPr>
                <w:sz w:val="17"/>
              </w:rPr>
              <w:t>281,680,867.72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kern w:val="0"/>
                <w:sz w:val="18"/>
              </w:rPr>
              <w:t>資產總額</w:t>
            </w:r>
          </w:p>
        </w:tc>
        <w:tc>
          <w:tcPr>
            <w:tcW w:w="1531" w:type="dxa"/>
            <w:vAlign w:val="center"/>
          </w:tcPr>
          <w:p>
            <w:pPr>
              <w:widowControl/>
              <w:jc w:val="right"/>
              <w:rPr>
                <w:sz w:val="17"/>
              </w:rPr>
            </w:pPr>
            <w:r>
              <w:rPr>
                <w:sz w:val="17"/>
              </w:rPr>
              <w:t>2,616,440,054.82</w:t>
            </w:r>
          </w:p>
        </w:tc>
        <w:tc>
          <w:tcPr>
            <w:tcW w:w="1445" w:type="dxa"/>
            <w:vAlign w:val="center"/>
          </w:tcPr>
          <w:p>
            <w:pPr>
              <w:widowControl/>
              <w:jc w:val="right"/>
              <w:rPr>
                <w:sz w:val="17"/>
              </w:rPr>
            </w:pPr>
            <w:r>
              <w:rPr>
                <w:sz w:val="17"/>
              </w:rPr>
              <w:t>1,458,152,818.13</w:t>
            </w:r>
          </w:p>
        </w:tc>
        <w:tc>
          <w:tcPr>
            <w:tcW w:w="1418" w:type="dxa"/>
            <w:vAlign w:val="center"/>
          </w:tcPr>
          <w:p>
            <w:pPr>
              <w:widowControl/>
              <w:jc w:val="right"/>
              <w:rPr>
                <w:sz w:val="17"/>
              </w:rPr>
            </w:pPr>
            <w:r>
              <w:rPr>
                <w:sz w:val="17"/>
              </w:rPr>
              <w:t>1,063,400,196.07</w:t>
            </w:r>
          </w:p>
        </w:tc>
        <w:tc>
          <w:tcPr>
            <w:tcW w:w="1446" w:type="dxa"/>
            <w:vAlign w:val="center"/>
          </w:tcPr>
          <w:p>
            <w:pPr>
              <w:widowControl/>
              <w:jc w:val="right"/>
              <w:rPr>
                <w:sz w:val="17"/>
              </w:rPr>
            </w:pPr>
            <w:r>
              <w:rPr>
                <w:sz w:val="17"/>
              </w:rPr>
              <w:t>1,335,578,854.38</w:t>
            </w:r>
          </w:p>
        </w:tc>
        <w:tc>
          <w:tcPr>
            <w:tcW w:w="1719" w:type="dxa"/>
            <w:vAlign w:val="center"/>
          </w:tcPr>
          <w:p>
            <w:pPr>
              <w:widowControl/>
              <w:jc w:val="right"/>
              <w:rPr>
                <w:sz w:val="17"/>
              </w:rPr>
            </w:pPr>
            <w:r>
              <w:rPr>
                <w:sz w:val="17"/>
              </w:rPr>
              <w:t>（1,199,924,798.77）</w:t>
            </w:r>
          </w:p>
        </w:tc>
        <w:tc>
          <w:tcPr>
            <w:tcW w:w="1459" w:type="dxa"/>
            <w:vAlign w:val="center"/>
          </w:tcPr>
          <w:p>
            <w:pPr>
              <w:widowControl/>
              <w:jc w:val="right"/>
              <w:rPr>
                <w:sz w:val="17"/>
              </w:rPr>
            </w:pPr>
            <w:r>
              <w:rPr>
                <w:sz w:val="17"/>
              </w:rPr>
              <w:t>5,273,647,124.63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08" w:type="dxa"/>
            <w:vAlign w:val="center"/>
          </w:tcPr>
          <w:p>
            <w:pPr>
              <w:widowControl/>
              <w:rPr>
                <w:kern w:val="0"/>
                <w:sz w:val="18"/>
              </w:rPr>
            </w:pPr>
            <w:r>
              <w:rPr>
                <w:kern w:val="0"/>
                <w:sz w:val="18"/>
              </w:rPr>
              <w:t>負債總額</w:t>
            </w:r>
          </w:p>
        </w:tc>
        <w:tc>
          <w:tcPr>
            <w:tcW w:w="1531" w:type="dxa"/>
            <w:vAlign w:val="center"/>
          </w:tcPr>
          <w:p>
            <w:pPr>
              <w:widowControl/>
              <w:jc w:val="right"/>
              <w:rPr>
                <w:sz w:val="17"/>
              </w:rPr>
            </w:pPr>
            <w:r>
              <w:rPr>
                <w:sz w:val="17"/>
              </w:rPr>
              <w:t>922,370,357.92</w:t>
            </w:r>
          </w:p>
        </w:tc>
        <w:tc>
          <w:tcPr>
            <w:tcW w:w="1445" w:type="dxa"/>
            <w:vAlign w:val="center"/>
          </w:tcPr>
          <w:p>
            <w:pPr>
              <w:widowControl/>
              <w:jc w:val="right"/>
              <w:rPr>
                <w:sz w:val="17"/>
              </w:rPr>
            </w:pPr>
            <w:r>
              <w:rPr>
                <w:sz w:val="17"/>
              </w:rPr>
              <w:t>716,136,253.74</w:t>
            </w:r>
          </w:p>
        </w:tc>
        <w:tc>
          <w:tcPr>
            <w:tcW w:w="1418" w:type="dxa"/>
            <w:vAlign w:val="center"/>
          </w:tcPr>
          <w:p>
            <w:pPr>
              <w:widowControl/>
              <w:jc w:val="right"/>
              <w:rPr>
                <w:sz w:val="17"/>
              </w:rPr>
            </w:pPr>
            <w:r>
              <w:rPr>
                <w:sz w:val="17"/>
              </w:rPr>
              <w:t>514,040,053.38</w:t>
            </w:r>
          </w:p>
        </w:tc>
        <w:tc>
          <w:tcPr>
            <w:tcW w:w="1446" w:type="dxa"/>
            <w:vAlign w:val="center"/>
          </w:tcPr>
          <w:p>
            <w:pPr>
              <w:widowControl/>
              <w:jc w:val="right"/>
              <w:rPr>
                <w:sz w:val="17"/>
              </w:rPr>
            </w:pPr>
            <w:r>
              <w:rPr>
                <w:sz w:val="17"/>
              </w:rPr>
              <w:t>1,265,087,374.98</w:t>
            </w:r>
          </w:p>
        </w:tc>
        <w:tc>
          <w:tcPr>
            <w:tcW w:w="1719" w:type="dxa"/>
            <w:vAlign w:val="center"/>
          </w:tcPr>
          <w:p>
            <w:pPr>
              <w:widowControl/>
              <w:jc w:val="right"/>
              <w:rPr>
                <w:sz w:val="17"/>
              </w:rPr>
            </w:pPr>
            <w:r>
              <w:rPr>
                <w:sz w:val="17"/>
              </w:rPr>
              <w:t>（723,440,296.20）</w:t>
            </w:r>
          </w:p>
        </w:tc>
        <w:tc>
          <w:tcPr>
            <w:tcW w:w="1459" w:type="dxa"/>
            <w:vAlign w:val="center"/>
          </w:tcPr>
          <w:p>
            <w:pPr>
              <w:widowControl/>
              <w:jc w:val="right"/>
              <w:rPr>
                <w:sz w:val="17"/>
              </w:rPr>
            </w:pPr>
            <w:r>
              <w:rPr>
                <w:sz w:val="17"/>
              </w:rPr>
              <w:t>2,694,193,743.82</w:t>
            </w:r>
          </w:p>
        </w:tc>
      </w:tr>
    </w:tbl>
    <w:p>
      <w:pPr>
        <w:autoSpaceDE w:val="0"/>
        <w:autoSpaceDN w:val="0"/>
        <w:adjustRightInd w:val="0"/>
        <w:rPr>
          <w:sz w:val="22"/>
        </w:rPr>
      </w:pPr>
    </w:p>
    <w:p>
      <w:pPr>
        <w:spacing w:line="320" w:lineRule="exact"/>
        <w:rPr>
          <w:b/>
          <w:sz w:val="22"/>
        </w:rPr>
      </w:pPr>
      <w:r>
        <w:rPr>
          <w:b/>
          <w:sz w:val="22"/>
        </w:rPr>
        <w:t>3.</w:t>
      </w:r>
      <w:r>
        <w:rPr>
          <w:b/>
          <w:sz w:val="22"/>
          <w:lang w:eastAsia="zh-TW"/>
        </w:rPr>
        <w:t>應收票據</w:t>
      </w:r>
      <w:r>
        <w:rPr>
          <w:b/>
          <w:sz w:val="22"/>
        </w:rPr>
        <w:t>及應收賬款</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80"/>
        <w:gridCol w:w="2086"/>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80" w:type="dxa"/>
            <w:vAlign w:val="top"/>
          </w:tcPr>
          <w:p>
            <w:pPr>
              <w:spacing w:line="240" w:lineRule="exact"/>
              <w:rPr>
                <w:sz w:val="22"/>
                <w:szCs w:val="22"/>
              </w:rPr>
            </w:pPr>
          </w:p>
        </w:tc>
        <w:tc>
          <w:tcPr>
            <w:tcW w:w="2086" w:type="dxa"/>
            <w:vAlign w:val="top"/>
          </w:tcPr>
          <w:p>
            <w:pPr>
              <w:pBdr>
                <w:bottom w:val="single" w:color="auto" w:sz="4" w:space="0"/>
              </w:pBdr>
              <w:spacing w:line="240" w:lineRule="exact"/>
              <w:jc w:val="center"/>
              <w:rPr>
                <w:sz w:val="22"/>
                <w:szCs w:val="22"/>
              </w:rPr>
            </w:pPr>
            <w:r>
              <w:rPr>
                <w:sz w:val="22"/>
                <w:szCs w:val="22"/>
              </w:rPr>
              <w:t>2018年12月31日</w:t>
            </w:r>
          </w:p>
        </w:tc>
        <w:tc>
          <w:tcPr>
            <w:tcW w:w="1970" w:type="dxa"/>
            <w:vAlign w:val="top"/>
          </w:tcPr>
          <w:p>
            <w:pPr>
              <w:pBdr>
                <w:bottom w:val="single" w:color="auto" w:sz="4" w:space="0"/>
              </w:pBdr>
              <w:spacing w:line="240" w:lineRule="exact"/>
              <w:jc w:val="center"/>
              <w:rPr>
                <w:sz w:val="22"/>
                <w:szCs w:val="22"/>
                <w:u w:val="single"/>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top"/>
          </w:tcPr>
          <w:p>
            <w:pPr>
              <w:spacing w:line="240" w:lineRule="exact"/>
              <w:rPr>
                <w:sz w:val="22"/>
              </w:rPr>
            </w:pPr>
          </w:p>
        </w:tc>
        <w:tc>
          <w:tcPr>
            <w:tcW w:w="208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70"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sz w:val="22"/>
              </w:rPr>
            </w:pPr>
            <w:r>
              <w:rPr>
                <w:color w:val="000000"/>
                <w:sz w:val="22"/>
                <w:szCs w:val="22"/>
                <w:lang w:eastAsia="zh-TW"/>
              </w:rPr>
              <w:t>應收票據</w:t>
            </w:r>
          </w:p>
        </w:tc>
        <w:tc>
          <w:tcPr>
            <w:tcW w:w="2086" w:type="dxa"/>
            <w:vAlign w:val="bottom"/>
          </w:tcPr>
          <w:p>
            <w:pPr>
              <w:jc w:val="right"/>
              <w:rPr>
                <w:sz w:val="22"/>
              </w:rPr>
            </w:pPr>
            <w:r>
              <w:rPr>
                <w:color w:val="000000"/>
                <w:sz w:val="20"/>
                <w:lang w:eastAsia="zh-TW"/>
              </w:rPr>
              <w:t>136,220,853.40</w:t>
            </w:r>
          </w:p>
        </w:tc>
        <w:tc>
          <w:tcPr>
            <w:tcW w:w="1970" w:type="dxa"/>
            <w:vAlign w:val="bottom"/>
          </w:tcPr>
          <w:p>
            <w:pPr>
              <w:jc w:val="right"/>
              <w:rPr>
                <w:sz w:val="22"/>
              </w:rPr>
            </w:pPr>
            <w:r>
              <w:rPr>
                <w:color w:val="000000"/>
                <w:sz w:val="20"/>
                <w:lang w:eastAsia="zh-TW"/>
              </w:rPr>
              <w:t>123,254,824.94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sz w:val="22"/>
              </w:rPr>
            </w:pPr>
            <w:r>
              <w:rPr>
                <w:color w:val="000000"/>
                <w:sz w:val="22"/>
                <w:szCs w:val="22"/>
                <w:lang w:eastAsia="zh-TW"/>
              </w:rPr>
              <w:t>應收賬款</w:t>
            </w:r>
          </w:p>
        </w:tc>
        <w:tc>
          <w:tcPr>
            <w:tcW w:w="2086" w:type="dxa"/>
            <w:vAlign w:val="bottom"/>
          </w:tcPr>
          <w:p>
            <w:pPr>
              <w:jc w:val="right"/>
              <w:rPr>
                <w:sz w:val="22"/>
              </w:rPr>
            </w:pPr>
            <w:r>
              <w:rPr>
                <w:color w:val="000000"/>
                <w:sz w:val="20"/>
              </w:rPr>
              <w:t>400,860,741.73</w:t>
            </w:r>
          </w:p>
        </w:tc>
        <w:tc>
          <w:tcPr>
            <w:tcW w:w="1970" w:type="dxa"/>
            <w:vAlign w:val="bottom"/>
          </w:tcPr>
          <w:p>
            <w:pPr>
              <w:jc w:val="right"/>
              <w:rPr>
                <w:sz w:val="22"/>
              </w:rPr>
            </w:pPr>
            <w:r>
              <w:rPr>
                <w:color w:val="000000"/>
                <w:sz w:val="20"/>
              </w:rPr>
              <w:t>370,143,508.49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sz w:val="22"/>
                <w:lang w:eastAsia="zh-TW"/>
              </w:rPr>
            </w:pPr>
            <w:r>
              <w:rPr>
                <w:i/>
                <w:sz w:val="22"/>
                <w:lang w:eastAsia="zh-TW"/>
              </w:rPr>
              <w:t>減：應收賬款壞賬撥備</w:t>
            </w:r>
          </w:p>
        </w:tc>
        <w:tc>
          <w:tcPr>
            <w:tcW w:w="2086" w:type="dxa"/>
            <w:vAlign w:val="bottom"/>
          </w:tcPr>
          <w:p>
            <w:pPr>
              <w:jc w:val="right"/>
              <w:rPr>
                <w:sz w:val="22"/>
              </w:rPr>
            </w:pPr>
            <w:r>
              <w:rPr>
                <w:color w:val="000000"/>
                <w:sz w:val="20"/>
                <w:u w:val="single"/>
                <w:lang w:eastAsia="zh-TW"/>
              </w:rPr>
              <w:t xml:space="preserve">     </w:t>
            </w:r>
            <w:r>
              <w:rPr>
                <w:color w:val="000000"/>
                <w:sz w:val="20"/>
                <w:u w:val="single"/>
              </w:rPr>
              <w:t>58,626,923.70</w:t>
            </w:r>
          </w:p>
        </w:tc>
        <w:tc>
          <w:tcPr>
            <w:tcW w:w="1970" w:type="dxa"/>
            <w:vAlign w:val="bottom"/>
          </w:tcPr>
          <w:p>
            <w:pPr>
              <w:jc w:val="right"/>
              <w:rPr>
                <w:sz w:val="22"/>
              </w:rPr>
            </w:pPr>
            <w:r>
              <w:rPr>
                <w:color w:val="000000"/>
                <w:sz w:val="20"/>
                <w:u w:val="single"/>
              </w:rPr>
              <w:t xml:space="preserve">    58,153,116.17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sz w:val="22"/>
              </w:rPr>
            </w:pPr>
          </w:p>
        </w:tc>
        <w:tc>
          <w:tcPr>
            <w:tcW w:w="2086" w:type="dxa"/>
            <w:vAlign w:val="bottom"/>
          </w:tcPr>
          <w:p>
            <w:pPr>
              <w:pStyle w:val="29"/>
              <w:widowControl/>
              <w:pBdr>
                <w:bottom w:val="double" w:color="auto" w:sz="4" w:space="1"/>
              </w:pBdr>
              <w:spacing w:line="240" w:lineRule="exact"/>
              <w:jc w:val="right"/>
              <w:rPr>
                <w:rFonts w:ascii="Times New Roman" w:hAnsi="Times New Roman"/>
                <w:sz w:val="22"/>
              </w:rPr>
            </w:pPr>
            <w:r>
              <w:rPr>
                <w:rFonts w:ascii="Times New Roman" w:hAnsi="Times New Roman"/>
                <w:b/>
                <w:color w:val="000000"/>
                <w:kern w:val="2"/>
                <w:sz w:val="20"/>
                <w:lang w:eastAsia="zh-TW"/>
              </w:rPr>
              <w:t>478,454,671.43</w:t>
            </w:r>
          </w:p>
        </w:tc>
        <w:tc>
          <w:tcPr>
            <w:tcW w:w="1970" w:type="dxa"/>
            <w:vAlign w:val="bottom"/>
          </w:tcPr>
          <w:p>
            <w:pPr>
              <w:pStyle w:val="29"/>
              <w:widowControl/>
              <w:pBdr>
                <w:bottom w:val="double" w:color="auto" w:sz="4" w:space="1"/>
              </w:pBdr>
              <w:spacing w:line="240" w:lineRule="exact"/>
              <w:jc w:val="right"/>
              <w:rPr>
                <w:rFonts w:ascii="Times New Roman" w:hAnsi="Times New Roman"/>
                <w:sz w:val="22"/>
              </w:rPr>
            </w:pPr>
            <w:r>
              <w:rPr>
                <w:rFonts w:ascii="Times New Roman" w:hAnsi="Times New Roman"/>
                <w:b/>
                <w:color w:val="000000"/>
                <w:kern w:val="2"/>
                <w:sz w:val="20"/>
                <w:lang w:eastAsia="zh-TW"/>
              </w:rPr>
              <w:t>435,245,217.26</w:t>
            </w:r>
          </w:p>
        </w:tc>
      </w:tr>
    </w:tbl>
    <w:p>
      <w:pPr>
        <w:spacing w:line="320" w:lineRule="exact"/>
        <w:rPr>
          <w:color w:val="000000"/>
          <w:sz w:val="22"/>
          <w:szCs w:val="22"/>
          <w:lang w:eastAsia="zh-TW"/>
        </w:rPr>
      </w:pPr>
    </w:p>
    <w:p>
      <w:pPr>
        <w:spacing w:line="320" w:lineRule="exact"/>
        <w:rPr>
          <w:color w:val="000000"/>
          <w:sz w:val="22"/>
          <w:szCs w:val="22"/>
          <w:lang w:eastAsia="zh-TW"/>
        </w:rPr>
      </w:pPr>
    </w:p>
    <w:p>
      <w:pPr>
        <w:spacing w:line="320" w:lineRule="exact"/>
        <w:rPr>
          <w:color w:val="000000"/>
          <w:sz w:val="22"/>
          <w:szCs w:val="22"/>
          <w:lang w:eastAsia="zh-TW"/>
        </w:rPr>
      </w:pPr>
    </w:p>
    <w:p>
      <w:pPr>
        <w:spacing w:line="320" w:lineRule="exact"/>
        <w:rPr>
          <w:color w:val="000000"/>
          <w:sz w:val="22"/>
          <w:szCs w:val="22"/>
          <w:lang w:eastAsia="zh-TW"/>
        </w:rPr>
      </w:pPr>
      <w:r>
        <w:rPr>
          <w:color w:val="000000"/>
          <w:sz w:val="22"/>
          <w:szCs w:val="22"/>
          <w:lang w:eastAsia="zh-TW"/>
        </w:rPr>
        <w:t>應收票據按其交易日期的賬齡分析如下：</w:t>
      </w:r>
    </w:p>
    <w:tbl>
      <w:tblPr>
        <w:tblW w:w="8499"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left"/>
              <w:rPr>
                <w:color w:val="000000"/>
                <w:sz w:val="22"/>
                <w:szCs w:val="22"/>
                <w:lang w:eastAsia="zh-TW"/>
              </w:rPr>
            </w:pPr>
            <w:bookmarkStart w:id="7" w:name="OLE_LINK19"/>
            <w:r>
              <w:rPr>
                <w:b/>
                <w:color w:val="000000"/>
                <w:sz w:val="22"/>
                <w:szCs w:val="22"/>
                <w:lang w:eastAsia="zh-TW"/>
              </w:rPr>
              <w:t>項目</w:t>
            </w:r>
          </w:p>
        </w:tc>
        <w:tc>
          <w:tcPr>
            <w:tcW w:w="1996" w:type="dxa"/>
            <w:vAlign w:val="top"/>
          </w:tcPr>
          <w:p>
            <w:pPr>
              <w:pBdr>
                <w:bottom w:val="single" w:color="auto" w:sz="4" w:space="0"/>
              </w:pBdr>
              <w:spacing w:line="240" w:lineRule="exact"/>
              <w:rPr>
                <w:color w:val="000000"/>
                <w:sz w:val="22"/>
                <w:szCs w:val="22"/>
              </w:rPr>
            </w:pPr>
            <w:r>
              <w:rPr>
                <w:sz w:val="22"/>
                <w:szCs w:val="22"/>
              </w:rPr>
              <w:t>2018年12月31日</w:t>
            </w:r>
          </w:p>
        </w:tc>
        <w:tc>
          <w:tcPr>
            <w:tcW w:w="1996" w:type="dxa"/>
            <w:vAlign w:val="top"/>
          </w:tcPr>
          <w:p>
            <w:pPr>
              <w:pBdr>
                <w:bottom w:val="single" w:color="auto" w:sz="4" w:space="0"/>
              </w:pBdr>
              <w:spacing w:line="240" w:lineRule="exact"/>
              <w:jc w:val="center"/>
              <w:rPr>
                <w:color w:val="000000"/>
                <w:sz w:val="22"/>
                <w:szCs w:val="22"/>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center"/>
          </w:tcPr>
          <w:p>
            <w:pPr>
              <w:rPr>
                <w:color w:val="000000"/>
                <w:sz w:val="22"/>
                <w:szCs w:val="22"/>
              </w:rPr>
            </w:pP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18"/>
                <w:szCs w:val="18"/>
              </w:rPr>
            </w:pPr>
            <w:r>
              <w:rPr>
                <w:color w:val="000000"/>
                <w:sz w:val="18"/>
                <w:szCs w:val="18"/>
                <w:lang w:eastAsia="zh-TW"/>
              </w:rPr>
              <w:t>(</w:t>
            </w:r>
            <w:r>
              <w:rPr>
                <w:color w:val="000000"/>
                <w:sz w:val="18"/>
                <w:szCs w:val="18"/>
              </w:rPr>
              <w:t>經審計</w:t>
            </w:r>
            <w:r>
              <w:rPr>
                <w:color w:val="000000"/>
                <w:sz w:val="18"/>
                <w:szCs w:val="18"/>
                <w:lang w:eastAsia="zh-TW"/>
              </w:rPr>
              <w:t>)</w:t>
            </w: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18"/>
                <w:szCs w:val="18"/>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color w:val="000000"/>
                <w:sz w:val="22"/>
                <w:szCs w:val="22"/>
              </w:rPr>
            </w:pPr>
            <w:r>
              <w:rPr>
                <w:color w:val="000000"/>
                <w:sz w:val="22"/>
                <w:szCs w:val="22"/>
                <w:lang w:eastAsia="zh-TW"/>
              </w:rPr>
              <w:t>0-1年(含1年)</w:t>
            </w:r>
          </w:p>
        </w:tc>
        <w:tc>
          <w:tcPr>
            <w:tcW w:w="1996" w:type="dxa"/>
            <w:vAlign w:val="bottom"/>
          </w:tcPr>
          <w:p>
            <w:pPr>
              <w:jc w:val="right"/>
              <w:rPr>
                <w:color w:val="000000"/>
                <w:sz w:val="20"/>
              </w:rPr>
            </w:pPr>
            <w:r>
              <w:rPr>
                <w:color w:val="000000"/>
                <w:sz w:val="20"/>
                <w:lang w:eastAsia="zh-TW"/>
              </w:rPr>
              <w:t>136,220,853.40</w:t>
            </w:r>
          </w:p>
        </w:tc>
        <w:tc>
          <w:tcPr>
            <w:tcW w:w="1996" w:type="dxa"/>
            <w:vAlign w:val="bottom"/>
          </w:tcPr>
          <w:p>
            <w:pPr>
              <w:jc w:val="right"/>
              <w:rPr>
                <w:color w:val="000000"/>
                <w:sz w:val="20"/>
              </w:rPr>
            </w:pPr>
            <w:r>
              <w:rPr>
                <w:color w:val="000000"/>
                <w:sz w:val="20"/>
                <w:lang w:eastAsia="zh-TW"/>
              </w:rPr>
              <w:t>123,254,824.94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507" w:type="dxa"/>
            <w:vAlign w:val="bottom"/>
          </w:tcPr>
          <w:p>
            <w:pPr>
              <w:rPr>
                <w:b/>
                <w:color w:val="000000"/>
                <w:sz w:val="22"/>
                <w:szCs w:val="22"/>
              </w:rPr>
            </w:pPr>
            <w:r>
              <w:rPr>
                <w:b/>
                <w:color w:val="000000"/>
                <w:sz w:val="22"/>
                <w:szCs w:val="22"/>
                <w:lang w:eastAsia="zh-TW"/>
              </w:rPr>
              <w:t>合計</w:t>
            </w:r>
          </w:p>
        </w:tc>
        <w:tc>
          <w:tcPr>
            <w:tcW w:w="1996" w:type="dxa"/>
            <w:vAlign w:val="bottom"/>
          </w:tcPr>
          <w:p>
            <w:pPr>
              <w:pStyle w:val="29"/>
              <w:pBdr>
                <w:bottom w:val="double" w:color="auto" w:sz="4" w:space="1"/>
              </w:pBdr>
              <w:spacing w:line="240" w:lineRule="exact"/>
              <w:jc w:val="right"/>
              <w:rPr>
                <w:rFonts w:ascii="Times New Roman" w:hAnsi="Times New Roman"/>
                <w:b/>
                <w:color w:val="000000"/>
                <w:sz w:val="20"/>
              </w:rPr>
            </w:pPr>
            <w:r>
              <w:rPr>
                <w:rFonts w:ascii="Times New Roman" w:hAnsi="Times New Roman"/>
                <w:b/>
                <w:color w:val="000000"/>
                <w:sz w:val="20"/>
                <w:lang w:eastAsia="zh-TW"/>
              </w:rPr>
              <w:t>136,220,853.40</w:t>
            </w:r>
          </w:p>
        </w:tc>
        <w:tc>
          <w:tcPr>
            <w:tcW w:w="1996" w:type="dxa"/>
            <w:vAlign w:val="bottom"/>
          </w:tcPr>
          <w:p>
            <w:pPr>
              <w:pStyle w:val="29"/>
              <w:pBdr>
                <w:bottom w:val="double" w:color="auto" w:sz="4" w:space="1"/>
              </w:pBdr>
              <w:spacing w:line="240" w:lineRule="exact"/>
              <w:jc w:val="right"/>
              <w:rPr>
                <w:rFonts w:ascii="Times New Roman" w:hAnsi="Times New Roman"/>
                <w:b/>
                <w:color w:val="000000"/>
                <w:sz w:val="20"/>
              </w:rPr>
            </w:pPr>
            <w:r>
              <w:rPr>
                <w:rFonts w:ascii="Times New Roman" w:hAnsi="Times New Roman"/>
                <w:b/>
                <w:color w:val="000000"/>
                <w:sz w:val="20"/>
                <w:lang w:eastAsia="zh-TW"/>
              </w:rPr>
              <w:t>123,254,824.94</w:t>
            </w:r>
          </w:p>
        </w:tc>
      </w:tr>
    </w:tbl>
    <w:p>
      <w:pPr>
        <w:autoSpaceDE w:val="0"/>
        <w:autoSpaceDN w:val="0"/>
        <w:adjustRightInd w:val="0"/>
        <w:rPr>
          <w:b/>
          <w:bCs/>
          <w:color w:val="000000"/>
          <w:sz w:val="22"/>
          <w:szCs w:val="22"/>
        </w:rPr>
      </w:pPr>
    </w:p>
    <w:p>
      <w:pPr>
        <w:spacing w:line="320" w:lineRule="exact"/>
        <w:rPr>
          <w:color w:val="000000"/>
          <w:sz w:val="22"/>
          <w:szCs w:val="22"/>
          <w:lang w:eastAsia="zh-TW"/>
        </w:rPr>
      </w:pPr>
      <w:r>
        <w:rPr>
          <w:color w:val="000000"/>
          <w:sz w:val="22"/>
          <w:szCs w:val="22"/>
          <w:lang w:eastAsia="zh-TW"/>
        </w:rPr>
        <w:t>應收賬款按其交易日期的賬齡分析如下：</w:t>
      </w:r>
    </w:p>
    <w:tbl>
      <w:tblPr>
        <w:tblW w:w="8499"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left"/>
              <w:rPr>
                <w:color w:val="000000"/>
                <w:sz w:val="22"/>
                <w:szCs w:val="22"/>
              </w:rPr>
            </w:pPr>
            <w:r>
              <w:rPr>
                <w:color w:val="000000"/>
                <w:sz w:val="22"/>
                <w:szCs w:val="22"/>
                <w:lang w:eastAsia="zh-TW"/>
              </w:rPr>
              <w:t>項目</w:t>
            </w:r>
          </w:p>
        </w:tc>
        <w:tc>
          <w:tcPr>
            <w:tcW w:w="1996" w:type="dxa"/>
            <w:vAlign w:val="top"/>
          </w:tcPr>
          <w:p>
            <w:pPr>
              <w:pBdr>
                <w:bottom w:val="single" w:color="auto" w:sz="4" w:space="0"/>
              </w:pBdr>
              <w:spacing w:line="240" w:lineRule="exact"/>
              <w:rPr>
                <w:color w:val="000000"/>
                <w:sz w:val="22"/>
                <w:szCs w:val="22"/>
              </w:rPr>
            </w:pPr>
            <w:r>
              <w:rPr>
                <w:sz w:val="22"/>
                <w:szCs w:val="22"/>
              </w:rPr>
              <w:t>2018年12月31日</w:t>
            </w:r>
          </w:p>
        </w:tc>
        <w:tc>
          <w:tcPr>
            <w:tcW w:w="1996" w:type="dxa"/>
            <w:vAlign w:val="top"/>
          </w:tcPr>
          <w:p>
            <w:pPr>
              <w:pBdr>
                <w:bottom w:val="single" w:color="auto" w:sz="4" w:space="0"/>
              </w:pBdr>
              <w:spacing w:line="240" w:lineRule="exact"/>
              <w:jc w:val="center"/>
              <w:rPr>
                <w:color w:val="000000"/>
                <w:sz w:val="22"/>
                <w:szCs w:val="22"/>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center"/>
          </w:tcPr>
          <w:p>
            <w:pPr>
              <w:jc w:val="right"/>
              <w:rPr>
                <w:color w:val="000000"/>
                <w:sz w:val="22"/>
                <w:szCs w:val="22"/>
              </w:rPr>
            </w:pP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top"/>
          </w:tcPr>
          <w:p>
            <w:pPr>
              <w:rPr>
                <w:color w:val="000000"/>
                <w:sz w:val="22"/>
                <w:szCs w:val="22"/>
                <w:lang w:eastAsia="zh-TW"/>
              </w:rPr>
            </w:pPr>
            <w:r>
              <w:rPr>
                <w:color w:val="000000"/>
                <w:sz w:val="22"/>
                <w:szCs w:val="22"/>
                <w:lang w:eastAsia="zh-TW"/>
              </w:rPr>
              <w:t>0-1年(含1年)</w:t>
            </w:r>
          </w:p>
        </w:tc>
        <w:tc>
          <w:tcPr>
            <w:tcW w:w="1996" w:type="dxa"/>
            <w:vAlign w:val="bottom"/>
          </w:tcPr>
          <w:p>
            <w:pPr>
              <w:jc w:val="right"/>
              <w:rPr>
                <w:color w:val="000000"/>
                <w:sz w:val="20"/>
              </w:rPr>
            </w:pPr>
            <w:r>
              <w:rPr>
                <w:color w:val="000000"/>
                <w:sz w:val="20"/>
                <w:lang w:eastAsia="zh-TW"/>
              </w:rPr>
              <w:t>340,660,102.81</w:t>
            </w:r>
          </w:p>
        </w:tc>
        <w:tc>
          <w:tcPr>
            <w:tcW w:w="1996" w:type="dxa"/>
            <w:vAlign w:val="bottom"/>
          </w:tcPr>
          <w:p>
            <w:pPr>
              <w:jc w:val="right"/>
              <w:rPr>
                <w:color w:val="000000"/>
                <w:sz w:val="20"/>
              </w:rPr>
            </w:pPr>
            <w:r>
              <w:rPr>
                <w:color w:val="000000"/>
                <w:sz w:val="20"/>
                <w:lang w:eastAsia="zh-TW"/>
              </w:rPr>
              <w:t>311,405,786.98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top"/>
          </w:tcPr>
          <w:p>
            <w:pPr>
              <w:rPr>
                <w:color w:val="000000"/>
                <w:sz w:val="22"/>
                <w:szCs w:val="22"/>
                <w:lang w:eastAsia="zh-TW"/>
              </w:rPr>
            </w:pPr>
            <w:r>
              <w:rPr>
                <w:color w:val="000000"/>
                <w:sz w:val="22"/>
                <w:szCs w:val="22"/>
                <w:lang w:eastAsia="zh-TW"/>
              </w:rPr>
              <w:t>1-2年(含2年)</w:t>
            </w:r>
          </w:p>
        </w:tc>
        <w:tc>
          <w:tcPr>
            <w:tcW w:w="1996" w:type="dxa"/>
            <w:vAlign w:val="bottom"/>
          </w:tcPr>
          <w:p>
            <w:pPr>
              <w:jc w:val="right"/>
              <w:rPr>
                <w:color w:val="000000"/>
                <w:sz w:val="20"/>
              </w:rPr>
            </w:pPr>
            <w:r>
              <w:rPr>
                <w:color w:val="000000"/>
                <w:sz w:val="20"/>
                <w:lang w:eastAsia="zh-TW"/>
              </w:rPr>
              <w:t>1,573,715.22</w:t>
            </w:r>
          </w:p>
        </w:tc>
        <w:tc>
          <w:tcPr>
            <w:tcW w:w="1996" w:type="dxa"/>
            <w:vAlign w:val="bottom"/>
          </w:tcPr>
          <w:p>
            <w:pPr>
              <w:jc w:val="right"/>
              <w:rPr>
                <w:color w:val="000000"/>
                <w:sz w:val="20"/>
              </w:rPr>
            </w:pPr>
            <w:r>
              <w:rPr>
                <w:color w:val="000000"/>
                <w:sz w:val="20"/>
                <w:lang w:eastAsia="zh-TW"/>
              </w:rPr>
              <w:t>574,200.75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top"/>
          </w:tcPr>
          <w:p>
            <w:pPr>
              <w:rPr>
                <w:color w:val="000000"/>
                <w:sz w:val="22"/>
                <w:szCs w:val="22"/>
                <w:lang w:eastAsia="zh-TW"/>
              </w:rPr>
            </w:pPr>
            <w:r>
              <w:rPr>
                <w:color w:val="000000"/>
                <w:sz w:val="22"/>
                <w:szCs w:val="22"/>
                <w:lang w:eastAsia="zh-TW"/>
              </w:rPr>
              <w:t>2-3年(含3年)</w:t>
            </w:r>
          </w:p>
        </w:tc>
        <w:tc>
          <w:tcPr>
            <w:tcW w:w="1996" w:type="dxa"/>
            <w:vAlign w:val="bottom"/>
          </w:tcPr>
          <w:p>
            <w:pPr>
              <w:jc w:val="right"/>
              <w:rPr>
                <w:color w:val="000000"/>
                <w:sz w:val="20"/>
              </w:rPr>
            </w:pPr>
            <w:r>
              <w:rPr>
                <w:color w:val="000000"/>
                <w:sz w:val="20"/>
              </w:rPr>
              <w:t>-</w:t>
            </w:r>
          </w:p>
        </w:tc>
        <w:tc>
          <w:tcPr>
            <w:tcW w:w="1996" w:type="dxa"/>
            <w:vAlign w:val="bottom"/>
          </w:tcPr>
          <w:p>
            <w:pPr>
              <w:jc w:val="right"/>
              <w:rPr>
                <w:color w:val="000000"/>
                <w:sz w:val="20"/>
              </w:rPr>
            </w:pPr>
            <w:r>
              <w:rPr>
                <w:color w:val="000000"/>
                <w:sz w:val="20"/>
                <w:lang w:eastAsia="zh-TW"/>
              </w:rPr>
              <w:t>10,404.59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507" w:type="dxa"/>
            <w:vAlign w:val="bottom"/>
          </w:tcPr>
          <w:p>
            <w:pPr>
              <w:rPr>
                <w:b/>
                <w:color w:val="000000"/>
                <w:sz w:val="22"/>
                <w:szCs w:val="22"/>
              </w:rPr>
            </w:pPr>
            <w:r>
              <w:rPr>
                <w:b/>
                <w:color w:val="000000"/>
                <w:sz w:val="22"/>
                <w:szCs w:val="22"/>
                <w:lang w:eastAsia="zh-TW"/>
              </w:rPr>
              <w:t>合計</w:t>
            </w:r>
          </w:p>
        </w:tc>
        <w:tc>
          <w:tcPr>
            <w:tcW w:w="1996" w:type="dxa"/>
            <w:vAlign w:val="bottom"/>
          </w:tcPr>
          <w:p>
            <w:pPr>
              <w:pStyle w:val="29"/>
              <w:pBdr>
                <w:bottom w:val="double" w:color="auto" w:sz="4" w:space="1"/>
              </w:pBdr>
              <w:spacing w:line="240" w:lineRule="exact"/>
              <w:jc w:val="right"/>
              <w:rPr>
                <w:rFonts w:ascii="Times New Roman" w:hAnsi="Times New Roman"/>
                <w:b/>
                <w:color w:val="000000"/>
                <w:sz w:val="20"/>
              </w:rPr>
            </w:pPr>
            <w:r>
              <w:rPr>
                <w:rFonts w:ascii="Times New Roman" w:hAnsi="Times New Roman"/>
                <w:b/>
                <w:color w:val="000000"/>
                <w:sz w:val="20"/>
                <w:lang w:eastAsia="zh-TW"/>
              </w:rPr>
              <w:t>342,233,818.03</w:t>
            </w:r>
          </w:p>
        </w:tc>
        <w:tc>
          <w:tcPr>
            <w:tcW w:w="1996" w:type="dxa"/>
            <w:vAlign w:val="bottom"/>
          </w:tcPr>
          <w:p>
            <w:pPr>
              <w:pStyle w:val="29"/>
              <w:pBdr>
                <w:bottom w:val="double" w:color="auto" w:sz="4" w:space="1"/>
              </w:pBdr>
              <w:spacing w:line="240" w:lineRule="exact"/>
              <w:jc w:val="right"/>
              <w:rPr>
                <w:rFonts w:ascii="Times New Roman" w:hAnsi="Times New Roman"/>
                <w:b/>
                <w:color w:val="000000"/>
                <w:sz w:val="20"/>
              </w:rPr>
            </w:pPr>
            <w:r>
              <w:rPr>
                <w:rFonts w:ascii="Times New Roman" w:hAnsi="Times New Roman"/>
                <w:b/>
                <w:color w:val="000000"/>
                <w:sz w:val="20"/>
                <w:lang w:eastAsia="zh-TW"/>
              </w:rPr>
              <w:t>311,990,392.32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507" w:type="dxa"/>
            <w:vAlign w:val="center"/>
          </w:tcPr>
          <w:p>
            <w:pPr>
              <w:rPr>
                <w:color w:val="000000"/>
              </w:rPr>
            </w:pPr>
          </w:p>
        </w:tc>
        <w:tc>
          <w:tcPr>
            <w:tcW w:w="1996" w:type="dxa"/>
            <w:vAlign w:val="bottom"/>
          </w:tcPr>
          <w:p>
            <w:pPr>
              <w:rPr>
                <w:color w:val="000000"/>
              </w:rPr>
            </w:pPr>
          </w:p>
        </w:tc>
        <w:tc>
          <w:tcPr>
            <w:tcW w:w="1996" w:type="dxa"/>
            <w:vAlign w:val="center"/>
          </w:tcPr>
          <w:p>
            <w:pPr>
              <w:wordWrap w:val="0"/>
              <w:jc w:val="right"/>
              <w:rPr>
                <w:color w:val="000000"/>
                <w:sz w:val="22"/>
                <w:szCs w:val="22"/>
                <w:u w:val="double"/>
                <w:lang w:eastAsia="zh-TW"/>
              </w:rPr>
            </w:pPr>
          </w:p>
        </w:tc>
      </w:tr>
      <w:bookmarkEnd w:id="7"/>
    </w:tbl>
    <w:p>
      <w:pPr>
        <w:spacing w:line="320" w:lineRule="exact"/>
        <w:rPr>
          <w:color w:val="000000"/>
          <w:sz w:val="22"/>
          <w:szCs w:val="22"/>
          <w:lang w:eastAsia="zh-TW"/>
        </w:rPr>
      </w:pPr>
    </w:p>
    <w:p>
      <w:pPr>
        <w:widowControl/>
        <w:spacing w:line="320" w:lineRule="exact"/>
        <w:jc w:val="left"/>
        <w:outlineLvl w:val="1"/>
        <w:rPr>
          <w:b/>
          <w:sz w:val="22"/>
        </w:rPr>
      </w:pPr>
      <w:r>
        <w:rPr>
          <w:b/>
          <w:sz w:val="22"/>
        </w:rPr>
        <w:t>4.其他應收款</w:t>
      </w:r>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rPr>
            </w:pPr>
          </w:p>
        </w:tc>
        <w:tc>
          <w:tcPr>
            <w:tcW w:w="2008" w:type="dxa"/>
            <w:vAlign w:val="top"/>
          </w:tcPr>
          <w:p>
            <w:pPr>
              <w:pBdr>
                <w:bottom w:val="single" w:color="auto" w:sz="4" w:space="0"/>
              </w:pBdr>
              <w:spacing w:line="240" w:lineRule="exact"/>
              <w:rPr>
                <w:sz w:val="22"/>
                <w:szCs w:val="22"/>
              </w:rPr>
            </w:pPr>
            <w:r>
              <w:rPr>
                <w:sz w:val="22"/>
                <w:szCs w:val="22"/>
              </w:rPr>
              <w:t>2018年12月31日</w:t>
            </w:r>
          </w:p>
        </w:tc>
        <w:tc>
          <w:tcPr>
            <w:tcW w:w="2008" w:type="dxa"/>
            <w:vAlign w:val="top"/>
          </w:tcPr>
          <w:p>
            <w:pPr>
              <w:pBdr>
                <w:bottom w:val="single" w:color="auto" w:sz="4" w:space="0"/>
              </w:pBdr>
              <w:spacing w:line="240" w:lineRule="exact"/>
              <w:jc w:val="center"/>
              <w:rPr>
                <w:sz w:val="22"/>
                <w:szCs w:val="22"/>
                <w:u w:val="single"/>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0" w:hRule="atLeast"/>
        </w:trPr>
        <w:tc>
          <w:tcPr>
            <w:tcW w:w="4520" w:type="dxa"/>
            <w:vAlign w:val="top"/>
          </w:tcPr>
          <w:p>
            <w:pPr>
              <w:spacing w:line="240" w:lineRule="exact"/>
              <w:rPr>
                <w:sz w:val="22"/>
              </w:rPr>
            </w:pPr>
          </w:p>
        </w:tc>
        <w:tc>
          <w:tcPr>
            <w:tcW w:w="2008"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2008"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20" w:type="dxa"/>
            <w:vAlign w:val="bottom"/>
          </w:tcPr>
          <w:p>
            <w:pPr>
              <w:spacing w:line="240" w:lineRule="exact"/>
              <w:rPr>
                <w:sz w:val="22"/>
              </w:rPr>
            </w:pPr>
            <w:r>
              <w:rPr>
                <w:color w:val="000000"/>
                <w:sz w:val="22"/>
                <w:szCs w:val="22"/>
                <w:lang w:eastAsia="zh-TW"/>
              </w:rPr>
              <w:t>其他應收款</w:t>
            </w:r>
          </w:p>
        </w:tc>
        <w:tc>
          <w:tcPr>
            <w:tcW w:w="2008" w:type="dxa"/>
            <w:vAlign w:val="bottom"/>
          </w:tcPr>
          <w:p>
            <w:pPr>
              <w:jc w:val="right"/>
              <w:rPr>
                <w:sz w:val="22"/>
              </w:rPr>
            </w:pPr>
            <w:r>
              <w:rPr>
                <w:color w:val="000000"/>
                <w:sz w:val="20"/>
              </w:rPr>
              <w:t>55,384,638.97</w:t>
            </w:r>
          </w:p>
        </w:tc>
        <w:tc>
          <w:tcPr>
            <w:tcW w:w="2008" w:type="dxa"/>
            <w:vAlign w:val="bottom"/>
          </w:tcPr>
          <w:p>
            <w:pPr>
              <w:jc w:val="right"/>
              <w:rPr>
                <w:sz w:val="22"/>
              </w:rPr>
            </w:pPr>
            <w:r>
              <w:rPr>
                <w:color w:val="000000"/>
                <w:sz w:val="20"/>
              </w:rPr>
              <w:t>64,931,292.56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20" w:type="dxa"/>
            <w:tcBorders>
              <w:right w:val="nil"/>
            </w:tcBorders>
            <w:vAlign w:val="bottom"/>
          </w:tcPr>
          <w:p>
            <w:pPr>
              <w:spacing w:line="240" w:lineRule="exact"/>
              <w:rPr>
                <w:i/>
                <w:sz w:val="22"/>
                <w:highlight w:val="yellow"/>
                <w:lang w:eastAsia="zh-TW"/>
              </w:rPr>
            </w:pPr>
            <w:r>
              <w:rPr>
                <w:i/>
                <w:sz w:val="22"/>
                <w:lang w:eastAsia="zh-TW"/>
              </w:rPr>
              <w:t>減：其他应收款壞賬撥備</w:t>
            </w:r>
          </w:p>
        </w:tc>
        <w:tc>
          <w:tcPr>
            <w:tcW w:w="2008" w:type="dxa"/>
            <w:tcBorders>
              <w:top w:val="nil"/>
              <w:left w:val="nil"/>
              <w:right w:val="nil"/>
            </w:tcBorders>
            <w:vAlign w:val="bottom"/>
          </w:tcPr>
          <w:p>
            <w:pPr>
              <w:jc w:val="right"/>
              <w:rPr>
                <w:sz w:val="22"/>
              </w:rPr>
            </w:pPr>
            <w:r>
              <w:rPr>
                <w:color w:val="000000"/>
                <w:sz w:val="20"/>
                <w:u w:val="single"/>
                <w:lang w:eastAsia="zh-TW"/>
              </w:rPr>
              <w:t xml:space="preserve">     </w:t>
            </w:r>
            <w:r>
              <w:rPr>
                <w:color w:val="000000"/>
                <w:sz w:val="20"/>
                <w:u w:val="single"/>
              </w:rPr>
              <w:t>20,306,823.80</w:t>
            </w:r>
          </w:p>
        </w:tc>
        <w:tc>
          <w:tcPr>
            <w:tcW w:w="2008" w:type="dxa"/>
            <w:tcBorders>
              <w:top w:val="nil"/>
              <w:left w:val="nil"/>
              <w:right w:val="nil"/>
            </w:tcBorders>
            <w:vAlign w:val="bottom"/>
          </w:tcPr>
          <w:p>
            <w:pPr>
              <w:jc w:val="right"/>
              <w:rPr>
                <w:sz w:val="22"/>
              </w:rPr>
            </w:pPr>
            <w:r>
              <w:rPr>
                <w:color w:val="000000"/>
                <w:sz w:val="20"/>
                <w:u w:val="single"/>
              </w:rPr>
              <w:t xml:space="preserve">    20,386,213.53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20" w:type="dxa"/>
            <w:vAlign w:val="bottom"/>
          </w:tcPr>
          <w:p>
            <w:pPr>
              <w:spacing w:line="240" w:lineRule="exact"/>
              <w:rPr>
                <w:i/>
                <w:sz w:val="22"/>
                <w:highlight w:val="yellow"/>
                <w:lang w:eastAsia="zh-TW"/>
              </w:rPr>
            </w:pPr>
          </w:p>
        </w:tc>
        <w:tc>
          <w:tcPr>
            <w:tcW w:w="2008" w:type="dxa"/>
            <w:vAlign w:val="bottom"/>
          </w:tcPr>
          <w:p>
            <w:pPr>
              <w:pStyle w:val="29"/>
              <w:widowControl/>
              <w:pBdr>
                <w:bottom w:val="double" w:color="auto" w:sz="4" w:space="1"/>
              </w:pBdr>
              <w:spacing w:line="240" w:lineRule="exact"/>
              <w:jc w:val="right"/>
              <w:rPr>
                <w:rFonts w:ascii="Times New Roman" w:hAnsi="Times New Roman"/>
                <w:kern w:val="2"/>
                <w:sz w:val="22"/>
              </w:rPr>
            </w:pPr>
            <w:r>
              <w:rPr>
                <w:rFonts w:ascii="Times New Roman" w:hAnsi="Times New Roman"/>
                <w:b/>
                <w:color w:val="000000"/>
                <w:kern w:val="2"/>
                <w:sz w:val="20"/>
              </w:rPr>
              <w:t>35,077,815.17</w:t>
            </w:r>
          </w:p>
        </w:tc>
        <w:tc>
          <w:tcPr>
            <w:tcW w:w="2008" w:type="dxa"/>
            <w:vAlign w:val="bottom"/>
          </w:tcPr>
          <w:p>
            <w:pPr>
              <w:pStyle w:val="29"/>
              <w:widowControl/>
              <w:pBdr>
                <w:bottom w:val="double" w:color="auto" w:sz="4" w:space="1"/>
              </w:pBdr>
              <w:spacing w:line="240" w:lineRule="exact"/>
              <w:jc w:val="right"/>
              <w:rPr>
                <w:rFonts w:ascii="Times New Roman" w:hAnsi="Times New Roman"/>
                <w:kern w:val="2"/>
                <w:sz w:val="22"/>
              </w:rPr>
            </w:pPr>
            <w:r>
              <w:rPr>
                <w:rFonts w:ascii="Times New Roman" w:hAnsi="Times New Roman"/>
                <w:b/>
                <w:color w:val="000000"/>
                <w:kern w:val="2"/>
                <w:sz w:val="20"/>
                <w:lang w:eastAsia="zh-TW"/>
              </w:rPr>
              <w:t>4</w:t>
            </w:r>
            <w:r>
              <w:rPr>
                <w:rFonts w:ascii="Times New Roman" w:hAnsi="Times New Roman"/>
                <w:b/>
                <w:color w:val="000000"/>
                <w:kern w:val="2"/>
                <w:sz w:val="20"/>
              </w:rPr>
              <w:t>4</w:t>
            </w:r>
            <w:r>
              <w:rPr>
                <w:rFonts w:ascii="Times New Roman" w:hAnsi="Times New Roman"/>
                <w:b/>
                <w:color w:val="000000"/>
                <w:kern w:val="2"/>
                <w:sz w:val="20"/>
                <w:lang w:eastAsia="zh-TW"/>
              </w:rPr>
              <w:t>,</w:t>
            </w:r>
            <w:r>
              <w:rPr>
                <w:rFonts w:ascii="Times New Roman" w:hAnsi="Times New Roman"/>
                <w:b/>
                <w:color w:val="000000"/>
                <w:kern w:val="2"/>
                <w:sz w:val="20"/>
              </w:rPr>
              <w:t>545</w:t>
            </w:r>
            <w:r>
              <w:rPr>
                <w:rFonts w:ascii="Times New Roman" w:hAnsi="Times New Roman"/>
                <w:b/>
                <w:color w:val="000000"/>
                <w:kern w:val="2"/>
                <w:sz w:val="20"/>
                <w:lang w:eastAsia="zh-TW"/>
              </w:rPr>
              <w:t>,</w:t>
            </w:r>
            <w:r>
              <w:rPr>
                <w:rFonts w:ascii="Times New Roman" w:hAnsi="Times New Roman"/>
                <w:b/>
                <w:color w:val="000000"/>
                <w:kern w:val="2"/>
                <w:sz w:val="20"/>
              </w:rPr>
              <w:t>079.03</w:t>
            </w:r>
          </w:p>
        </w:tc>
      </w:tr>
    </w:tbl>
    <w:p>
      <w:pPr>
        <w:autoSpaceDE w:val="0"/>
        <w:autoSpaceDN w:val="0"/>
        <w:adjustRightInd w:val="0"/>
        <w:rPr>
          <w:b/>
          <w:sz w:val="22"/>
          <w:lang w:eastAsia="zh-TW"/>
        </w:rPr>
      </w:pPr>
    </w:p>
    <w:p>
      <w:pPr>
        <w:autoSpaceDE w:val="0"/>
        <w:autoSpaceDN w:val="0"/>
        <w:adjustRightInd w:val="0"/>
        <w:rPr>
          <w:b/>
          <w:sz w:val="22"/>
          <w:lang w:eastAsia="zh-TW"/>
        </w:rPr>
      </w:pPr>
    </w:p>
    <w:p>
      <w:pPr>
        <w:autoSpaceDE w:val="0"/>
        <w:autoSpaceDN w:val="0"/>
        <w:adjustRightInd w:val="0"/>
        <w:rPr>
          <w:b/>
          <w:sz w:val="22"/>
          <w:lang w:eastAsia="zh-TW"/>
        </w:rPr>
      </w:pPr>
      <w:r>
        <w:rPr>
          <w:b/>
          <w:sz w:val="22"/>
          <w:lang w:eastAsia="zh-TW"/>
        </w:rPr>
        <w:t>其他應收款按其交易日期的賬齡分析如下：</w:t>
      </w:r>
    </w:p>
    <w:tbl>
      <w:tblPr>
        <w:tblW w:w="8499"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center"/>
              <w:rPr>
                <w:sz w:val="22"/>
                <w:lang w:eastAsia="zh-TW"/>
              </w:rPr>
            </w:pPr>
          </w:p>
        </w:tc>
        <w:tc>
          <w:tcPr>
            <w:tcW w:w="1996" w:type="dxa"/>
            <w:vAlign w:val="top"/>
          </w:tcPr>
          <w:p>
            <w:pPr>
              <w:pBdr>
                <w:bottom w:val="single" w:color="auto" w:sz="4" w:space="0"/>
              </w:pBdr>
              <w:spacing w:line="240" w:lineRule="exact"/>
              <w:rPr>
                <w:sz w:val="22"/>
                <w:szCs w:val="22"/>
              </w:rPr>
            </w:pPr>
            <w:r>
              <w:rPr>
                <w:sz w:val="22"/>
                <w:szCs w:val="22"/>
              </w:rPr>
              <w:t>2018年12月31日</w:t>
            </w:r>
          </w:p>
        </w:tc>
        <w:tc>
          <w:tcPr>
            <w:tcW w:w="1996" w:type="dxa"/>
            <w:vAlign w:val="top"/>
          </w:tcPr>
          <w:p>
            <w:pPr>
              <w:pBdr>
                <w:bottom w:val="single" w:color="auto" w:sz="4" w:space="0"/>
              </w:pBdr>
              <w:spacing w:line="240" w:lineRule="exact"/>
              <w:jc w:val="center"/>
              <w:rPr>
                <w:sz w:val="22"/>
                <w:szCs w:val="22"/>
                <w:u w:val="single"/>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07" w:type="dxa"/>
            <w:vAlign w:val="center"/>
          </w:tcPr>
          <w:p>
            <w:pPr>
              <w:rPr>
                <w:sz w:val="22"/>
              </w:rPr>
            </w:pP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color w:val="000000"/>
                <w:sz w:val="22"/>
                <w:szCs w:val="22"/>
                <w:lang w:eastAsia="zh-TW"/>
              </w:rPr>
              <w:t>0-1年(含1年)</w:t>
            </w:r>
          </w:p>
        </w:tc>
        <w:tc>
          <w:tcPr>
            <w:tcW w:w="1996" w:type="dxa"/>
            <w:vAlign w:val="center"/>
          </w:tcPr>
          <w:p>
            <w:pPr>
              <w:snapToGrid w:val="0"/>
              <w:jc w:val="right"/>
              <w:rPr>
                <w:sz w:val="22"/>
              </w:rPr>
            </w:pPr>
            <w:r>
              <w:rPr>
                <w:color w:val="000000"/>
                <w:sz w:val="20"/>
                <w:lang w:eastAsia="zh-TW"/>
              </w:rPr>
              <w:t xml:space="preserve">16,688,135.84 </w:t>
            </w:r>
          </w:p>
        </w:tc>
        <w:tc>
          <w:tcPr>
            <w:tcW w:w="1996" w:type="dxa"/>
            <w:vAlign w:val="center"/>
          </w:tcPr>
          <w:p>
            <w:pPr>
              <w:snapToGrid w:val="0"/>
              <w:jc w:val="right"/>
              <w:rPr>
                <w:sz w:val="22"/>
              </w:rPr>
            </w:pPr>
            <w:r>
              <w:rPr>
                <w:color w:val="000000"/>
                <w:sz w:val="20"/>
                <w:lang w:eastAsia="zh-TW"/>
              </w:rPr>
              <w:t xml:space="preserve">26,112,333.27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color w:val="000000"/>
                <w:sz w:val="22"/>
                <w:szCs w:val="22"/>
                <w:lang w:eastAsia="zh-TW"/>
              </w:rPr>
              <w:t>1-2年(含2年)</w:t>
            </w:r>
          </w:p>
        </w:tc>
        <w:tc>
          <w:tcPr>
            <w:tcW w:w="1996" w:type="dxa"/>
            <w:vAlign w:val="center"/>
          </w:tcPr>
          <w:p>
            <w:pPr>
              <w:snapToGrid w:val="0"/>
              <w:jc w:val="right"/>
              <w:rPr>
                <w:sz w:val="22"/>
              </w:rPr>
            </w:pPr>
            <w:r>
              <w:rPr>
                <w:color w:val="000000"/>
                <w:sz w:val="20"/>
                <w:lang w:eastAsia="zh-TW"/>
              </w:rPr>
              <w:t xml:space="preserve">8,289,955.33 </w:t>
            </w:r>
          </w:p>
        </w:tc>
        <w:tc>
          <w:tcPr>
            <w:tcW w:w="1996" w:type="dxa"/>
            <w:vAlign w:val="center"/>
          </w:tcPr>
          <w:p>
            <w:pPr>
              <w:snapToGrid w:val="0"/>
              <w:jc w:val="right"/>
              <w:rPr>
                <w:sz w:val="22"/>
              </w:rPr>
            </w:pPr>
            <w:r>
              <w:rPr>
                <w:color w:val="000000"/>
                <w:sz w:val="20"/>
                <w:lang w:eastAsia="zh-TW"/>
              </w:rPr>
              <w:t xml:space="preserve">10,397,004.68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sz w:val="22"/>
              </w:rPr>
            </w:pPr>
            <w:r>
              <w:rPr>
                <w:color w:val="000000"/>
                <w:sz w:val="22"/>
                <w:szCs w:val="22"/>
                <w:lang w:eastAsia="zh-TW"/>
              </w:rPr>
              <w:t>2-3年(含3年)</w:t>
            </w:r>
          </w:p>
        </w:tc>
        <w:tc>
          <w:tcPr>
            <w:tcW w:w="1996" w:type="dxa"/>
            <w:vAlign w:val="bottom"/>
          </w:tcPr>
          <w:p>
            <w:pPr>
              <w:pStyle w:val="29"/>
              <w:pBdr>
                <w:bottom w:val="single" w:color="auto" w:sz="4" w:space="1"/>
              </w:pBdr>
              <w:spacing w:line="230" w:lineRule="exact"/>
              <w:jc w:val="right"/>
              <w:rPr>
                <w:rFonts w:ascii="Times New Roman" w:hAnsi="Times New Roman"/>
                <w:sz w:val="22"/>
              </w:rPr>
            </w:pPr>
            <w:r>
              <w:rPr>
                <w:rFonts w:ascii="Times New Roman" w:hAnsi="Times New Roman"/>
                <w:color w:val="000000"/>
                <w:kern w:val="2"/>
                <w:sz w:val="20"/>
                <w:lang w:eastAsia="zh-TW"/>
              </w:rPr>
              <w:t>10,099,724.00</w:t>
            </w:r>
          </w:p>
        </w:tc>
        <w:tc>
          <w:tcPr>
            <w:tcW w:w="1996" w:type="dxa"/>
            <w:vAlign w:val="bottom"/>
          </w:tcPr>
          <w:p>
            <w:pPr>
              <w:pStyle w:val="29"/>
              <w:pBdr>
                <w:bottom w:val="single" w:color="auto" w:sz="4" w:space="1"/>
              </w:pBdr>
              <w:spacing w:line="230" w:lineRule="exact"/>
              <w:jc w:val="right"/>
              <w:rPr>
                <w:rFonts w:ascii="Times New Roman" w:hAnsi="Times New Roman"/>
                <w:sz w:val="22"/>
              </w:rPr>
            </w:pPr>
            <w:r>
              <w:rPr>
                <w:rFonts w:ascii="Times New Roman" w:hAnsi="Times New Roman"/>
                <w:color w:val="000000"/>
                <w:kern w:val="2"/>
                <w:sz w:val="20"/>
                <w:lang w:eastAsia="zh-TW"/>
              </w:rPr>
              <w:t>8,035,741.08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b/>
                <w:sz w:val="22"/>
              </w:rPr>
            </w:pPr>
            <w:r>
              <w:rPr>
                <w:b/>
                <w:sz w:val="22"/>
              </w:rPr>
              <w:t>合計</w:t>
            </w:r>
          </w:p>
        </w:tc>
        <w:tc>
          <w:tcPr>
            <w:tcW w:w="1996" w:type="dxa"/>
            <w:vAlign w:val="bottom"/>
          </w:tcPr>
          <w:p>
            <w:pPr>
              <w:pStyle w:val="29"/>
              <w:pBdr>
                <w:bottom w:val="double" w:color="auto" w:sz="4" w:space="1"/>
              </w:pBdr>
              <w:spacing w:line="240" w:lineRule="exact"/>
              <w:jc w:val="right"/>
              <w:rPr>
                <w:rFonts w:ascii="Times New Roman" w:hAnsi="Times New Roman"/>
                <w:b/>
                <w:kern w:val="2"/>
                <w:sz w:val="22"/>
              </w:rPr>
            </w:pPr>
            <w:r>
              <w:rPr>
                <w:rFonts w:ascii="Times New Roman" w:hAnsi="Times New Roman"/>
                <w:b/>
                <w:color w:val="000000"/>
                <w:kern w:val="2"/>
                <w:sz w:val="20"/>
                <w:lang w:eastAsia="zh-TW"/>
              </w:rPr>
              <w:t>35,077,815.17</w:t>
            </w:r>
          </w:p>
        </w:tc>
        <w:tc>
          <w:tcPr>
            <w:tcW w:w="1996" w:type="dxa"/>
            <w:vAlign w:val="bottom"/>
          </w:tcPr>
          <w:p>
            <w:pPr>
              <w:pStyle w:val="29"/>
              <w:pBdr>
                <w:bottom w:val="double" w:color="auto" w:sz="4" w:space="1"/>
              </w:pBdr>
              <w:spacing w:line="240" w:lineRule="exact"/>
              <w:jc w:val="right"/>
              <w:rPr>
                <w:rFonts w:ascii="Times New Roman" w:hAnsi="Times New Roman"/>
                <w:sz w:val="22"/>
              </w:rPr>
            </w:pPr>
            <w:r>
              <w:rPr>
                <w:rFonts w:ascii="Times New Roman" w:hAnsi="Times New Roman"/>
                <w:b/>
                <w:color w:val="000000"/>
                <w:kern w:val="2"/>
                <w:sz w:val="20"/>
                <w:lang w:eastAsia="zh-TW"/>
              </w:rPr>
              <w:t>44,545,079.03</w:t>
            </w:r>
          </w:p>
        </w:tc>
      </w:tr>
    </w:tbl>
    <w:p>
      <w:pPr>
        <w:autoSpaceDE w:val="0"/>
        <w:autoSpaceDN w:val="0"/>
        <w:adjustRightInd w:val="0"/>
        <w:ind w:left="447" w:leftChars="213"/>
        <w:rPr>
          <w:sz w:val="22"/>
        </w:rPr>
      </w:pPr>
    </w:p>
    <w:p>
      <w:pPr>
        <w:spacing w:line="320" w:lineRule="exact"/>
        <w:rPr>
          <w:b/>
          <w:color w:val="000000"/>
          <w:sz w:val="22"/>
          <w:szCs w:val="22"/>
          <w:lang w:eastAsia="zh-TW"/>
        </w:rPr>
      </w:pPr>
      <w:r>
        <w:rPr>
          <w:b/>
          <w:sz w:val="22"/>
        </w:rPr>
        <w:t>5.</w:t>
      </w:r>
      <w:r>
        <w:rPr>
          <w:b/>
          <w:color w:val="000000"/>
          <w:sz w:val="22"/>
          <w:szCs w:val="22"/>
          <w:lang w:eastAsia="zh-TW"/>
        </w:rPr>
        <w:t>應付票據及應付帳款</w:t>
      </w:r>
    </w:p>
    <w:tbl>
      <w:tblPr>
        <w:tblW w:w="8536"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480"/>
        <w:gridCol w:w="2086"/>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480" w:type="dxa"/>
            <w:vAlign w:val="top"/>
          </w:tcPr>
          <w:p>
            <w:pPr>
              <w:spacing w:line="240" w:lineRule="exact"/>
              <w:rPr>
                <w:color w:val="000000"/>
                <w:sz w:val="22"/>
                <w:szCs w:val="22"/>
                <w:lang w:eastAsia="zh-TW"/>
              </w:rPr>
            </w:pPr>
          </w:p>
        </w:tc>
        <w:tc>
          <w:tcPr>
            <w:tcW w:w="2086" w:type="dxa"/>
            <w:vAlign w:val="top"/>
          </w:tcPr>
          <w:p>
            <w:pPr>
              <w:pBdr>
                <w:bottom w:val="single" w:color="auto" w:sz="4" w:space="0"/>
              </w:pBdr>
              <w:spacing w:line="240" w:lineRule="exact"/>
              <w:jc w:val="center"/>
              <w:rPr>
                <w:color w:val="000000"/>
                <w:sz w:val="22"/>
                <w:szCs w:val="22"/>
              </w:rPr>
            </w:pPr>
            <w:r>
              <w:rPr>
                <w:sz w:val="22"/>
                <w:szCs w:val="22"/>
              </w:rPr>
              <w:t>2018年12月31日</w:t>
            </w:r>
          </w:p>
        </w:tc>
        <w:tc>
          <w:tcPr>
            <w:tcW w:w="1970" w:type="dxa"/>
            <w:vAlign w:val="top"/>
          </w:tcPr>
          <w:p>
            <w:pPr>
              <w:pBdr>
                <w:bottom w:val="single" w:color="auto" w:sz="4" w:space="0"/>
              </w:pBdr>
              <w:spacing w:line="240" w:lineRule="exact"/>
              <w:jc w:val="center"/>
              <w:rPr>
                <w:color w:val="000000"/>
                <w:sz w:val="22"/>
                <w:szCs w:val="22"/>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top"/>
          </w:tcPr>
          <w:p>
            <w:pPr>
              <w:spacing w:line="240" w:lineRule="exact"/>
              <w:rPr>
                <w:color w:val="000000"/>
                <w:sz w:val="22"/>
                <w:szCs w:val="22"/>
              </w:rPr>
            </w:pPr>
            <w:r>
              <w:rPr>
                <w:color w:val="000000"/>
                <w:sz w:val="22"/>
                <w:szCs w:val="22"/>
                <w:lang w:eastAsia="zh-TW"/>
              </w:rPr>
              <w:t>項目</w:t>
            </w:r>
          </w:p>
        </w:tc>
        <w:tc>
          <w:tcPr>
            <w:tcW w:w="208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70"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color w:val="000000"/>
                <w:sz w:val="22"/>
                <w:szCs w:val="22"/>
              </w:rPr>
            </w:pPr>
            <w:r>
              <w:rPr>
                <w:color w:val="000000"/>
                <w:sz w:val="22"/>
                <w:szCs w:val="22"/>
                <w:lang w:eastAsia="zh-TW"/>
              </w:rPr>
              <w:t>應付票據</w:t>
            </w:r>
          </w:p>
        </w:tc>
        <w:tc>
          <w:tcPr>
            <w:tcW w:w="2086" w:type="dxa"/>
            <w:vAlign w:val="bottom"/>
          </w:tcPr>
          <w:p>
            <w:pPr>
              <w:widowControl/>
              <w:jc w:val="right"/>
              <w:rPr>
                <w:color w:val="000000"/>
                <w:sz w:val="20"/>
              </w:rPr>
            </w:pPr>
            <w:r>
              <w:rPr>
                <w:color w:val="000000"/>
                <w:sz w:val="20"/>
                <w:lang w:eastAsia="zh-TW"/>
              </w:rPr>
              <w:t xml:space="preserve"> 426,876,630.26 </w:t>
            </w:r>
          </w:p>
        </w:tc>
        <w:tc>
          <w:tcPr>
            <w:tcW w:w="1970" w:type="dxa"/>
            <w:vAlign w:val="bottom"/>
          </w:tcPr>
          <w:p>
            <w:pPr>
              <w:widowControl/>
              <w:jc w:val="right"/>
              <w:rPr>
                <w:color w:val="000000"/>
                <w:sz w:val="20"/>
              </w:rPr>
            </w:pPr>
            <w:r>
              <w:rPr>
                <w:color w:val="000000"/>
                <w:sz w:val="20"/>
                <w:lang w:eastAsia="zh-TW"/>
              </w:rPr>
              <w:t xml:space="preserve"> 208,227,829.37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color w:val="000000"/>
                <w:sz w:val="22"/>
                <w:szCs w:val="22"/>
              </w:rPr>
            </w:pPr>
            <w:r>
              <w:rPr>
                <w:color w:val="000000"/>
                <w:sz w:val="22"/>
                <w:szCs w:val="22"/>
                <w:lang w:eastAsia="zh-TW"/>
              </w:rPr>
              <w:t>應付帳款</w:t>
            </w:r>
          </w:p>
        </w:tc>
        <w:tc>
          <w:tcPr>
            <w:tcW w:w="2086" w:type="dxa"/>
            <w:vAlign w:val="bottom"/>
          </w:tcPr>
          <w:p>
            <w:pPr>
              <w:widowControl/>
              <w:jc w:val="right"/>
              <w:rPr>
                <w:color w:val="000000"/>
                <w:sz w:val="20"/>
                <w:u w:val="single"/>
              </w:rPr>
            </w:pPr>
            <w:r>
              <w:rPr>
                <w:color w:val="000000"/>
                <w:sz w:val="20"/>
                <w:u w:val="single"/>
                <w:lang w:eastAsia="zh-TW"/>
              </w:rPr>
              <w:t>462,729,990.49</w:t>
            </w:r>
          </w:p>
        </w:tc>
        <w:tc>
          <w:tcPr>
            <w:tcW w:w="1970" w:type="dxa"/>
            <w:vAlign w:val="bottom"/>
          </w:tcPr>
          <w:p>
            <w:pPr>
              <w:widowControl/>
              <w:jc w:val="right"/>
              <w:rPr>
                <w:color w:val="000000"/>
                <w:sz w:val="20"/>
                <w:u w:val="single"/>
              </w:rPr>
            </w:pPr>
            <w:r>
              <w:rPr>
                <w:color w:val="000000"/>
                <w:sz w:val="20"/>
                <w:u w:val="single"/>
                <w:lang w:eastAsia="zh-TW"/>
              </w:rPr>
              <w:t>530,065,197.24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0" w:hRule="atLeast"/>
        </w:trPr>
        <w:tc>
          <w:tcPr>
            <w:tcW w:w="4480" w:type="dxa"/>
            <w:vAlign w:val="bottom"/>
          </w:tcPr>
          <w:p>
            <w:pPr>
              <w:spacing w:line="240" w:lineRule="exact"/>
              <w:rPr>
                <w:b/>
                <w:color w:val="000000"/>
                <w:sz w:val="22"/>
                <w:szCs w:val="22"/>
              </w:rPr>
            </w:pPr>
            <w:r>
              <w:rPr>
                <w:b/>
                <w:color w:val="000000"/>
                <w:sz w:val="22"/>
                <w:szCs w:val="22"/>
                <w:lang w:eastAsia="zh-TW"/>
              </w:rPr>
              <w:t>合計</w:t>
            </w:r>
          </w:p>
        </w:tc>
        <w:tc>
          <w:tcPr>
            <w:tcW w:w="2086" w:type="dxa"/>
            <w:vAlign w:val="bottom"/>
          </w:tcPr>
          <w:p>
            <w:pPr>
              <w:pStyle w:val="29"/>
              <w:spacing w:line="240" w:lineRule="exact"/>
              <w:jc w:val="right"/>
              <w:rPr>
                <w:rFonts w:ascii="Times New Roman" w:hAnsi="Times New Roman"/>
                <w:b/>
                <w:color w:val="000000"/>
                <w:kern w:val="2"/>
                <w:sz w:val="20"/>
                <w:u w:val="double"/>
              </w:rPr>
            </w:pPr>
            <w:r>
              <w:rPr>
                <w:rFonts w:ascii="Times New Roman" w:hAnsi="Times New Roman"/>
                <w:b/>
                <w:color w:val="000000"/>
                <w:kern w:val="2"/>
                <w:sz w:val="20"/>
                <w:u w:val="double"/>
                <w:lang w:eastAsia="zh-TW"/>
              </w:rPr>
              <w:t>889,606,620.75</w:t>
            </w:r>
          </w:p>
        </w:tc>
        <w:tc>
          <w:tcPr>
            <w:tcW w:w="1970" w:type="dxa"/>
            <w:vAlign w:val="bottom"/>
          </w:tcPr>
          <w:p>
            <w:pPr>
              <w:pStyle w:val="29"/>
              <w:spacing w:line="240" w:lineRule="exact"/>
              <w:jc w:val="right"/>
              <w:rPr>
                <w:rFonts w:ascii="Times New Roman" w:hAnsi="Times New Roman"/>
                <w:b/>
                <w:color w:val="000000"/>
                <w:kern w:val="2"/>
                <w:sz w:val="20"/>
                <w:u w:val="double"/>
              </w:rPr>
            </w:pPr>
            <w:r>
              <w:rPr>
                <w:rFonts w:ascii="Times New Roman" w:hAnsi="Times New Roman"/>
                <w:b/>
                <w:color w:val="000000"/>
                <w:kern w:val="2"/>
                <w:sz w:val="20"/>
                <w:u w:val="double"/>
                <w:lang w:eastAsia="zh-TW"/>
              </w:rPr>
              <w:t>738,293,026.61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480" w:type="dxa"/>
            <w:vAlign w:val="top"/>
          </w:tcPr>
          <w:p>
            <w:pPr>
              <w:spacing w:line="240" w:lineRule="exact"/>
              <w:rPr>
                <w:color w:val="000000"/>
                <w:sz w:val="22"/>
                <w:szCs w:val="22"/>
              </w:rPr>
            </w:pPr>
          </w:p>
        </w:tc>
        <w:tc>
          <w:tcPr>
            <w:tcW w:w="2086" w:type="dxa"/>
            <w:vAlign w:val="top"/>
          </w:tcPr>
          <w:p>
            <w:pPr>
              <w:pStyle w:val="29"/>
              <w:spacing w:line="240" w:lineRule="exact"/>
              <w:jc w:val="right"/>
              <w:rPr>
                <w:rFonts w:ascii="Times New Roman" w:hAnsi="Times New Roman"/>
                <w:color w:val="000000"/>
                <w:sz w:val="22"/>
                <w:szCs w:val="22"/>
              </w:rPr>
            </w:pPr>
          </w:p>
        </w:tc>
        <w:tc>
          <w:tcPr>
            <w:tcW w:w="1970" w:type="dxa"/>
            <w:vAlign w:val="bottom"/>
          </w:tcPr>
          <w:p>
            <w:pPr>
              <w:pStyle w:val="29"/>
              <w:spacing w:line="230" w:lineRule="exact"/>
              <w:jc w:val="right"/>
              <w:rPr>
                <w:rFonts w:ascii="Times New Roman" w:hAnsi="Times New Roman"/>
                <w:color w:val="000000"/>
                <w:sz w:val="22"/>
                <w:szCs w:val="22"/>
              </w:rPr>
            </w:pPr>
          </w:p>
        </w:tc>
      </w:tr>
    </w:tbl>
    <w:p>
      <w:pPr>
        <w:spacing w:line="320" w:lineRule="exact"/>
        <w:ind w:left="360"/>
        <w:rPr>
          <w:color w:val="000000"/>
          <w:sz w:val="22"/>
          <w:szCs w:val="22"/>
          <w:lang w:eastAsia="zh-TW"/>
        </w:rPr>
      </w:pPr>
      <w:r>
        <w:rPr>
          <w:color w:val="000000"/>
          <w:sz w:val="22"/>
          <w:szCs w:val="22"/>
          <w:lang w:eastAsia="zh-TW"/>
        </w:rPr>
        <w:t>應付票據按其交易日期的賬齡分析如下</w:t>
      </w:r>
    </w:p>
    <w:tbl>
      <w:tblPr>
        <w:tblW w:w="8499"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1996"/>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top"/>
          </w:tcPr>
          <w:p>
            <w:pPr>
              <w:spacing w:line="240" w:lineRule="exact"/>
              <w:jc w:val="center"/>
              <w:rPr>
                <w:color w:val="000000"/>
                <w:sz w:val="22"/>
                <w:szCs w:val="22"/>
                <w:lang w:eastAsia="zh-TW"/>
              </w:rPr>
            </w:pPr>
          </w:p>
        </w:tc>
        <w:tc>
          <w:tcPr>
            <w:tcW w:w="1996" w:type="dxa"/>
            <w:vAlign w:val="top"/>
          </w:tcPr>
          <w:p>
            <w:pPr>
              <w:pBdr>
                <w:bottom w:val="single" w:color="auto" w:sz="4" w:space="0"/>
              </w:pBdr>
              <w:spacing w:line="240" w:lineRule="exact"/>
              <w:rPr>
                <w:color w:val="000000"/>
                <w:sz w:val="22"/>
                <w:szCs w:val="22"/>
              </w:rPr>
            </w:pPr>
            <w:r>
              <w:rPr>
                <w:sz w:val="22"/>
                <w:szCs w:val="22"/>
              </w:rPr>
              <w:t>2018年12月31日</w:t>
            </w:r>
          </w:p>
        </w:tc>
        <w:tc>
          <w:tcPr>
            <w:tcW w:w="1996" w:type="dxa"/>
            <w:vAlign w:val="top"/>
          </w:tcPr>
          <w:p>
            <w:pPr>
              <w:pBdr>
                <w:bottom w:val="single" w:color="auto" w:sz="4" w:space="0"/>
              </w:pBdr>
              <w:spacing w:line="240" w:lineRule="exact"/>
              <w:jc w:val="center"/>
              <w:rPr>
                <w:color w:val="000000"/>
                <w:sz w:val="22"/>
                <w:szCs w:val="22"/>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vAlign w:val="center"/>
          </w:tcPr>
          <w:p>
            <w:pPr>
              <w:rPr>
                <w:color w:val="000000"/>
                <w:sz w:val="22"/>
                <w:szCs w:val="22"/>
              </w:rPr>
            </w:pP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1996"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color w:val="000000"/>
                <w:sz w:val="22"/>
                <w:szCs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vAlign w:val="bottom"/>
          </w:tcPr>
          <w:p>
            <w:pPr>
              <w:rPr>
                <w:color w:val="000000"/>
                <w:sz w:val="22"/>
                <w:szCs w:val="22"/>
              </w:rPr>
            </w:pPr>
            <w:r>
              <w:rPr>
                <w:color w:val="000000"/>
                <w:sz w:val="22"/>
                <w:szCs w:val="22"/>
                <w:lang w:eastAsia="zh-TW"/>
              </w:rPr>
              <w:t>0-1年(含1年)</w:t>
            </w:r>
          </w:p>
        </w:tc>
        <w:tc>
          <w:tcPr>
            <w:tcW w:w="1996" w:type="dxa"/>
            <w:vAlign w:val="bottom"/>
          </w:tcPr>
          <w:p>
            <w:pPr>
              <w:jc w:val="right"/>
              <w:rPr>
                <w:color w:val="000000"/>
                <w:sz w:val="20"/>
              </w:rPr>
            </w:pPr>
            <w:r>
              <w:rPr>
                <w:color w:val="000000"/>
                <w:sz w:val="20"/>
                <w:lang w:eastAsia="zh-TW"/>
              </w:rPr>
              <w:t>426,876,630.26</w:t>
            </w:r>
          </w:p>
        </w:tc>
        <w:tc>
          <w:tcPr>
            <w:tcW w:w="1996" w:type="dxa"/>
            <w:vAlign w:val="bottom"/>
          </w:tcPr>
          <w:p>
            <w:pPr>
              <w:jc w:val="right"/>
              <w:rPr>
                <w:color w:val="000000"/>
                <w:sz w:val="20"/>
              </w:rPr>
            </w:pPr>
            <w:r>
              <w:rPr>
                <w:color w:val="000000"/>
                <w:sz w:val="20"/>
                <w:lang w:eastAsia="zh-TW"/>
              </w:rPr>
              <w:t>208,227,829.37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507" w:type="dxa"/>
            <w:vAlign w:val="bottom"/>
          </w:tcPr>
          <w:p>
            <w:pPr>
              <w:rPr>
                <w:b/>
                <w:color w:val="000000"/>
                <w:sz w:val="22"/>
                <w:szCs w:val="22"/>
              </w:rPr>
            </w:pPr>
            <w:r>
              <w:rPr>
                <w:b/>
                <w:color w:val="000000"/>
                <w:sz w:val="22"/>
                <w:szCs w:val="22"/>
                <w:lang w:eastAsia="zh-TW"/>
              </w:rPr>
              <w:t>合計</w:t>
            </w:r>
          </w:p>
        </w:tc>
        <w:tc>
          <w:tcPr>
            <w:tcW w:w="1996" w:type="dxa"/>
            <w:vAlign w:val="bottom"/>
          </w:tcPr>
          <w:p>
            <w:pPr>
              <w:pStyle w:val="29"/>
              <w:pBdr>
                <w:bottom w:val="double" w:color="auto" w:sz="4" w:space="1"/>
              </w:pBdr>
              <w:spacing w:line="240" w:lineRule="exact"/>
              <w:jc w:val="right"/>
              <w:rPr>
                <w:rFonts w:ascii="Times New Roman" w:hAnsi="Times New Roman"/>
                <w:b/>
                <w:color w:val="000000"/>
                <w:kern w:val="2"/>
                <w:sz w:val="20"/>
              </w:rPr>
            </w:pPr>
            <w:r>
              <w:rPr>
                <w:rFonts w:ascii="Times New Roman" w:hAnsi="Times New Roman"/>
                <w:b/>
                <w:color w:val="000000"/>
                <w:sz w:val="20"/>
                <w:lang w:eastAsia="zh-TW"/>
              </w:rPr>
              <w:t>426,876,630.26</w:t>
            </w:r>
          </w:p>
        </w:tc>
        <w:tc>
          <w:tcPr>
            <w:tcW w:w="1996" w:type="dxa"/>
            <w:vAlign w:val="bottom"/>
          </w:tcPr>
          <w:p>
            <w:pPr>
              <w:pStyle w:val="29"/>
              <w:pBdr>
                <w:bottom w:val="double" w:color="auto" w:sz="4" w:space="1"/>
              </w:pBdr>
              <w:spacing w:line="240" w:lineRule="exact"/>
              <w:jc w:val="right"/>
              <w:rPr>
                <w:rFonts w:ascii="Times New Roman" w:hAnsi="Times New Roman"/>
                <w:b/>
                <w:color w:val="000000"/>
                <w:kern w:val="2"/>
                <w:sz w:val="20"/>
              </w:rPr>
            </w:pPr>
            <w:r>
              <w:rPr>
                <w:rFonts w:ascii="Times New Roman" w:hAnsi="Times New Roman"/>
                <w:b/>
                <w:color w:val="000000"/>
                <w:kern w:val="2"/>
                <w:sz w:val="20"/>
                <w:lang w:eastAsia="zh-TW"/>
              </w:rPr>
              <w:t>208,227,829.37</w:t>
            </w:r>
          </w:p>
        </w:tc>
      </w:tr>
    </w:tbl>
    <w:p>
      <w:pPr>
        <w:spacing w:line="320" w:lineRule="exact"/>
        <w:rPr>
          <w:b/>
          <w:color w:val="000000"/>
          <w:sz w:val="22"/>
          <w:szCs w:val="22"/>
          <w:lang w:eastAsia="zh-TW"/>
        </w:rPr>
      </w:pPr>
      <w:r>
        <w:rPr>
          <w:b/>
          <w:color w:val="000000"/>
          <w:sz w:val="22"/>
          <w:szCs w:val="22"/>
          <w:lang w:eastAsia="zh-TW"/>
        </w:rPr>
        <w:br/>
      </w:r>
      <w:r>
        <w:rPr>
          <w:b/>
          <w:color w:val="000000"/>
          <w:sz w:val="22"/>
          <w:szCs w:val="22"/>
          <w:lang w:eastAsia="zh-TW"/>
        </w:rPr>
        <w:br/>
      </w:r>
      <w:r>
        <w:rPr>
          <w:b/>
          <w:color w:val="000000"/>
          <w:sz w:val="22"/>
          <w:szCs w:val="22"/>
          <w:lang w:eastAsia="zh-TW"/>
        </w:rPr>
        <w:br/>
      </w:r>
      <w:r>
        <w:rPr>
          <w:b/>
          <w:color w:val="000000"/>
          <w:sz w:val="22"/>
          <w:szCs w:val="22"/>
          <w:lang w:eastAsia="zh-TW"/>
        </w:rPr>
        <w:br/>
      </w:r>
      <w:r>
        <w:rPr>
          <w:b/>
          <w:color w:val="000000"/>
          <w:sz w:val="22"/>
          <w:szCs w:val="22"/>
          <w:lang w:eastAsia="zh-TW"/>
        </w:rPr>
        <w:br/>
      </w:r>
    </w:p>
    <w:p>
      <w:pPr>
        <w:spacing w:line="320" w:lineRule="exact"/>
        <w:rPr>
          <w:sz w:val="22"/>
          <w:lang w:eastAsia="zh-TW"/>
        </w:rPr>
      </w:pPr>
      <w:r>
        <w:rPr>
          <w:sz w:val="22"/>
          <w:lang w:eastAsia="zh-TW"/>
        </w:rPr>
        <w:t>應付賬款按其交易日期的賬齡分析如下：</w:t>
      </w:r>
      <w:bookmarkStart w:id="8" w:name="OLE_LINK5"/>
      <w:bookmarkStart w:id="9" w:name="OLE_LINK9"/>
    </w:p>
    <w:tbl>
      <w:tblPr>
        <w:tblW w:w="8536"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20"/>
        <w:gridCol w:w="200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spacing w:line="240" w:lineRule="exact"/>
              <w:jc w:val="center"/>
              <w:rPr>
                <w:sz w:val="22"/>
                <w:lang w:eastAsia="zh-TW"/>
              </w:rPr>
            </w:pPr>
          </w:p>
        </w:tc>
        <w:tc>
          <w:tcPr>
            <w:tcW w:w="2008" w:type="dxa"/>
            <w:vAlign w:val="top"/>
          </w:tcPr>
          <w:p>
            <w:pPr>
              <w:pBdr>
                <w:bottom w:val="single" w:color="auto" w:sz="4" w:space="0"/>
              </w:pBdr>
              <w:spacing w:line="240" w:lineRule="exact"/>
              <w:rPr>
                <w:sz w:val="22"/>
                <w:szCs w:val="22"/>
              </w:rPr>
            </w:pPr>
            <w:r>
              <w:rPr>
                <w:sz w:val="22"/>
                <w:szCs w:val="22"/>
              </w:rPr>
              <w:t>2018年12月31日</w:t>
            </w:r>
          </w:p>
        </w:tc>
        <w:tc>
          <w:tcPr>
            <w:tcW w:w="2008" w:type="dxa"/>
            <w:vAlign w:val="top"/>
          </w:tcPr>
          <w:p>
            <w:pPr>
              <w:pBdr>
                <w:bottom w:val="single" w:color="auto" w:sz="4" w:space="0"/>
              </w:pBdr>
              <w:spacing w:line="240" w:lineRule="exact"/>
              <w:jc w:val="center"/>
              <w:rPr>
                <w:sz w:val="22"/>
                <w:szCs w:val="22"/>
                <w:u w:val="single"/>
              </w:rPr>
            </w:pPr>
            <w:r>
              <w:rPr>
                <w:sz w:val="22"/>
                <w:szCs w:val="22"/>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top"/>
          </w:tcPr>
          <w:p>
            <w:pPr>
              <w:spacing w:line="240" w:lineRule="exact"/>
              <w:rPr>
                <w:sz w:val="22"/>
              </w:rPr>
            </w:pPr>
          </w:p>
        </w:tc>
        <w:tc>
          <w:tcPr>
            <w:tcW w:w="2008"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c>
          <w:tcPr>
            <w:tcW w:w="2008" w:type="dxa"/>
            <w:vAlign w:val="top"/>
          </w:tcPr>
          <w:p>
            <w:pPr>
              <w:spacing w:line="240" w:lineRule="exact"/>
              <w:jc w:val="right"/>
              <w:rPr>
                <w:color w:val="000000"/>
                <w:sz w:val="18"/>
                <w:szCs w:val="18"/>
              </w:rPr>
            </w:pPr>
            <w:r>
              <w:rPr>
                <w:color w:val="000000"/>
                <w:sz w:val="18"/>
                <w:szCs w:val="18"/>
                <w:lang w:eastAsia="zh-TW"/>
              </w:rPr>
              <w:t>人民幣元</w:t>
            </w:r>
          </w:p>
          <w:p>
            <w:pPr>
              <w:spacing w:line="240" w:lineRule="exact"/>
              <w:jc w:val="right"/>
              <w:rPr>
                <w:sz w:val="22"/>
              </w:rPr>
            </w:pPr>
            <w:r>
              <w:rPr>
                <w:color w:val="000000"/>
                <w:sz w:val="18"/>
                <w:szCs w:val="18"/>
                <w:lang w:eastAsia="zh-TW"/>
              </w:rPr>
              <w:t>(</w:t>
            </w:r>
            <w:r>
              <w:rPr>
                <w:color w:val="000000"/>
                <w:sz w:val="18"/>
                <w:szCs w:val="18"/>
              </w:rPr>
              <w:t>經審計</w:t>
            </w: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rPr>
                <w:sz w:val="22"/>
              </w:rPr>
            </w:pPr>
            <w:r>
              <w:rPr>
                <w:color w:val="000000"/>
                <w:sz w:val="22"/>
                <w:szCs w:val="22"/>
                <w:lang w:eastAsia="zh-TW"/>
              </w:rPr>
              <w:t>0-1年(含1年)</w:t>
            </w:r>
          </w:p>
        </w:tc>
        <w:tc>
          <w:tcPr>
            <w:tcW w:w="2008" w:type="dxa"/>
            <w:vAlign w:val="center"/>
          </w:tcPr>
          <w:p>
            <w:pPr>
              <w:jc w:val="right"/>
              <w:rPr>
                <w:sz w:val="18"/>
                <w:szCs w:val="18"/>
              </w:rPr>
            </w:pPr>
            <w:r>
              <w:rPr>
                <w:snapToGrid w:val="0"/>
                <w:sz w:val="18"/>
                <w:szCs w:val="18"/>
                <w:lang w:eastAsia="en-US"/>
              </w:rPr>
              <w:t xml:space="preserve">446,818,566.36 </w:t>
            </w:r>
          </w:p>
        </w:tc>
        <w:tc>
          <w:tcPr>
            <w:tcW w:w="2008" w:type="dxa"/>
            <w:vAlign w:val="bottom"/>
          </w:tcPr>
          <w:p>
            <w:pPr>
              <w:jc w:val="right"/>
              <w:rPr>
                <w:sz w:val="22"/>
              </w:rPr>
            </w:pPr>
            <w:r>
              <w:rPr>
                <w:color w:val="000000"/>
                <w:sz w:val="18"/>
                <w:szCs w:val="18"/>
                <w:lang w:eastAsia="zh-TW"/>
              </w:rPr>
              <w:t>507,439,905.53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top"/>
          </w:tcPr>
          <w:p>
            <w:pPr>
              <w:rPr>
                <w:sz w:val="22"/>
              </w:rPr>
            </w:pPr>
            <w:r>
              <w:rPr>
                <w:color w:val="000000"/>
                <w:sz w:val="22"/>
                <w:szCs w:val="22"/>
                <w:lang w:eastAsia="zh-TW"/>
              </w:rPr>
              <w:t>1-2年(含2年)</w:t>
            </w:r>
          </w:p>
        </w:tc>
        <w:tc>
          <w:tcPr>
            <w:tcW w:w="2008" w:type="dxa"/>
            <w:vAlign w:val="center"/>
          </w:tcPr>
          <w:p>
            <w:pPr>
              <w:jc w:val="right"/>
              <w:rPr>
                <w:sz w:val="18"/>
                <w:szCs w:val="18"/>
              </w:rPr>
            </w:pPr>
            <w:r>
              <w:rPr>
                <w:snapToGrid w:val="0"/>
                <w:sz w:val="18"/>
                <w:szCs w:val="18"/>
                <w:lang w:eastAsia="en-US"/>
              </w:rPr>
              <w:t xml:space="preserve">9,746,960.70 </w:t>
            </w:r>
          </w:p>
        </w:tc>
        <w:tc>
          <w:tcPr>
            <w:tcW w:w="2008" w:type="dxa"/>
            <w:vAlign w:val="bottom"/>
          </w:tcPr>
          <w:p>
            <w:pPr>
              <w:jc w:val="right"/>
              <w:rPr>
                <w:sz w:val="22"/>
              </w:rPr>
            </w:pPr>
            <w:r>
              <w:rPr>
                <w:color w:val="000000"/>
                <w:sz w:val="18"/>
                <w:szCs w:val="18"/>
                <w:lang w:eastAsia="zh-TW"/>
              </w:rPr>
              <w:t>15,463,021.70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top"/>
          </w:tcPr>
          <w:p>
            <w:pPr>
              <w:rPr>
                <w:color w:val="000000"/>
                <w:sz w:val="22"/>
                <w:szCs w:val="22"/>
                <w:lang w:eastAsia="zh-TW"/>
              </w:rPr>
            </w:pPr>
            <w:r>
              <w:rPr>
                <w:color w:val="000000"/>
                <w:sz w:val="22"/>
                <w:szCs w:val="22"/>
                <w:lang w:eastAsia="zh-TW"/>
              </w:rPr>
              <w:t>2-3年(含3年)</w:t>
            </w:r>
          </w:p>
        </w:tc>
        <w:tc>
          <w:tcPr>
            <w:tcW w:w="2008" w:type="dxa"/>
            <w:vAlign w:val="center"/>
          </w:tcPr>
          <w:p>
            <w:pPr>
              <w:jc w:val="right"/>
              <w:rPr>
                <w:snapToGrid w:val="0"/>
                <w:sz w:val="18"/>
                <w:szCs w:val="18"/>
              </w:rPr>
            </w:pPr>
            <w:r>
              <w:rPr>
                <w:snapToGrid w:val="0"/>
                <w:sz w:val="18"/>
                <w:szCs w:val="18"/>
              </w:rPr>
              <w:t>1,828,043.43</w:t>
            </w:r>
          </w:p>
        </w:tc>
        <w:tc>
          <w:tcPr>
            <w:tcW w:w="2008" w:type="dxa"/>
            <w:vAlign w:val="bottom"/>
          </w:tcPr>
          <w:p>
            <w:pPr>
              <w:jc w:val="right"/>
              <w:rPr>
                <w:color w:val="000000"/>
                <w:sz w:val="18"/>
                <w:szCs w:val="18"/>
                <w:lang w:eastAsia="zh-TW"/>
              </w:rPr>
            </w:pPr>
            <w:r>
              <w:rPr>
                <w:color w:val="000000"/>
                <w:sz w:val="18"/>
                <w:szCs w:val="18"/>
                <w:lang w:eastAsia="zh-TW"/>
              </w:rPr>
              <w:t>2,206,933.89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20" w:type="dxa"/>
            <w:vAlign w:val="bottom"/>
          </w:tcPr>
          <w:p>
            <w:pPr>
              <w:rPr>
                <w:sz w:val="22"/>
              </w:rPr>
            </w:pPr>
            <w:r>
              <w:rPr>
                <w:color w:val="000000"/>
                <w:sz w:val="22"/>
                <w:szCs w:val="22"/>
                <w:lang w:eastAsia="zh-TW"/>
              </w:rPr>
              <w:t>3年以上</w:t>
            </w:r>
          </w:p>
        </w:tc>
        <w:tc>
          <w:tcPr>
            <w:tcW w:w="2008" w:type="dxa"/>
            <w:vAlign w:val="bottom"/>
          </w:tcPr>
          <w:p>
            <w:pPr>
              <w:wordWrap w:val="0"/>
              <w:jc w:val="right"/>
              <w:rPr>
                <w:sz w:val="22"/>
              </w:rPr>
            </w:pPr>
            <w:r>
              <w:rPr>
                <w:color w:val="000000"/>
                <w:sz w:val="18"/>
                <w:szCs w:val="18"/>
                <w:u w:val="single"/>
                <w:lang w:eastAsia="zh-TW"/>
              </w:rPr>
              <w:t xml:space="preserve">      </w:t>
            </w:r>
            <w:r>
              <w:rPr>
                <w:color w:val="000000"/>
                <w:sz w:val="18"/>
                <w:szCs w:val="18"/>
                <w:u w:val="single"/>
              </w:rPr>
              <w:t>4</w:t>
            </w:r>
            <w:r>
              <w:rPr>
                <w:color w:val="000000"/>
                <w:sz w:val="18"/>
                <w:szCs w:val="18"/>
                <w:u w:val="single"/>
                <w:lang w:eastAsia="zh-TW"/>
              </w:rPr>
              <w:t>,3</w:t>
            </w:r>
            <w:r>
              <w:rPr>
                <w:color w:val="000000"/>
                <w:sz w:val="18"/>
                <w:szCs w:val="18"/>
                <w:u w:val="single"/>
              </w:rPr>
              <w:t>36420</w:t>
            </w:r>
            <w:r>
              <w:rPr>
                <w:color w:val="000000"/>
                <w:sz w:val="18"/>
                <w:szCs w:val="18"/>
                <w:u w:val="single"/>
                <w:lang w:eastAsia="zh-TW"/>
              </w:rPr>
              <w:t>.</w:t>
            </w:r>
            <w:r>
              <w:rPr>
                <w:color w:val="000000"/>
                <w:sz w:val="18"/>
                <w:szCs w:val="18"/>
                <w:u w:val="single"/>
              </w:rPr>
              <w:t>00</w:t>
            </w:r>
          </w:p>
        </w:tc>
        <w:tc>
          <w:tcPr>
            <w:tcW w:w="2008" w:type="dxa"/>
            <w:vAlign w:val="bottom"/>
          </w:tcPr>
          <w:p>
            <w:pPr>
              <w:wordWrap w:val="0"/>
              <w:jc w:val="right"/>
              <w:rPr>
                <w:sz w:val="22"/>
              </w:rPr>
            </w:pPr>
            <w:r>
              <w:rPr>
                <w:color w:val="000000"/>
                <w:sz w:val="18"/>
                <w:szCs w:val="18"/>
                <w:u w:val="single"/>
                <w:lang w:eastAsia="zh-TW"/>
              </w:rPr>
              <w:t xml:space="preserve">       4,955,336.12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20" w:type="dxa"/>
            <w:vAlign w:val="bottom"/>
          </w:tcPr>
          <w:p>
            <w:pPr>
              <w:rPr>
                <w:b/>
                <w:sz w:val="22"/>
              </w:rPr>
            </w:pPr>
            <w:r>
              <w:rPr>
                <w:b/>
                <w:color w:val="000000"/>
                <w:sz w:val="22"/>
                <w:szCs w:val="22"/>
                <w:lang w:eastAsia="zh-TW"/>
              </w:rPr>
              <w:t>合計</w:t>
            </w:r>
          </w:p>
        </w:tc>
        <w:tc>
          <w:tcPr>
            <w:tcW w:w="2008" w:type="dxa"/>
            <w:vAlign w:val="bottom"/>
          </w:tcPr>
          <w:p>
            <w:pPr>
              <w:pBdr>
                <w:bottom w:val="double" w:color="auto" w:sz="4" w:space="1"/>
              </w:pBdr>
              <w:jc w:val="right"/>
              <w:rPr>
                <w:b/>
                <w:sz w:val="22"/>
              </w:rPr>
            </w:pPr>
            <w:r>
              <w:rPr>
                <w:b/>
                <w:bCs/>
                <w:color w:val="000000"/>
                <w:kern w:val="0"/>
                <w:sz w:val="18"/>
                <w:szCs w:val="18"/>
              </w:rPr>
              <w:t>462</w:t>
            </w:r>
            <w:r>
              <w:rPr>
                <w:b/>
                <w:bCs/>
                <w:color w:val="000000"/>
                <w:kern w:val="0"/>
                <w:sz w:val="18"/>
                <w:szCs w:val="18"/>
                <w:lang w:eastAsia="zh-TW"/>
              </w:rPr>
              <w:t>,</w:t>
            </w:r>
            <w:r>
              <w:rPr>
                <w:b/>
                <w:bCs/>
                <w:color w:val="000000"/>
                <w:kern w:val="0"/>
                <w:sz w:val="18"/>
                <w:szCs w:val="18"/>
              </w:rPr>
              <w:t>729</w:t>
            </w:r>
            <w:r>
              <w:rPr>
                <w:b/>
                <w:bCs/>
                <w:color w:val="000000"/>
                <w:kern w:val="0"/>
                <w:sz w:val="18"/>
                <w:szCs w:val="18"/>
                <w:lang w:eastAsia="zh-TW"/>
              </w:rPr>
              <w:t>,</w:t>
            </w:r>
            <w:r>
              <w:rPr>
                <w:b/>
                <w:bCs/>
                <w:color w:val="000000"/>
                <w:kern w:val="0"/>
                <w:sz w:val="18"/>
                <w:szCs w:val="18"/>
              </w:rPr>
              <w:t>990</w:t>
            </w:r>
            <w:r>
              <w:rPr>
                <w:b/>
                <w:bCs/>
                <w:color w:val="000000"/>
                <w:kern w:val="0"/>
                <w:sz w:val="18"/>
                <w:szCs w:val="18"/>
                <w:lang w:eastAsia="zh-TW"/>
              </w:rPr>
              <w:t>.</w:t>
            </w:r>
            <w:r>
              <w:rPr>
                <w:b/>
                <w:bCs/>
                <w:color w:val="000000"/>
                <w:kern w:val="0"/>
                <w:sz w:val="18"/>
                <w:szCs w:val="18"/>
              </w:rPr>
              <w:t>4</w:t>
            </w:r>
            <w:r>
              <w:rPr>
                <w:b/>
                <w:bCs/>
                <w:color w:val="000000"/>
                <w:kern w:val="0"/>
                <w:sz w:val="18"/>
                <w:szCs w:val="18"/>
                <w:lang w:eastAsia="zh-TW"/>
              </w:rPr>
              <w:t>9</w:t>
            </w:r>
          </w:p>
        </w:tc>
        <w:tc>
          <w:tcPr>
            <w:tcW w:w="2008" w:type="dxa"/>
            <w:vAlign w:val="bottom"/>
          </w:tcPr>
          <w:p>
            <w:pPr>
              <w:pBdr>
                <w:bottom w:val="double" w:color="auto" w:sz="4" w:space="1"/>
              </w:pBdr>
              <w:jc w:val="right"/>
              <w:rPr>
                <w:b/>
                <w:sz w:val="22"/>
              </w:rPr>
            </w:pPr>
            <w:r>
              <w:rPr>
                <w:b/>
                <w:bCs/>
                <w:color w:val="000000"/>
                <w:sz w:val="18"/>
                <w:szCs w:val="18"/>
                <w:lang w:eastAsia="zh-TW"/>
              </w:rPr>
              <w:t>530,065,197.24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3" w:hRule="atLeast"/>
        </w:trPr>
        <w:tc>
          <w:tcPr>
            <w:tcW w:w="4520" w:type="dxa"/>
            <w:vAlign w:val="center"/>
          </w:tcPr>
          <w:p>
            <w:pPr>
              <w:rPr>
                <w:b/>
                <w:sz w:val="22"/>
              </w:rPr>
            </w:pPr>
          </w:p>
        </w:tc>
        <w:tc>
          <w:tcPr>
            <w:tcW w:w="2008" w:type="dxa"/>
            <w:vAlign w:val="center"/>
          </w:tcPr>
          <w:p>
            <w:pPr>
              <w:wordWrap w:val="0"/>
              <w:jc w:val="right"/>
              <w:rPr>
                <w:b/>
                <w:sz w:val="22"/>
                <w:u w:val="double"/>
              </w:rPr>
            </w:pPr>
          </w:p>
        </w:tc>
        <w:tc>
          <w:tcPr>
            <w:tcW w:w="2008" w:type="dxa"/>
            <w:vAlign w:val="center"/>
          </w:tcPr>
          <w:p>
            <w:pPr>
              <w:wordWrap w:val="0"/>
              <w:jc w:val="right"/>
              <w:rPr>
                <w:b/>
                <w:sz w:val="22"/>
                <w:u w:val="double"/>
              </w:rPr>
            </w:pPr>
          </w:p>
        </w:tc>
      </w:tr>
    </w:tbl>
    <w:p>
      <w:pPr>
        <w:spacing w:line="320" w:lineRule="exact"/>
        <w:rPr>
          <w:b/>
          <w:i/>
        </w:rPr>
      </w:pPr>
    </w:p>
    <w:p>
      <w:pPr>
        <w:spacing w:line="320" w:lineRule="exact"/>
        <w:rPr>
          <w:b/>
          <w:sz w:val="22"/>
        </w:rPr>
      </w:pPr>
      <w:r>
        <w:rPr>
          <w:b/>
          <w:sz w:val="22"/>
        </w:rPr>
        <w:t>6.應付職工薪酬</w:t>
      </w:r>
    </w:p>
    <w:p>
      <w:pPr>
        <w:spacing w:line="360" w:lineRule="exact"/>
        <w:ind w:firstLine="440" w:firstLineChars="200"/>
        <w:rPr>
          <w:sz w:val="22"/>
        </w:rPr>
      </w:pPr>
      <w:r>
        <w:rPr>
          <w:sz w:val="22"/>
          <w:lang w:eastAsia="zh-TW"/>
        </w:rPr>
        <w:t>（1）應付職工薪酬分類</w:t>
      </w:r>
    </w:p>
    <w:tbl>
      <w:tblPr>
        <w:tblW w:w="9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76"/>
        <w:gridCol w:w="1903"/>
        <w:gridCol w:w="1845"/>
        <w:gridCol w:w="1853"/>
        <w:gridCol w:w="2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5" w:hRule="atLeast"/>
        </w:trPr>
        <w:tc>
          <w:tcPr>
            <w:tcW w:w="2176" w:type="dxa"/>
            <w:vAlign w:val="center"/>
          </w:tcPr>
          <w:p>
            <w:pPr>
              <w:jc w:val="center"/>
              <w:rPr>
                <w:bCs/>
                <w:color w:val="000000"/>
                <w:sz w:val="22"/>
                <w:szCs w:val="22"/>
              </w:rPr>
            </w:pPr>
            <w:r>
              <w:rPr>
                <w:bCs/>
                <w:color w:val="000000"/>
                <w:sz w:val="22"/>
                <w:szCs w:val="22"/>
                <w:lang w:eastAsia="zh-TW"/>
              </w:rPr>
              <w:t>項目</w:t>
            </w:r>
          </w:p>
        </w:tc>
        <w:tc>
          <w:tcPr>
            <w:tcW w:w="1903" w:type="dxa"/>
            <w:vAlign w:val="center"/>
          </w:tcPr>
          <w:p>
            <w:pPr>
              <w:jc w:val="center"/>
              <w:rPr>
                <w:bCs/>
                <w:color w:val="000000"/>
                <w:sz w:val="18"/>
                <w:szCs w:val="18"/>
                <w:lang w:eastAsia="zh-TW"/>
              </w:rPr>
            </w:pPr>
            <w:r>
              <w:rPr>
                <w:bCs/>
                <w:color w:val="000000"/>
                <w:sz w:val="18"/>
                <w:szCs w:val="18"/>
                <w:lang w:eastAsia="zh-TW"/>
              </w:rPr>
              <w:t>2018年1月1日</w:t>
            </w:r>
          </w:p>
          <w:p>
            <w:pPr>
              <w:jc w:val="center"/>
              <w:rPr>
                <w:bCs/>
                <w:color w:val="000000"/>
                <w:sz w:val="18"/>
                <w:szCs w:val="18"/>
                <w:lang w:eastAsia="zh-TW"/>
              </w:rPr>
            </w:pPr>
            <w:r>
              <w:rPr>
                <w:bCs/>
                <w:color w:val="000000"/>
                <w:sz w:val="18"/>
                <w:szCs w:val="18"/>
                <w:lang w:eastAsia="zh-TW"/>
              </w:rPr>
              <w:t>人民幣元（經審計）</w:t>
            </w:r>
          </w:p>
        </w:tc>
        <w:tc>
          <w:tcPr>
            <w:tcW w:w="1845" w:type="dxa"/>
            <w:vAlign w:val="center"/>
          </w:tcPr>
          <w:p>
            <w:pPr>
              <w:jc w:val="center"/>
              <w:rPr>
                <w:bCs/>
                <w:color w:val="000000"/>
                <w:sz w:val="18"/>
                <w:szCs w:val="18"/>
                <w:lang w:eastAsia="zh-TW"/>
              </w:rPr>
            </w:pPr>
            <w:r>
              <w:rPr>
                <w:bCs/>
                <w:color w:val="000000"/>
                <w:sz w:val="18"/>
                <w:szCs w:val="18"/>
                <w:lang w:eastAsia="zh-TW"/>
              </w:rPr>
              <w:t xml:space="preserve"> 本年增加 </w:t>
            </w:r>
          </w:p>
          <w:p>
            <w:pPr>
              <w:jc w:val="center"/>
              <w:rPr>
                <w:bCs/>
                <w:color w:val="000000"/>
                <w:sz w:val="18"/>
                <w:szCs w:val="18"/>
                <w:lang w:eastAsia="zh-TW"/>
              </w:rPr>
            </w:pPr>
            <w:r>
              <w:rPr>
                <w:bCs/>
                <w:color w:val="000000"/>
                <w:sz w:val="18"/>
                <w:szCs w:val="18"/>
                <w:lang w:eastAsia="zh-TW"/>
              </w:rPr>
              <w:t>人民幣元</w:t>
            </w:r>
          </w:p>
        </w:tc>
        <w:tc>
          <w:tcPr>
            <w:tcW w:w="1853" w:type="dxa"/>
            <w:vAlign w:val="center"/>
          </w:tcPr>
          <w:p>
            <w:pPr>
              <w:jc w:val="center"/>
              <w:rPr>
                <w:bCs/>
                <w:color w:val="000000"/>
                <w:sz w:val="18"/>
                <w:szCs w:val="18"/>
                <w:lang w:eastAsia="zh-TW"/>
              </w:rPr>
            </w:pPr>
            <w:r>
              <w:rPr>
                <w:bCs/>
                <w:color w:val="000000"/>
                <w:sz w:val="18"/>
                <w:szCs w:val="18"/>
                <w:lang w:eastAsia="zh-TW"/>
              </w:rPr>
              <w:t xml:space="preserve"> 本年減少</w:t>
            </w:r>
          </w:p>
          <w:p>
            <w:pPr>
              <w:jc w:val="center"/>
              <w:rPr>
                <w:bCs/>
                <w:color w:val="000000"/>
                <w:sz w:val="18"/>
                <w:szCs w:val="18"/>
                <w:lang w:eastAsia="zh-TW"/>
              </w:rPr>
            </w:pPr>
            <w:r>
              <w:rPr>
                <w:bCs/>
                <w:color w:val="000000"/>
                <w:sz w:val="18"/>
                <w:szCs w:val="18"/>
                <w:lang w:eastAsia="zh-TW"/>
              </w:rPr>
              <w:t>人民幣元</w:t>
            </w:r>
          </w:p>
        </w:tc>
        <w:tc>
          <w:tcPr>
            <w:tcW w:w="2113" w:type="dxa"/>
            <w:vAlign w:val="center"/>
          </w:tcPr>
          <w:p>
            <w:pPr>
              <w:jc w:val="center"/>
              <w:rPr>
                <w:bCs/>
                <w:color w:val="000000"/>
                <w:sz w:val="18"/>
                <w:szCs w:val="18"/>
                <w:lang w:eastAsia="zh-TW"/>
              </w:rPr>
            </w:pPr>
            <w:r>
              <w:rPr>
                <w:bCs/>
                <w:color w:val="000000"/>
                <w:sz w:val="18"/>
                <w:szCs w:val="18"/>
                <w:lang w:eastAsia="zh-TW"/>
              </w:rPr>
              <w:t xml:space="preserve">2018年12月31日 </w:t>
            </w:r>
          </w:p>
          <w:p>
            <w:pPr>
              <w:jc w:val="center"/>
              <w:rPr>
                <w:bCs/>
                <w:color w:val="000000"/>
                <w:sz w:val="18"/>
                <w:szCs w:val="18"/>
                <w:lang w:eastAsia="zh-TW"/>
              </w:rPr>
            </w:pPr>
            <w:r>
              <w:rPr>
                <w:bCs/>
                <w:color w:val="000000"/>
                <w:sz w:val="18"/>
                <w:szCs w:val="18"/>
                <w:lang w:eastAsia="zh-TW"/>
              </w:rPr>
              <w:t>人民幣元（</w:t>
            </w:r>
            <w:r>
              <w:rPr>
                <w:rFonts w:hint="eastAsia"/>
                <w:bCs/>
                <w:color w:val="000000"/>
                <w:sz w:val="18"/>
                <w:szCs w:val="18"/>
                <w:lang w:eastAsia="zh-TW"/>
              </w:rPr>
              <w:t>經審計</w:t>
            </w:r>
            <w:r>
              <w:rPr>
                <w:bCs/>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 短期薪酬 </w:t>
            </w:r>
          </w:p>
        </w:tc>
        <w:tc>
          <w:tcPr>
            <w:tcW w:w="1903" w:type="dxa"/>
            <w:vAlign w:val="center"/>
          </w:tcPr>
          <w:p>
            <w:pPr>
              <w:jc w:val="right"/>
              <w:rPr>
                <w:color w:val="000000"/>
                <w:sz w:val="20"/>
              </w:rPr>
            </w:pPr>
            <w:r>
              <w:rPr>
                <w:color w:val="000000"/>
                <w:sz w:val="20"/>
                <w:lang w:eastAsia="zh-TW"/>
              </w:rPr>
              <w:t>68,460,743.73</w:t>
            </w:r>
          </w:p>
        </w:tc>
        <w:tc>
          <w:tcPr>
            <w:tcW w:w="1845" w:type="dxa"/>
            <w:vAlign w:val="center"/>
          </w:tcPr>
          <w:p>
            <w:pPr>
              <w:jc w:val="right"/>
              <w:rPr>
                <w:color w:val="000000"/>
                <w:sz w:val="20"/>
              </w:rPr>
            </w:pPr>
            <w:r>
              <w:rPr>
                <w:color w:val="000000"/>
                <w:sz w:val="20"/>
                <w:lang w:eastAsia="zh-TW"/>
              </w:rPr>
              <w:t>636,167,349.41</w:t>
            </w:r>
          </w:p>
        </w:tc>
        <w:tc>
          <w:tcPr>
            <w:tcW w:w="1853" w:type="dxa"/>
            <w:vAlign w:val="center"/>
          </w:tcPr>
          <w:p>
            <w:pPr>
              <w:jc w:val="right"/>
              <w:rPr>
                <w:color w:val="000000"/>
                <w:sz w:val="20"/>
              </w:rPr>
            </w:pPr>
            <w:r>
              <w:rPr>
                <w:color w:val="000000"/>
                <w:sz w:val="20"/>
                <w:lang w:eastAsia="zh-TW"/>
              </w:rPr>
              <w:t>631,171,446.34</w:t>
            </w:r>
          </w:p>
        </w:tc>
        <w:tc>
          <w:tcPr>
            <w:tcW w:w="2113" w:type="dxa"/>
            <w:vAlign w:val="center"/>
          </w:tcPr>
          <w:p>
            <w:pPr>
              <w:jc w:val="right"/>
              <w:rPr>
                <w:color w:val="000000"/>
                <w:sz w:val="20"/>
              </w:rPr>
            </w:pPr>
            <w:r>
              <w:rPr>
                <w:color w:val="000000"/>
                <w:sz w:val="20"/>
                <w:lang w:eastAsia="zh-TW"/>
              </w:rPr>
              <w:t>73,456,646.80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6" w:type="dxa"/>
            <w:vAlign w:val="center"/>
          </w:tcPr>
          <w:p>
            <w:pPr>
              <w:rPr>
                <w:color w:val="000000"/>
                <w:sz w:val="22"/>
                <w:szCs w:val="22"/>
                <w:lang w:eastAsia="zh-TW"/>
              </w:rPr>
            </w:pPr>
            <w:r>
              <w:rPr>
                <w:color w:val="000000"/>
                <w:sz w:val="22"/>
                <w:szCs w:val="22"/>
                <w:lang w:eastAsia="zh-TW"/>
              </w:rPr>
              <w:t xml:space="preserve"> 離職後福利-設定提存計畫 </w:t>
            </w:r>
          </w:p>
        </w:tc>
        <w:tc>
          <w:tcPr>
            <w:tcW w:w="1903" w:type="dxa"/>
            <w:vAlign w:val="center"/>
          </w:tcPr>
          <w:p>
            <w:pPr>
              <w:jc w:val="right"/>
              <w:rPr>
                <w:color w:val="000000"/>
                <w:sz w:val="20"/>
              </w:rPr>
            </w:pPr>
            <w:r>
              <w:rPr>
                <w:color w:val="000000"/>
                <w:sz w:val="20"/>
                <w:lang w:eastAsia="zh-TW"/>
              </w:rPr>
              <w:t>-</w:t>
            </w:r>
          </w:p>
        </w:tc>
        <w:tc>
          <w:tcPr>
            <w:tcW w:w="1845" w:type="dxa"/>
            <w:vAlign w:val="center"/>
          </w:tcPr>
          <w:p>
            <w:pPr>
              <w:jc w:val="right"/>
              <w:rPr>
                <w:color w:val="000000"/>
                <w:sz w:val="20"/>
              </w:rPr>
            </w:pPr>
            <w:r>
              <w:rPr>
                <w:color w:val="000000"/>
                <w:sz w:val="20"/>
                <w:lang w:eastAsia="zh-TW"/>
              </w:rPr>
              <w:t>67,330,477.70</w:t>
            </w:r>
          </w:p>
        </w:tc>
        <w:tc>
          <w:tcPr>
            <w:tcW w:w="1853" w:type="dxa"/>
            <w:vAlign w:val="center"/>
          </w:tcPr>
          <w:p>
            <w:pPr>
              <w:jc w:val="right"/>
              <w:rPr>
                <w:color w:val="000000"/>
                <w:sz w:val="20"/>
              </w:rPr>
            </w:pPr>
            <w:r>
              <w:rPr>
                <w:color w:val="000000"/>
                <w:sz w:val="20"/>
                <w:lang w:eastAsia="zh-TW"/>
              </w:rPr>
              <w:t>67,330,477.70</w:t>
            </w:r>
          </w:p>
        </w:tc>
        <w:tc>
          <w:tcPr>
            <w:tcW w:w="2113" w:type="dxa"/>
            <w:vAlign w:val="center"/>
          </w:tcPr>
          <w:p>
            <w:pPr>
              <w:jc w:val="right"/>
              <w:rPr>
                <w:color w:val="000000"/>
                <w:sz w:val="20"/>
              </w:rPr>
            </w:pPr>
            <w:r>
              <w:rPr>
                <w:color w:val="000000"/>
                <w:sz w:val="20"/>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 辭退福利 </w:t>
            </w:r>
          </w:p>
        </w:tc>
        <w:tc>
          <w:tcPr>
            <w:tcW w:w="1903" w:type="dxa"/>
            <w:tcBorders>
              <w:bottom w:val="single" w:color="auto" w:sz="4" w:space="0"/>
            </w:tcBorders>
            <w:vAlign w:val="center"/>
          </w:tcPr>
          <w:p>
            <w:pPr>
              <w:jc w:val="right"/>
              <w:rPr>
                <w:color w:val="000000"/>
                <w:sz w:val="20"/>
                <w:lang w:eastAsia="zh-TW"/>
              </w:rPr>
            </w:pPr>
            <w:r>
              <w:rPr>
                <w:color w:val="000000"/>
                <w:sz w:val="20"/>
                <w:lang w:eastAsia="zh-TW"/>
              </w:rPr>
              <w:t>-</w:t>
            </w:r>
          </w:p>
        </w:tc>
        <w:tc>
          <w:tcPr>
            <w:tcW w:w="1845" w:type="dxa"/>
            <w:tcBorders>
              <w:bottom w:val="single" w:color="auto" w:sz="4" w:space="0"/>
            </w:tcBorders>
            <w:vAlign w:val="center"/>
          </w:tcPr>
          <w:p>
            <w:pPr>
              <w:jc w:val="right"/>
              <w:rPr>
                <w:color w:val="000000"/>
                <w:sz w:val="20"/>
                <w:lang w:eastAsia="zh-TW"/>
              </w:rPr>
            </w:pPr>
            <w:r>
              <w:rPr>
                <w:color w:val="000000"/>
                <w:sz w:val="20"/>
                <w:lang w:eastAsia="zh-TW"/>
              </w:rPr>
              <w:t>190,878.00</w:t>
            </w:r>
          </w:p>
        </w:tc>
        <w:tc>
          <w:tcPr>
            <w:tcW w:w="1853" w:type="dxa"/>
            <w:tcBorders>
              <w:bottom w:val="single" w:color="auto" w:sz="4" w:space="0"/>
            </w:tcBorders>
            <w:vAlign w:val="center"/>
          </w:tcPr>
          <w:p>
            <w:pPr>
              <w:jc w:val="right"/>
              <w:rPr>
                <w:color w:val="000000"/>
                <w:sz w:val="20"/>
                <w:lang w:eastAsia="zh-TW"/>
              </w:rPr>
            </w:pPr>
            <w:r>
              <w:rPr>
                <w:color w:val="000000"/>
                <w:sz w:val="20"/>
                <w:lang w:eastAsia="zh-TW"/>
              </w:rPr>
              <w:t>190,878.00</w:t>
            </w:r>
          </w:p>
        </w:tc>
        <w:tc>
          <w:tcPr>
            <w:tcW w:w="2113" w:type="dxa"/>
            <w:tcBorders>
              <w:bottom w:val="single" w:color="auto" w:sz="4" w:space="0"/>
            </w:tcBorders>
            <w:vAlign w:val="center"/>
          </w:tcPr>
          <w:p>
            <w:pPr>
              <w:jc w:val="right"/>
              <w:rPr>
                <w:color w:val="000000"/>
                <w:sz w:val="20"/>
                <w:lang w:eastAsia="zh-TW"/>
              </w:rPr>
            </w:pPr>
            <w:r>
              <w:rPr>
                <w:color w:val="000000"/>
                <w:sz w:val="20"/>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7" w:hRule="atLeast"/>
        </w:trPr>
        <w:tc>
          <w:tcPr>
            <w:tcW w:w="2176" w:type="dxa"/>
            <w:vAlign w:val="center"/>
          </w:tcPr>
          <w:p>
            <w:pPr>
              <w:rPr>
                <w:bCs/>
                <w:color w:val="000000"/>
                <w:sz w:val="22"/>
                <w:szCs w:val="22"/>
              </w:rPr>
            </w:pPr>
            <w:r>
              <w:rPr>
                <w:bCs/>
                <w:color w:val="000000"/>
                <w:sz w:val="22"/>
                <w:szCs w:val="22"/>
                <w:lang w:eastAsia="zh-TW"/>
              </w:rPr>
              <w:t xml:space="preserve"> 合計 </w:t>
            </w:r>
          </w:p>
        </w:tc>
        <w:tc>
          <w:tcPr>
            <w:tcW w:w="1903" w:type="dxa"/>
            <w:tcBorders>
              <w:top w:val="single" w:color="auto" w:sz="4" w:space="0"/>
              <w:bottom w:val="double" w:color="auto" w:sz="4" w:space="0"/>
            </w:tcBorders>
            <w:vAlign w:val="center"/>
          </w:tcPr>
          <w:p>
            <w:pPr>
              <w:jc w:val="right"/>
              <w:rPr>
                <w:color w:val="000000"/>
                <w:sz w:val="20"/>
              </w:rPr>
            </w:pPr>
            <w:r>
              <w:rPr>
                <w:color w:val="000000"/>
                <w:sz w:val="20"/>
                <w:lang w:eastAsia="zh-TW"/>
              </w:rPr>
              <w:t>68,460,743.73</w:t>
            </w:r>
          </w:p>
        </w:tc>
        <w:tc>
          <w:tcPr>
            <w:tcW w:w="1845" w:type="dxa"/>
            <w:tcBorders>
              <w:top w:val="single" w:color="auto" w:sz="4" w:space="0"/>
              <w:bottom w:val="double" w:color="auto" w:sz="4" w:space="0"/>
            </w:tcBorders>
            <w:vAlign w:val="center"/>
          </w:tcPr>
          <w:p>
            <w:pPr>
              <w:jc w:val="right"/>
              <w:rPr>
                <w:color w:val="000000"/>
                <w:sz w:val="20"/>
              </w:rPr>
            </w:pPr>
            <w:r>
              <w:rPr>
                <w:color w:val="000000"/>
                <w:sz w:val="20"/>
                <w:lang w:eastAsia="zh-TW"/>
              </w:rPr>
              <w:t>703,688,705.11</w:t>
            </w:r>
          </w:p>
        </w:tc>
        <w:tc>
          <w:tcPr>
            <w:tcW w:w="1853" w:type="dxa"/>
            <w:tcBorders>
              <w:top w:val="single" w:color="auto" w:sz="4" w:space="0"/>
              <w:bottom w:val="double" w:color="auto" w:sz="4" w:space="0"/>
            </w:tcBorders>
            <w:vAlign w:val="center"/>
          </w:tcPr>
          <w:p>
            <w:pPr>
              <w:jc w:val="right"/>
              <w:rPr>
                <w:color w:val="000000"/>
                <w:sz w:val="20"/>
              </w:rPr>
            </w:pPr>
            <w:r>
              <w:rPr>
                <w:color w:val="000000"/>
                <w:sz w:val="20"/>
                <w:lang w:eastAsia="zh-TW"/>
              </w:rPr>
              <w:t>698,692,802.04</w:t>
            </w:r>
          </w:p>
        </w:tc>
        <w:tc>
          <w:tcPr>
            <w:tcW w:w="2113" w:type="dxa"/>
            <w:tcBorders>
              <w:top w:val="single" w:color="auto" w:sz="4" w:space="0"/>
              <w:bottom w:val="double" w:color="auto" w:sz="4" w:space="0"/>
            </w:tcBorders>
            <w:vAlign w:val="center"/>
          </w:tcPr>
          <w:p>
            <w:pPr>
              <w:jc w:val="right"/>
              <w:rPr>
                <w:color w:val="000000"/>
                <w:sz w:val="20"/>
              </w:rPr>
            </w:pPr>
            <w:r>
              <w:rPr>
                <w:color w:val="000000"/>
                <w:sz w:val="20"/>
                <w:lang w:eastAsia="zh-TW"/>
              </w:rPr>
              <w:t>73,456,646.80</w:t>
            </w:r>
          </w:p>
        </w:tc>
      </w:tr>
    </w:tbl>
    <w:p>
      <w:pPr>
        <w:spacing w:line="360" w:lineRule="exact"/>
        <w:ind w:firstLine="440" w:firstLineChars="200"/>
        <w:rPr>
          <w:sz w:val="22"/>
        </w:rPr>
      </w:pPr>
    </w:p>
    <w:p>
      <w:pPr>
        <w:spacing w:line="360" w:lineRule="exact"/>
        <w:ind w:firstLine="440" w:firstLineChars="200"/>
        <w:rPr>
          <w:sz w:val="22"/>
        </w:rPr>
      </w:pPr>
      <w:r>
        <w:rPr>
          <w:sz w:val="22"/>
          <w:lang w:eastAsia="zh-TW"/>
        </w:rPr>
        <w:t>（2）短期薪酬</w:t>
      </w:r>
    </w:p>
    <w:tbl>
      <w:tblPr>
        <w:tblW w:w="94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75"/>
        <w:gridCol w:w="1766"/>
        <w:gridCol w:w="1920"/>
        <w:gridCol w:w="1618"/>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blHeader/>
        </w:trPr>
        <w:tc>
          <w:tcPr>
            <w:tcW w:w="2175" w:type="dxa"/>
            <w:vAlign w:val="center"/>
          </w:tcPr>
          <w:p>
            <w:pPr>
              <w:jc w:val="center"/>
              <w:rPr>
                <w:b/>
                <w:bCs/>
                <w:color w:val="000000"/>
                <w:sz w:val="20"/>
              </w:rPr>
            </w:pPr>
            <w:r>
              <w:rPr>
                <w:b/>
                <w:bCs/>
                <w:color w:val="000000"/>
                <w:sz w:val="20"/>
                <w:lang w:eastAsia="zh-TW"/>
              </w:rPr>
              <w:t>項目</w:t>
            </w:r>
          </w:p>
        </w:tc>
        <w:tc>
          <w:tcPr>
            <w:tcW w:w="1766" w:type="dxa"/>
            <w:vAlign w:val="center"/>
          </w:tcPr>
          <w:p>
            <w:pPr>
              <w:jc w:val="center"/>
              <w:rPr>
                <w:bCs/>
                <w:color w:val="000000"/>
                <w:sz w:val="18"/>
                <w:szCs w:val="18"/>
                <w:lang w:eastAsia="zh-TW"/>
              </w:rPr>
            </w:pPr>
            <w:r>
              <w:rPr>
                <w:bCs/>
                <w:color w:val="000000"/>
                <w:sz w:val="18"/>
                <w:szCs w:val="18"/>
                <w:lang w:eastAsia="zh-TW"/>
              </w:rPr>
              <w:t>2018年1月1日</w:t>
            </w:r>
          </w:p>
          <w:p>
            <w:pPr>
              <w:rPr>
                <w:b/>
                <w:bCs/>
                <w:color w:val="000000"/>
                <w:sz w:val="20"/>
                <w:lang w:eastAsia="zh-TW"/>
              </w:rPr>
            </w:pPr>
            <w:r>
              <w:rPr>
                <w:bCs/>
                <w:color w:val="000000"/>
                <w:sz w:val="18"/>
                <w:szCs w:val="18"/>
                <w:lang w:eastAsia="zh-TW"/>
              </w:rPr>
              <w:t>人民幣元（經審計）</w:t>
            </w:r>
          </w:p>
        </w:tc>
        <w:tc>
          <w:tcPr>
            <w:tcW w:w="1920" w:type="dxa"/>
            <w:vAlign w:val="center"/>
          </w:tcPr>
          <w:p>
            <w:pPr>
              <w:jc w:val="center"/>
              <w:rPr>
                <w:bCs/>
                <w:color w:val="000000"/>
                <w:sz w:val="18"/>
                <w:szCs w:val="18"/>
                <w:lang w:eastAsia="zh-TW"/>
              </w:rPr>
            </w:pPr>
            <w:r>
              <w:rPr>
                <w:bCs/>
                <w:color w:val="000000"/>
                <w:sz w:val="18"/>
                <w:szCs w:val="18"/>
                <w:lang w:eastAsia="zh-TW"/>
              </w:rPr>
              <w:t xml:space="preserve"> 本年增加 </w:t>
            </w:r>
          </w:p>
          <w:p>
            <w:pPr>
              <w:jc w:val="center"/>
              <w:rPr>
                <w:b/>
                <w:bCs/>
                <w:color w:val="000000"/>
                <w:sz w:val="20"/>
              </w:rPr>
            </w:pPr>
            <w:r>
              <w:rPr>
                <w:bCs/>
                <w:color w:val="000000"/>
                <w:sz w:val="18"/>
                <w:szCs w:val="18"/>
                <w:lang w:eastAsia="zh-TW"/>
              </w:rPr>
              <w:t>人民幣元</w:t>
            </w:r>
          </w:p>
        </w:tc>
        <w:tc>
          <w:tcPr>
            <w:tcW w:w="1618" w:type="dxa"/>
            <w:vAlign w:val="center"/>
          </w:tcPr>
          <w:p>
            <w:pPr>
              <w:jc w:val="center"/>
              <w:rPr>
                <w:bCs/>
                <w:color w:val="000000"/>
                <w:sz w:val="18"/>
                <w:szCs w:val="18"/>
                <w:lang w:eastAsia="zh-TW"/>
              </w:rPr>
            </w:pPr>
            <w:r>
              <w:rPr>
                <w:bCs/>
                <w:color w:val="000000"/>
                <w:sz w:val="18"/>
                <w:szCs w:val="18"/>
                <w:lang w:eastAsia="zh-TW"/>
              </w:rPr>
              <w:t xml:space="preserve"> 本年減少</w:t>
            </w:r>
          </w:p>
          <w:p>
            <w:pPr>
              <w:jc w:val="center"/>
              <w:rPr>
                <w:b/>
                <w:bCs/>
                <w:color w:val="000000"/>
                <w:sz w:val="20"/>
              </w:rPr>
            </w:pPr>
            <w:r>
              <w:rPr>
                <w:bCs/>
                <w:color w:val="000000"/>
                <w:sz w:val="18"/>
                <w:szCs w:val="18"/>
                <w:lang w:eastAsia="zh-TW"/>
              </w:rPr>
              <w:t>人民幣元</w:t>
            </w:r>
          </w:p>
        </w:tc>
        <w:tc>
          <w:tcPr>
            <w:tcW w:w="2005" w:type="dxa"/>
            <w:vAlign w:val="center"/>
          </w:tcPr>
          <w:p>
            <w:pPr>
              <w:jc w:val="center"/>
              <w:rPr>
                <w:bCs/>
                <w:color w:val="000000"/>
                <w:sz w:val="18"/>
                <w:szCs w:val="18"/>
                <w:lang w:eastAsia="zh-TW"/>
              </w:rPr>
            </w:pPr>
            <w:r>
              <w:rPr>
                <w:bCs/>
                <w:color w:val="000000"/>
                <w:sz w:val="18"/>
                <w:szCs w:val="18"/>
                <w:lang w:eastAsia="zh-TW"/>
              </w:rPr>
              <w:t xml:space="preserve">2018年12月31日 </w:t>
            </w:r>
          </w:p>
          <w:p>
            <w:pPr>
              <w:jc w:val="center"/>
              <w:rPr>
                <w:b/>
                <w:bCs/>
                <w:color w:val="000000"/>
                <w:sz w:val="20"/>
                <w:lang w:eastAsia="zh-TW"/>
              </w:rPr>
            </w:pPr>
            <w:r>
              <w:rPr>
                <w:bCs/>
                <w:color w:val="000000"/>
                <w:sz w:val="18"/>
                <w:szCs w:val="18"/>
                <w:lang w:eastAsia="zh-TW"/>
              </w:rPr>
              <w:t>人民幣元（</w:t>
            </w:r>
            <w:r>
              <w:rPr>
                <w:rFonts w:hint="eastAsia"/>
                <w:bCs/>
                <w:color w:val="000000"/>
                <w:sz w:val="18"/>
                <w:szCs w:val="18"/>
                <w:lang w:eastAsia="zh-TW"/>
              </w:rPr>
              <w:t>經審計</w:t>
            </w:r>
            <w:r>
              <w:rPr>
                <w:bCs/>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lang w:eastAsia="zh-TW"/>
              </w:rPr>
            </w:pPr>
            <w:r>
              <w:rPr>
                <w:color w:val="000000"/>
                <w:sz w:val="20"/>
                <w:lang w:eastAsia="zh-TW"/>
              </w:rPr>
              <w:t>工資、獎金、津貼和補貼</w:t>
            </w:r>
          </w:p>
        </w:tc>
        <w:tc>
          <w:tcPr>
            <w:tcW w:w="1766" w:type="dxa"/>
            <w:vAlign w:val="center"/>
          </w:tcPr>
          <w:p>
            <w:pPr>
              <w:jc w:val="right"/>
              <w:rPr>
                <w:color w:val="000000"/>
                <w:sz w:val="18"/>
                <w:szCs w:val="18"/>
              </w:rPr>
            </w:pPr>
            <w:r>
              <w:rPr>
                <w:color w:val="000000"/>
                <w:sz w:val="18"/>
                <w:szCs w:val="18"/>
                <w:lang w:eastAsia="zh-TW"/>
              </w:rPr>
              <w:t>63,856,096.87</w:t>
            </w:r>
          </w:p>
        </w:tc>
        <w:tc>
          <w:tcPr>
            <w:tcW w:w="1920" w:type="dxa"/>
            <w:vAlign w:val="center"/>
          </w:tcPr>
          <w:p>
            <w:pPr>
              <w:jc w:val="right"/>
              <w:rPr>
                <w:color w:val="000000"/>
                <w:sz w:val="18"/>
                <w:szCs w:val="18"/>
              </w:rPr>
            </w:pPr>
            <w:r>
              <w:rPr>
                <w:color w:val="000000"/>
                <w:sz w:val="18"/>
                <w:szCs w:val="18"/>
                <w:lang w:eastAsia="zh-TW"/>
              </w:rPr>
              <w:t>499,855,907.89</w:t>
            </w:r>
          </w:p>
        </w:tc>
        <w:tc>
          <w:tcPr>
            <w:tcW w:w="1618" w:type="dxa"/>
            <w:vAlign w:val="center"/>
          </w:tcPr>
          <w:p>
            <w:pPr>
              <w:jc w:val="right"/>
              <w:rPr>
                <w:color w:val="000000"/>
                <w:sz w:val="18"/>
                <w:szCs w:val="18"/>
              </w:rPr>
            </w:pPr>
            <w:r>
              <w:rPr>
                <w:color w:val="000000"/>
                <w:sz w:val="18"/>
                <w:szCs w:val="18"/>
                <w:lang w:eastAsia="zh-TW"/>
              </w:rPr>
              <w:t>493,367,235.01</w:t>
            </w:r>
          </w:p>
        </w:tc>
        <w:tc>
          <w:tcPr>
            <w:tcW w:w="2005" w:type="dxa"/>
            <w:vAlign w:val="center"/>
          </w:tcPr>
          <w:p>
            <w:pPr>
              <w:jc w:val="right"/>
              <w:rPr>
                <w:color w:val="000000"/>
                <w:sz w:val="18"/>
                <w:szCs w:val="18"/>
              </w:rPr>
            </w:pPr>
            <w:r>
              <w:rPr>
                <w:color w:val="000000"/>
                <w:sz w:val="18"/>
                <w:szCs w:val="18"/>
                <w:lang w:eastAsia="zh-TW"/>
              </w:rPr>
              <w:t>70,344,769.75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rPr>
            </w:pPr>
            <w:r>
              <w:rPr>
                <w:color w:val="000000"/>
                <w:sz w:val="20"/>
                <w:lang w:eastAsia="zh-TW"/>
              </w:rPr>
              <w:t>職工福利費</w:t>
            </w:r>
          </w:p>
        </w:tc>
        <w:tc>
          <w:tcPr>
            <w:tcW w:w="1766" w:type="dxa"/>
            <w:vAlign w:val="center"/>
          </w:tcPr>
          <w:p>
            <w:pPr>
              <w:jc w:val="right"/>
              <w:rPr>
                <w:color w:val="000000"/>
                <w:sz w:val="18"/>
                <w:szCs w:val="18"/>
              </w:rPr>
            </w:pPr>
            <w:r>
              <w:rPr>
                <w:color w:val="000000"/>
                <w:sz w:val="18"/>
                <w:szCs w:val="18"/>
                <w:lang w:eastAsia="zh-TW"/>
              </w:rPr>
              <w:t>-</w:t>
            </w:r>
          </w:p>
        </w:tc>
        <w:tc>
          <w:tcPr>
            <w:tcW w:w="1920" w:type="dxa"/>
            <w:vAlign w:val="center"/>
          </w:tcPr>
          <w:p>
            <w:pPr>
              <w:jc w:val="right"/>
              <w:rPr>
                <w:color w:val="000000"/>
                <w:sz w:val="18"/>
                <w:szCs w:val="18"/>
              </w:rPr>
            </w:pPr>
            <w:r>
              <w:rPr>
                <w:color w:val="000000"/>
                <w:sz w:val="18"/>
                <w:szCs w:val="18"/>
                <w:lang w:eastAsia="zh-TW"/>
              </w:rPr>
              <w:t>29,191,781.69</w:t>
            </w:r>
          </w:p>
        </w:tc>
        <w:tc>
          <w:tcPr>
            <w:tcW w:w="1618" w:type="dxa"/>
            <w:vAlign w:val="center"/>
          </w:tcPr>
          <w:p>
            <w:pPr>
              <w:jc w:val="right"/>
              <w:rPr>
                <w:color w:val="000000"/>
                <w:sz w:val="18"/>
                <w:szCs w:val="18"/>
              </w:rPr>
            </w:pPr>
            <w:r>
              <w:rPr>
                <w:color w:val="000000"/>
                <w:sz w:val="18"/>
                <w:szCs w:val="18"/>
                <w:lang w:eastAsia="zh-TW"/>
              </w:rPr>
              <w:t>29,191,781.69</w:t>
            </w:r>
          </w:p>
        </w:tc>
        <w:tc>
          <w:tcPr>
            <w:tcW w:w="2005" w:type="dxa"/>
            <w:vAlign w:val="center"/>
          </w:tcPr>
          <w:p>
            <w:pPr>
              <w:jc w:val="right"/>
              <w:rPr>
                <w:color w:val="000000"/>
                <w:sz w:val="18"/>
                <w:szCs w:val="18"/>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rPr>
            </w:pPr>
            <w:r>
              <w:rPr>
                <w:color w:val="000000"/>
                <w:sz w:val="20"/>
                <w:lang w:eastAsia="zh-TW"/>
              </w:rPr>
              <w:t>社會保險費</w:t>
            </w:r>
          </w:p>
        </w:tc>
        <w:tc>
          <w:tcPr>
            <w:tcW w:w="1766" w:type="dxa"/>
            <w:vAlign w:val="center"/>
          </w:tcPr>
          <w:p>
            <w:pPr>
              <w:jc w:val="right"/>
              <w:rPr>
                <w:color w:val="000000"/>
                <w:sz w:val="18"/>
                <w:szCs w:val="18"/>
              </w:rPr>
            </w:pPr>
            <w:r>
              <w:rPr>
                <w:color w:val="000000"/>
                <w:sz w:val="18"/>
                <w:szCs w:val="18"/>
                <w:lang w:eastAsia="zh-TW"/>
              </w:rPr>
              <w:t>-</w:t>
            </w:r>
          </w:p>
        </w:tc>
        <w:tc>
          <w:tcPr>
            <w:tcW w:w="1920" w:type="dxa"/>
            <w:vAlign w:val="center"/>
          </w:tcPr>
          <w:p>
            <w:pPr>
              <w:jc w:val="right"/>
              <w:rPr>
                <w:color w:val="000000"/>
                <w:sz w:val="18"/>
                <w:szCs w:val="18"/>
              </w:rPr>
            </w:pPr>
            <w:r>
              <w:rPr>
                <w:color w:val="000000"/>
                <w:sz w:val="18"/>
                <w:szCs w:val="18"/>
                <w:lang w:eastAsia="zh-TW"/>
              </w:rPr>
              <w:t>31,090,542.25</w:t>
            </w:r>
          </w:p>
        </w:tc>
        <w:tc>
          <w:tcPr>
            <w:tcW w:w="1618" w:type="dxa"/>
            <w:vAlign w:val="center"/>
          </w:tcPr>
          <w:p>
            <w:pPr>
              <w:jc w:val="right"/>
              <w:rPr>
                <w:color w:val="000000"/>
                <w:sz w:val="18"/>
                <w:szCs w:val="18"/>
              </w:rPr>
            </w:pPr>
            <w:r>
              <w:rPr>
                <w:color w:val="000000"/>
                <w:sz w:val="18"/>
                <w:szCs w:val="18"/>
                <w:lang w:eastAsia="zh-TW"/>
              </w:rPr>
              <w:t>31,090,542.25</w:t>
            </w:r>
          </w:p>
        </w:tc>
        <w:tc>
          <w:tcPr>
            <w:tcW w:w="2005" w:type="dxa"/>
            <w:vAlign w:val="center"/>
          </w:tcPr>
          <w:p>
            <w:pPr>
              <w:jc w:val="right"/>
              <w:rPr>
                <w:color w:val="000000"/>
                <w:sz w:val="18"/>
                <w:szCs w:val="18"/>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ind w:firstLine="200" w:firstLineChars="100"/>
              <w:rPr>
                <w:color w:val="000000"/>
                <w:sz w:val="20"/>
              </w:rPr>
            </w:pPr>
            <w:r>
              <w:rPr>
                <w:color w:val="000000"/>
                <w:sz w:val="20"/>
                <w:lang w:eastAsia="zh-TW"/>
              </w:rPr>
              <w:t>其中：醫療保險費</w:t>
            </w:r>
          </w:p>
        </w:tc>
        <w:tc>
          <w:tcPr>
            <w:tcW w:w="1766" w:type="dxa"/>
            <w:vAlign w:val="center"/>
          </w:tcPr>
          <w:p>
            <w:pPr>
              <w:jc w:val="right"/>
              <w:rPr>
                <w:color w:val="000000"/>
                <w:sz w:val="18"/>
                <w:szCs w:val="18"/>
              </w:rPr>
            </w:pPr>
            <w:r>
              <w:rPr>
                <w:color w:val="000000"/>
                <w:sz w:val="18"/>
                <w:szCs w:val="18"/>
                <w:lang w:eastAsia="zh-TW"/>
              </w:rPr>
              <w:t>-</w:t>
            </w:r>
          </w:p>
        </w:tc>
        <w:tc>
          <w:tcPr>
            <w:tcW w:w="1920" w:type="dxa"/>
            <w:vAlign w:val="center"/>
          </w:tcPr>
          <w:p>
            <w:pPr>
              <w:jc w:val="right"/>
              <w:rPr>
                <w:color w:val="000000"/>
                <w:sz w:val="18"/>
                <w:szCs w:val="18"/>
              </w:rPr>
            </w:pPr>
            <w:r>
              <w:rPr>
                <w:color w:val="000000"/>
                <w:sz w:val="18"/>
                <w:szCs w:val="18"/>
                <w:lang w:eastAsia="zh-TW"/>
              </w:rPr>
              <w:t>24,555,383.73</w:t>
            </w:r>
          </w:p>
        </w:tc>
        <w:tc>
          <w:tcPr>
            <w:tcW w:w="1618" w:type="dxa"/>
            <w:vAlign w:val="center"/>
          </w:tcPr>
          <w:p>
            <w:pPr>
              <w:jc w:val="right"/>
              <w:rPr>
                <w:color w:val="000000"/>
                <w:sz w:val="18"/>
                <w:szCs w:val="18"/>
              </w:rPr>
            </w:pPr>
            <w:r>
              <w:rPr>
                <w:color w:val="000000"/>
                <w:sz w:val="18"/>
                <w:szCs w:val="18"/>
                <w:lang w:eastAsia="zh-TW"/>
              </w:rPr>
              <w:t>24,555,383.73</w:t>
            </w:r>
          </w:p>
        </w:tc>
        <w:tc>
          <w:tcPr>
            <w:tcW w:w="2005" w:type="dxa"/>
            <w:vAlign w:val="center"/>
          </w:tcPr>
          <w:p>
            <w:pPr>
              <w:jc w:val="right"/>
              <w:rPr>
                <w:color w:val="000000"/>
                <w:sz w:val="18"/>
                <w:szCs w:val="18"/>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rPr>
            </w:pPr>
            <w:r>
              <w:rPr>
                <w:color w:val="000000"/>
                <w:sz w:val="20"/>
                <w:lang w:eastAsia="zh-TW"/>
              </w:rPr>
              <w:t xml:space="preserve">        工傷保險費</w:t>
            </w:r>
          </w:p>
        </w:tc>
        <w:tc>
          <w:tcPr>
            <w:tcW w:w="1766" w:type="dxa"/>
            <w:vAlign w:val="center"/>
          </w:tcPr>
          <w:p>
            <w:pPr>
              <w:jc w:val="right"/>
              <w:rPr>
                <w:color w:val="000000"/>
                <w:sz w:val="18"/>
                <w:szCs w:val="18"/>
              </w:rPr>
            </w:pPr>
            <w:r>
              <w:rPr>
                <w:color w:val="000000"/>
                <w:sz w:val="18"/>
                <w:szCs w:val="18"/>
                <w:lang w:eastAsia="zh-TW"/>
              </w:rPr>
              <w:t>-</w:t>
            </w:r>
          </w:p>
        </w:tc>
        <w:tc>
          <w:tcPr>
            <w:tcW w:w="1920" w:type="dxa"/>
            <w:vAlign w:val="center"/>
          </w:tcPr>
          <w:p>
            <w:pPr>
              <w:jc w:val="right"/>
              <w:rPr>
                <w:color w:val="000000"/>
                <w:sz w:val="18"/>
                <w:szCs w:val="18"/>
              </w:rPr>
            </w:pPr>
            <w:r>
              <w:rPr>
                <w:color w:val="000000"/>
                <w:sz w:val="18"/>
                <w:szCs w:val="18"/>
                <w:lang w:eastAsia="zh-TW"/>
              </w:rPr>
              <w:t>3,053,692.54</w:t>
            </w:r>
          </w:p>
        </w:tc>
        <w:tc>
          <w:tcPr>
            <w:tcW w:w="1618" w:type="dxa"/>
            <w:vAlign w:val="center"/>
          </w:tcPr>
          <w:p>
            <w:pPr>
              <w:jc w:val="right"/>
              <w:rPr>
                <w:color w:val="000000"/>
                <w:sz w:val="18"/>
                <w:szCs w:val="18"/>
              </w:rPr>
            </w:pPr>
            <w:r>
              <w:rPr>
                <w:color w:val="000000"/>
                <w:sz w:val="18"/>
                <w:szCs w:val="18"/>
                <w:lang w:eastAsia="zh-TW"/>
              </w:rPr>
              <w:t>3,053,692.54</w:t>
            </w:r>
          </w:p>
        </w:tc>
        <w:tc>
          <w:tcPr>
            <w:tcW w:w="2005" w:type="dxa"/>
            <w:vAlign w:val="center"/>
          </w:tcPr>
          <w:p>
            <w:pPr>
              <w:jc w:val="right"/>
              <w:rPr>
                <w:color w:val="000000"/>
                <w:sz w:val="18"/>
                <w:szCs w:val="18"/>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rPr>
            </w:pPr>
            <w:r>
              <w:rPr>
                <w:color w:val="000000"/>
                <w:sz w:val="20"/>
                <w:lang w:eastAsia="zh-TW"/>
              </w:rPr>
              <w:t xml:space="preserve">        生育保險費</w:t>
            </w:r>
          </w:p>
        </w:tc>
        <w:tc>
          <w:tcPr>
            <w:tcW w:w="1766" w:type="dxa"/>
            <w:vAlign w:val="center"/>
          </w:tcPr>
          <w:p>
            <w:pPr>
              <w:jc w:val="right"/>
              <w:rPr>
                <w:color w:val="000000"/>
                <w:sz w:val="18"/>
                <w:szCs w:val="18"/>
              </w:rPr>
            </w:pPr>
            <w:r>
              <w:rPr>
                <w:color w:val="000000"/>
                <w:sz w:val="18"/>
                <w:szCs w:val="18"/>
                <w:lang w:eastAsia="zh-TW"/>
              </w:rPr>
              <w:t>-</w:t>
            </w:r>
          </w:p>
        </w:tc>
        <w:tc>
          <w:tcPr>
            <w:tcW w:w="1920" w:type="dxa"/>
            <w:vAlign w:val="center"/>
          </w:tcPr>
          <w:p>
            <w:pPr>
              <w:jc w:val="right"/>
              <w:rPr>
                <w:color w:val="000000"/>
                <w:sz w:val="18"/>
                <w:szCs w:val="18"/>
              </w:rPr>
            </w:pPr>
            <w:r>
              <w:rPr>
                <w:color w:val="000000"/>
                <w:sz w:val="18"/>
                <w:szCs w:val="18"/>
                <w:lang w:eastAsia="zh-TW"/>
              </w:rPr>
              <w:t>3,481,465.98</w:t>
            </w:r>
          </w:p>
        </w:tc>
        <w:tc>
          <w:tcPr>
            <w:tcW w:w="1618" w:type="dxa"/>
            <w:vAlign w:val="center"/>
          </w:tcPr>
          <w:p>
            <w:pPr>
              <w:jc w:val="right"/>
              <w:rPr>
                <w:color w:val="000000"/>
                <w:sz w:val="18"/>
                <w:szCs w:val="18"/>
              </w:rPr>
            </w:pPr>
            <w:r>
              <w:rPr>
                <w:color w:val="000000"/>
                <w:sz w:val="18"/>
                <w:szCs w:val="18"/>
                <w:lang w:eastAsia="zh-TW"/>
              </w:rPr>
              <w:t>3,481,465.98</w:t>
            </w:r>
          </w:p>
        </w:tc>
        <w:tc>
          <w:tcPr>
            <w:tcW w:w="2005" w:type="dxa"/>
            <w:vAlign w:val="center"/>
          </w:tcPr>
          <w:p>
            <w:pPr>
              <w:jc w:val="right"/>
              <w:rPr>
                <w:color w:val="000000"/>
                <w:sz w:val="18"/>
                <w:szCs w:val="18"/>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rPr>
            </w:pPr>
            <w:r>
              <w:rPr>
                <w:color w:val="000000"/>
                <w:sz w:val="20"/>
                <w:lang w:eastAsia="zh-TW"/>
              </w:rPr>
              <w:t>住房公積金</w:t>
            </w:r>
          </w:p>
        </w:tc>
        <w:tc>
          <w:tcPr>
            <w:tcW w:w="1766" w:type="dxa"/>
            <w:vAlign w:val="center"/>
          </w:tcPr>
          <w:p>
            <w:pPr>
              <w:jc w:val="right"/>
              <w:rPr>
                <w:color w:val="000000"/>
                <w:sz w:val="18"/>
                <w:szCs w:val="18"/>
              </w:rPr>
            </w:pPr>
            <w:r>
              <w:rPr>
                <w:color w:val="000000"/>
                <w:sz w:val="18"/>
                <w:szCs w:val="18"/>
                <w:lang w:eastAsia="zh-TW"/>
              </w:rPr>
              <w:t>-</w:t>
            </w:r>
          </w:p>
        </w:tc>
        <w:tc>
          <w:tcPr>
            <w:tcW w:w="1920" w:type="dxa"/>
            <w:vAlign w:val="center"/>
          </w:tcPr>
          <w:p>
            <w:pPr>
              <w:jc w:val="right"/>
              <w:rPr>
                <w:color w:val="000000"/>
                <w:sz w:val="18"/>
                <w:szCs w:val="18"/>
              </w:rPr>
            </w:pPr>
            <w:r>
              <w:rPr>
                <w:color w:val="000000"/>
                <w:sz w:val="18"/>
                <w:szCs w:val="18"/>
                <w:lang w:eastAsia="zh-TW"/>
              </w:rPr>
              <w:t>23,410,537.82</w:t>
            </w:r>
          </w:p>
        </w:tc>
        <w:tc>
          <w:tcPr>
            <w:tcW w:w="1618" w:type="dxa"/>
            <w:vAlign w:val="center"/>
          </w:tcPr>
          <w:p>
            <w:pPr>
              <w:jc w:val="right"/>
              <w:rPr>
                <w:color w:val="000000"/>
                <w:sz w:val="18"/>
                <w:szCs w:val="18"/>
              </w:rPr>
            </w:pPr>
            <w:r>
              <w:rPr>
                <w:color w:val="000000"/>
                <w:sz w:val="18"/>
                <w:szCs w:val="18"/>
                <w:lang w:eastAsia="zh-TW"/>
              </w:rPr>
              <w:t>23,410,537.82</w:t>
            </w:r>
          </w:p>
        </w:tc>
        <w:tc>
          <w:tcPr>
            <w:tcW w:w="2005" w:type="dxa"/>
            <w:vAlign w:val="center"/>
          </w:tcPr>
          <w:p>
            <w:pPr>
              <w:jc w:val="right"/>
              <w:rPr>
                <w:color w:val="000000"/>
                <w:sz w:val="18"/>
                <w:szCs w:val="18"/>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lang w:eastAsia="zh-TW"/>
              </w:rPr>
            </w:pPr>
            <w:r>
              <w:rPr>
                <w:color w:val="000000"/>
                <w:sz w:val="20"/>
                <w:lang w:eastAsia="zh-TW"/>
              </w:rPr>
              <w:t>工會經費和職工教育經費</w:t>
            </w:r>
          </w:p>
        </w:tc>
        <w:tc>
          <w:tcPr>
            <w:tcW w:w="1766" w:type="dxa"/>
            <w:vAlign w:val="center"/>
          </w:tcPr>
          <w:p>
            <w:pPr>
              <w:jc w:val="right"/>
              <w:rPr>
                <w:color w:val="000000"/>
                <w:sz w:val="18"/>
                <w:szCs w:val="18"/>
              </w:rPr>
            </w:pPr>
            <w:r>
              <w:rPr>
                <w:color w:val="000000"/>
                <w:sz w:val="18"/>
                <w:szCs w:val="18"/>
                <w:lang w:eastAsia="zh-TW"/>
              </w:rPr>
              <w:t>4,604,646.86</w:t>
            </w:r>
          </w:p>
        </w:tc>
        <w:tc>
          <w:tcPr>
            <w:tcW w:w="1920" w:type="dxa"/>
            <w:vAlign w:val="center"/>
          </w:tcPr>
          <w:p>
            <w:pPr>
              <w:jc w:val="right"/>
              <w:rPr>
                <w:color w:val="000000"/>
                <w:sz w:val="18"/>
                <w:szCs w:val="18"/>
              </w:rPr>
            </w:pPr>
            <w:r>
              <w:rPr>
                <w:color w:val="000000"/>
                <w:sz w:val="18"/>
                <w:szCs w:val="18"/>
                <w:lang w:eastAsia="zh-TW"/>
              </w:rPr>
              <w:t>8,704,144.00</w:t>
            </w:r>
          </w:p>
        </w:tc>
        <w:tc>
          <w:tcPr>
            <w:tcW w:w="1618" w:type="dxa"/>
            <w:vAlign w:val="center"/>
          </w:tcPr>
          <w:p>
            <w:pPr>
              <w:jc w:val="right"/>
              <w:rPr>
                <w:color w:val="000000"/>
                <w:sz w:val="18"/>
                <w:szCs w:val="18"/>
              </w:rPr>
            </w:pPr>
            <w:r>
              <w:rPr>
                <w:color w:val="000000"/>
                <w:sz w:val="18"/>
                <w:szCs w:val="18"/>
                <w:lang w:eastAsia="zh-TW"/>
              </w:rPr>
              <w:t>10,196,913.81</w:t>
            </w:r>
          </w:p>
        </w:tc>
        <w:tc>
          <w:tcPr>
            <w:tcW w:w="2005" w:type="dxa"/>
            <w:vAlign w:val="center"/>
          </w:tcPr>
          <w:p>
            <w:pPr>
              <w:jc w:val="right"/>
              <w:rPr>
                <w:color w:val="000000"/>
                <w:sz w:val="18"/>
                <w:szCs w:val="18"/>
              </w:rPr>
            </w:pPr>
            <w:r>
              <w:rPr>
                <w:color w:val="000000"/>
                <w:sz w:val="18"/>
                <w:szCs w:val="18"/>
                <w:lang w:eastAsia="zh-TW"/>
              </w:rPr>
              <w:t>3,111,877.05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color w:val="000000"/>
                <w:sz w:val="20"/>
              </w:rPr>
            </w:pPr>
            <w:r>
              <w:rPr>
                <w:color w:val="000000"/>
                <w:sz w:val="20"/>
                <w:lang w:eastAsia="zh-TW"/>
              </w:rPr>
              <w:t>勞務費</w:t>
            </w:r>
          </w:p>
        </w:tc>
        <w:tc>
          <w:tcPr>
            <w:tcW w:w="1766" w:type="dxa"/>
            <w:vAlign w:val="center"/>
          </w:tcPr>
          <w:p>
            <w:pPr>
              <w:wordWrap w:val="0"/>
              <w:jc w:val="right"/>
              <w:rPr>
                <w:color w:val="000000"/>
                <w:sz w:val="18"/>
                <w:szCs w:val="18"/>
                <w:u w:val="single"/>
              </w:rPr>
            </w:pPr>
            <w:r>
              <w:rPr>
                <w:color w:val="000000"/>
                <w:sz w:val="18"/>
                <w:szCs w:val="18"/>
                <w:u w:val="single"/>
                <w:lang w:eastAsia="zh-TW"/>
              </w:rPr>
              <w:t xml:space="preserve">              -</w:t>
            </w:r>
          </w:p>
        </w:tc>
        <w:tc>
          <w:tcPr>
            <w:tcW w:w="1920" w:type="dxa"/>
            <w:vAlign w:val="center"/>
          </w:tcPr>
          <w:p>
            <w:pPr>
              <w:jc w:val="right"/>
              <w:rPr>
                <w:color w:val="000000"/>
                <w:sz w:val="18"/>
                <w:szCs w:val="18"/>
                <w:u w:val="single"/>
              </w:rPr>
            </w:pPr>
            <w:r>
              <w:rPr>
                <w:color w:val="000000"/>
                <w:sz w:val="18"/>
                <w:szCs w:val="18"/>
                <w:u w:val="single"/>
                <w:lang w:eastAsia="zh-TW"/>
              </w:rPr>
              <w:t>43,914,435.76</w:t>
            </w:r>
          </w:p>
        </w:tc>
        <w:tc>
          <w:tcPr>
            <w:tcW w:w="1618" w:type="dxa"/>
            <w:vAlign w:val="center"/>
          </w:tcPr>
          <w:p>
            <w:pPr>
              <w:jc w:val="right"/>
              <w:rPr>
                <w:color w:val="000000"/>
                <w:sz w:val="18"/>
                <w:szCs w:val="18"/>
                <w:u w:val="single"/>
              </w:rPr>
            </w:pPr>
            <w:r>
              <w:rPr>
                <w:color w:val="000000"/>
                <w:sz w:val="18"/>
                <w:szCs w:val="18"/>
                <w:u w:val="single"/>
                <w:lang w:eastAsia="zh-TW"/>
              </w:rPr>
              <w:t>43,914,435.76</w:t>
            </w:r>
          </w:p>
        </w:tc>
        <w:tc>
          <w:tcPr>
            <w:tcW w:w="2005" w:type="dxa"/>
            <w:vAlign w:val="center"/>
          </w:tcPr>
          <w:p>
            <w:pPr>
              <w:wordWrap w:val="0"/>
              <w:jc w:val="right"/>
              <w:rPr>
                <w:color w:val="000000"/>
                <w:sz w:val="18"/>
                <w:szCs w:val="18"/>
                <w:u w:val="single"/>
              </w:rPr>
            </w:pPr>
            <w:r>
              <w:rPr>
                <w:color w:val="000000"/>
                <w:sz w:val="18"/>
                <w:szCs w:val="18"/>
                <w:u w:val="single"/>
                <w:lang w:eastAsia="zh-T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5" w:type="dxa"/>
            <w:vAlign w:val="center"/>
          </w:tcPr>
          <w:p>
            <w:pPr>
              <w:rPr>
                <w:b/>
                <w:bCs/>
                <w:color w:val="000000"/>
                <w:sz w:val="20"/>
              </w:rPr>
            </w:pPr>
            <w:r>
              <w:rPr>
                <w:b/>
                <w:bCs/>
                <w:color w:val="000000"/>
                <w:sz w:val="20"/>
                <w:lang w:eastAsia="zh-TW"/>
              </w:rPr>
              <w:t>合計</w:t>
            </w:r>
          </w:p>
        </w:tc>
        <w:tc>
          <w:tcPr>
            <w:tcW w:w="1766" w:type="dxa"/>
            <w:vAlign w:val="center"/>
          </w:tcPr>
          <w:p>
            <w:pPr>
              <w:wordWrap w:val="0"/>
              <w:jc w:val="right"/>
              <w:rPr>
                <w:b/>
                <w:bCs/>
                <w:color w:val="000000"/>
                <w:sz w:val="18"/>
                <w:szCs w:val="18"/>
                <w:u w:val="double"/>
              </w:rPr>
            </w:pPr>
            <w:r>
              <w:rPr>
                <w:b/>
                <w:bCs/>
                <w:color w:val="000000"/>
                <w:sz w:val="18"/>
                <w:szCs w:val="18"/>
                <w:u w:val="double"/>
                <w:lang w:eastAsia="zh-TW"/>
              </w:rPr>
              <w:t xml:space="preserve">   68,460,743.73</w:t>
            </w:r>
          </w:p>
        </w:tc>
        <w:tc>
          <w:tcPr>
            <w:tcW w:w="1920" w:type="dxa"/>
            <w:vAlign w:val="center"/>
          </w:tcPr>
          <w:p>
            <w:pPr>
              <w:wordWrap w:val="0"/>
              <w:jc w:val="right"/>
              <w:rPr>
                <w:b/>
                <w:bCs/>
                <w:color w:val="000000"/>
                <w:sz w:val="18"/>
                <w:szCs w:val="18"/>
                <w:u w:val="double"/>
              </w:rPr>
            </w:pPr>
            <w:r>
              <w:rPr>
                <w:b/>
                <w:bCs/>
                <w:color w:val="000000"/>
                <w:sz w:val="18"/>
                <w:szCs w:val="18"/>
                <w:u w:val="double"/>
                <w:lang w:eastAsia="zh-TW"/>
              </w:rPr>
              <w:t xml:space="preserve">    636,167,349.41</w:t>
            </w:r>
          </w:p>
        </w:tc>
        <w:tc>
          <w:tcPr>
            <w:tcW w:w="1618" w:type="dxa"/>
            <w:vAlign w:val="center"/>
          </w:tcPr>
          <w:p>
            <w:pPr>
              <w:jc w:val="right"/>
              <w:rPr>
                <w:b/>
                <w:bCs/>
                <w:color w:val="000000"/>
                <w:sz w:val="18"/>
                <w:szCs w:val="18"/>
                <w:u w:val="double"/>
              </w:rPr>
            </w:pPr>
            <w:r>
              <w:rPr>
                <w:b/>
                <w:bCs/>
                <w:color w:val="000000"/>
                <w:sz w:val="18"/>
                <w:szCs w:val="18"/>
                <w:u w:val="double"/>
                <w:lang w:eastAsia="zh-TW"/>
              </w:rPr>
              <w:t xml:space="preserve"> 631,171,446.34</w:t>
            </w:r>
          </w:p>
        </w:tc>
        <w:tc>
          <w:tcPr>
            <w:tcW w:w="2005" w:type="dxa"/>
            <w:vAlign w:val="center"/>
          </w:tcPr>
          <w:p>
            <w:pPr>
              <w:wordWrap w:val="0"/>
              <w:jc w:val="right"/>
              <w:rPr>
                <w:b/>
                <w:bCs/>
                <w:color w:val="000000"/>
                <w:sz w:val="18"/>
                <w:szCs w:val="18"/>
                <w:u w:val="double"/>
              </w:rPr>
            </w:pPr>
            <w:r>
              <w:rPr>
                <w:b/>
                <w:bCs/>
                <w:color w:val="000000"/>
                <w:sz w:val="18"/>
                <w:szCs w:val="18"/>
                <w:u w:val="double"/>
                <w:lang w:eastAsia="zh-TW"/>
              </w:rPr>
              <w:t xml:space="preserve">      73,456,646.80</w:t>
            </w:r>
          </w:p>
        </w:tc>
      </w:tr>
    </w:tbl>
    <w:p>
      <w:pPr>
        <w:spacing w:line="360" w:lineRule="exact"/>
        <w:ind w:firstLine="440" w:firstLineChars="200"/>
        <w:rPr>
          <w:sz w:val="22"/>
        </w:rPr>
      </w:pPr>
    </w:p>
    <w:p>
      <w:pPr>
        <w:spacing w:line="360" w:lineRule="exact"/>
        <w:ind w:firstLine="440" w:firstLineChars="200"/>
        <w:rPr>
          <w:sz w:val="22"/>
        </w:rPr>
      </w:pPr>
      <w:r>
        <w:rPr>
          <w:sz w:val="22"/>
          <w:lang w:eastAsia="zh-TW"/>
        </w:rPr>
        <w:t>（3）設定提存</w:t>
      </w:r>
      <w:r>
        <w:rPr>
          <w:sz w:val="22"/>
          <w:szCs w:val="22"/>
          <w:lang w:eastAsia="zh-TW"/>
        </w:rPr>
        <w:t>計劃</w:t>
      </w:r>
    </w:p>
    <w:tbl>
      <w:tblPr>
        <w:tblW w:w="9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76"/>
        <w:gridCol w:w="1903"/>
        <w:gridCol w:w="1914"/>
        <w:gridCol w:w="1896"/>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6" w:type="dxa"/>
            <w:vAlign w:val="center"/>
          </w:tcPr>
          <w:p>
            <w:pPr>
              <w:jc w:val="center"/>
              <w:rPr>
                <w:bCs/>
                <w:color w:val="000000"/>
                <w:sz w:val="22"/>
                <w:szCs w:val="22"/>
              </w:rPr>
            </w:pPr>
            <w:r>
              <w:rPr>
                <w:bCs/>
                <w:color w:val="000000"/>
                <w:sz w:val="22"/>
                <w:szCs w:val="22"/>
                <w:lang w:eastAsia="zh-TW"/>
              </w:rPr>
              <w:t>項目</w:t>
            </w:r>
          </w:p>
        </w:tc>
        <w:tc>
          <w:tcPr>
            <w:tcW w:w="1903" w:type="dxa"/>
            <w:vAlign w:val="center"/>
          </w:tcPr>
          <w:p>
            <w:pPr>
              <w:jc w:val="center"/>
              <w:rPr>
                <w:bCs/>
                <w:color w:val="000000"/>
                <w:sz w:val="18"/>
                <w:szCs w:val="18"/>
                <w:lang w:eastAsia="zh-TW"/>
              </w:rPr>
            </w:pPr>
            <w:r>
              <w:rPr>
                <w:bCs/>
                <w:color w:val="000000"/>
                <w:sz w:val="18"/>
                <w:szCs w:val="18"/>
                <w:lang w:eastAsia="zh-TW"/>
              </w:rPr>
              <w:t>2018年1月1日</w:t>
            </w:r>
          </w:p>
          <w:p>
            <w:pPr>
              <w:jc w:val="center"/>
              <w:rPr>
                <w:bCs/>
                <w:color w:val="000000"/>
                <w:sz w:val="22"/>
                <w:szCs w:val="22"/>
                <w:lang w:eastAsia="zh-TW"/>
              </w:rPr>
            </w:pPr>
            <w:r>
              <w:rPr>
                <w:bCs/>
                <w:color w:val="000000"/>
                <w:sz w:val="18"/>
                <w:szCs w:val="18"/>
                <w:lang w:eastAsia="zh-TW"/>
              </w:rPr>
              <w:t>人民幣元（經審計）</w:t>
            </w:r>
          </w:p>
        </w:tc>
        <w:tc>
          <w:tcPr>
            <w:tcW w:w="1914" w:type="dxa"/>
            <w:vAlign w:val="center"/>
          </w:tcPr>
          <w:p>
            <w:pPr>
              <w:jc w:val="center"/>
              <w:rPr>
                <w:bCs/>
                <w:color w:val="000000"/>
                <w:sz w:val="18"/>
                <w:szCs w:val="18"/>
                <w:lang w:eastAsia="zh-TW"/>
              </w:rPr>
            </w:pPr>
            <w:r>
              <w:rPr>
                <w:bCs/>
                <w:color w:val="000000"/>
                <w:sz w:val="18"/>
                <w:szCs w:val="18"/>
                <w:lang w:eastAsia="zh-TW"/>
              </w:rPr>
              <w:t xml:space="preserve"> 本年增加 </w:t>
            </w:r>
          </w:p>
          <w:p>
            <w:pPr>
              <w:jc w:val="center"/>
              <w:rPr>
                <w:bCs/>
                <w:color w:val="000000"/>
                <w:sz w:val="22"/>
                <w:szCs w:val="22"/>
              </w:rPr>
            </w:pPr>
            <w:r>
              <w:rPr>
                <w:bCs/>
                <w:color w:val="000000"/>
                <w:sz w:val="18"/>
                <w:szCs w:val="18"/>
                <w:lang w:eastAsia="zh-TW"/>
              </w:rPr>
              <w:t>人民幣元</w:t>
            </w:r>
          </w:p>
        </w:tc>
        <w:tc>
          <w:tcPr>
            <w:tcW w:w="1896" w:type="dxa"/>
            <w:vAlign w:val="center"/>
          </w:tcPr>
          <w:p>
            <w:pPr>
              <w:jc w:val="center"/>
              <w:rPr>
                <w:bCs/>
                <w:color w:val="000000"/>
                <w:sz w:val="18"/>
                <w:szCs w:val="18"/>
                <w:lang w:eastAsia="zh-TW"/>
              </w:rPr>
            </w:pPr>
            <w:r>
              <w:rPr>
                <w:bCs/>
                <w:color w:val="000000"/>
                <w:sz w:val="18"/>
                <w:szCs w:val="18"/>
                <w:lang w:eastAsia="zh-TW"/>
              </w:rPr>
              <w:t xml:space="preserve"> 本年減少</w:t>
            </w:r>
          </w:p>
          <w:p>
            <w:pPr>
              <w:jc w:val="center"/>
              <w:rPr>
                <w:bCs/>
                <w:color w:val="000000"/>
                <w:sz w:val="22"/>
                <w:szCs w:val="22"/>
              </w:rPr>
            </w:pPr>
            <w:r>
              <w:rPr>
                <w:bCs/>
                <w:color w:val="000000"/>
                <w:sz w:val="18"/>
                <w:szCs w:val="18"/>
                <w:lang w:eastAsia="zh-TW"/>
              </w:rPr>
              <w:t>人民幣元</w:t>
            </w:r>
          </w:p>
        </w:tc>
        <w:tc>
          <w:tcPr>
            <w:tcW w:w="2001" w:type="dxa"/>
            <w:vAlign w:val="center"/>
          </w:tcPr>
          <w:p>
            <w:pPr>
              <w:jc w:val="center"/>
              <w:rPr>
                <w:bCs/>
                <w:color w:val="000000"/>
                <w:sz w:val="18"/>
                <w:szCs w:val="18"/>
                <w:lang w:eastAsia="zh-TW"/>
              </w:rPr>
            </w:pPr>
            <w:r>
              <w:rPr>
                <w:bCs/>
                <w:color w:val="000000"/>
                <w:sz w:val="18"/>
                <w:szCs w:val="18"/>
                <w:lang w:eastAsia="zh-TW"/>
              </w:rPr>
              <w:t xml:space="preserve">2018年12月31日 </w:t>
            </w:r>
          </w:p>
          <w:p>
            <w:pPr>
              <w:jc w:val="center"/>
              <w:rPr>
                <w:bCs/>
                <w:color w:val="000000"/>
                <w:sz w:val="22"/>
                <w:szCs w:val="22"/>
                <w:lang w:eastAsia="zh-TW"/>
              </w:rPr>
            </w:pPr>
            <w:r>
              <w:rPr>
                <w:bCs/>
                <w:color w:val="000000"/>
                <w:sz w:val="18"/>
                <w:szCs w:val="18"/>
                <w:lang w:eastAsia="zh-TW"/>
              </w:rPr>
              <w:t>人民幣元（經審計）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基本養老保險 </w:t>
            </w:r>
          </w:p>
        </w:tc>
        <w:tc>
          <w:tcPr>
            <w:tcW w:w="1903" w:type="dxa"/>
            <w:vAlign w:val="center"/>
          </w:tcPr>
          <w:p>
            <w:pPr>
              <w:jc w:val="right"/>
              <w:rPr>
                <w:color w:val="000000"/>
                <w:sz w:val="18"/>
                <w:szCs w:val="18"/>
                <w:lang w:eastAsia="zh-TW"/>
              </w:rPr>
            </w:pPr>
            <w:r>
              <w:rPr>
                <w:color w:val="000000"/>
                <w:sz w:val="18"/>
                <w:szCs w:val="18"/>
                <w:lang w:eastAsia="zh-TW"/>
              </w:rPr>
              <w:t>-</w:t>
            </w:r>
          </w:p>
        </w:tc>
        <w:tc>
          <w:tcPr>
            <w:tcW w:w="1914" w:type="dxa"/>
            <w:vAlign w:val="center"/>
          </w:tcPr>
          <w:p>
            <w:pPr>
              <w:jc w:val="right"/>
              <w:rPr>
                <w:color w:val="000000"/>
                <w:sz w:val="18"/>
                <w:szCs w:val="18"/>
                <w:lang w:eastAsia="zh-TW"/>
              </w:rPr>
            </w:pPr>
            <w:r>
              <w:rPr>
                <w:color w:val="000000"/>
                <w:sz w:val="18"/>
                <w:szCs w:val="18"/>
                <w:lang w:eastAsia="zh-TW"/>
              </w:rPr>
              <w:t>64,901,205.61</w:t>
            </w:r>
          </w:p>
        </w:tc>
        <w:tc>
          <w:tcPr>
            <w:tcW w:w="1896" w:type="dxa"/>
            <w:vAlign w:val="center"/>
          </w:tcPr>
          <w:p>
            <w:pPr>
              <w:jc w:val="right"/>
              <w:rPr>
                <w:color w:val="000000"/>
                <w:sz w:val="18"/>
                <w:szCs w:val="18"/>
                <w:lang w:eastAsia="zh-TW"/>
              </w:rPr>
            </w:pPr>
            <w:r>
              <w:rPr>
                <w:color w:val="000000"/>
                <w:sz w:val="18"/>
                <w:szCs w:val="18"/>
                <w:lang w:eastAsia="zh-TW"/>
              </w:rPr>
              <w:t>64,901,205.61</w:t>
            </w:r>
          </w:p>
        </w:tc>
        <w:tc>
          <w:tcPr>
            <w:tcW w:w="2001" w:type="dxa"/>
            <w:vAlign w:val="center"/>
          </w:tcPr>
          <w:p>
            <w:pPr>
              <w:jc w:val="right"/>
              <w:rPr>
                <w:color w:val="000000"/>
                <w:sz w:val="18"/>
                <w:szCs w:val="18"/>
                <w:lang w:eastAsia="zh-TW"/>
              </w:rPr>
            </w:pPr>
            <w:r>
              <w:rPr>
                <w:color w:val="000000"/>
                <w:sz w:val="18"/>
                <w:szCs w:val="18"/>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2176" w:type="dxa"/>
            <w:vAlign w:val="center"/>
          </w:tcPr>
          <w:p>
            <w:pPr>
              <w:rPr>
                <w:color w:val="000000"/>
                <w:sz w:val="22"/>
                <w:szCs w:val="22"/>
              </w:rPr>
            </w:pPr>
            <w:r>
              <w:rPr>
                <w:color w:val="000000"/>
                <w:sz w:val="22"/>
                <w:szCs w:val="22"/>
                <w:lang w:eastAsia="zh-TW"/>
              </w:rPr>
              <w:t xml:space="preserve">失業保險費 </w:t>
            </w:r>
          </w:p>
        </w:tc>
        <w:tc>
          <w:tcPr>
            <w:tcW w:w="1903" w:type="dxa"/>
            <w:vAlign w:val="center"/>
          </w:tcPr>
          <w:p>
            <w:pPr>
              <w:wordWrap w:val="0"/>
              <w:jc w:val="right"/>
              <w:rPr>
                <w:color w:val="000000"/>
                <w:sz w:val="18"/>
                <w:szCs w:val="18"/>
                <w:u w:val="single"/>
                <w:lang w:eastAsia="zh-TW"/>
              </w:rPr>
            </w:pPr>
            <w:r>
              <w:rPr>
                <w:color w:val="000000"/>
                <w:sz w:val="18"/>
                <w:szCs w:val="18"/>
                <w:u w:val="single"/>
                <w:lang w:eastAsia="zh-TW"/>
              </w:rPr>
              <w:t xml:space="preserve">                -</w:t>
            </w:r>
          </w:p>
        </w:tc>
        <w:tc>
          <w:tcPr>
            <w:tcW w:w="1914" w:type="dxa"/>
            <w:vAlign w:val="center"/>
          </w:tcPr>
          <w:p>
            <w:pPr>
              <w:wordWrap w:val="0"/>
              <w:jc w:val="right"/>
              <w:rPr>
                <w:color w:val="000000"/>
                <w:sz w:val="18"/>
                <w:szCs w:val="18"/>
                <w:u w:val="single"/>
                <w:lang w:eastAsia="zh-TW"/>
              </w:rPr>
            </w:pPr>
            <w:r>
              <w:rPr>
                <w:color w:val="000000"/>
                <w:sz w:val="18"/>
                <w:szCs w:val="18"/>
                <w:u w:val="single"/>
                <w:lang w:eastAsia="zh-TW"/>
              </w:rPr>
              <w:t xml:space="preserve">      2,429,272.09</w:t>
            </w:r>
          </w:p>
        </w:tc>
        <w:tc>
          <w:tcPr>
            <w:tcW w:w="1896" w:type="dxa"/>
            <w:vAlign w:val="center"/>
          </w:tcPr>
          <w:p>
            <w:pPr>
              <w:wordWrap w:val="0"/>
              <w:jc w:val="right"/>
              <w:rPr>
                <w:color w:val="000000"/>
                <w:sz w:val="18"/>
                <w:szCs w:val="18"/>
                <w:u w:val="single"/>
                <w:lang w:eastAsia="zh-TW"/>
              </w:rPr>
            </w:pPr>
            <w:r>
              <w:rPr>
                <w:color w:val="000000"/>
                <w:sz w:val="18"/>
                <w:szCs w:val="18"/>
                <w:u w:val="single"/>
                <w:lang w:eastAsia="zh-TW"/>
              </w:rPr>
              <w:t xml:space="preserve">      2,429,272.09</w:t>
            </w:r>
          </w:p>
        </w:tc>
        <w:tc>
          <w:tcPr>
            <w:tcW w:w="2001" w:type="dxa"/>
            <w:vAlign w:val="center"/>
          </w:tcPr>
          <w:p>
            <w:pPr>
              <w:wordWrap w:val="0"/>
              <w:jc w:val="right"/>
              <w:rPr>
                <w:color w:val="000000"/>
                <w:sz w:val="18"/>
                <w:szCs w:val="18"/>
                <w:u w:val="single"/>
                <w:lang w:eastAsia="zh-TW"/>
              </w:rPr>
            </w:pPr>
            <w:r>
              <w:rPr>
                <w:color w:val="000000"/>
                <w:sz w:val="18"/>
                <w:szCs w:val="18"/>
                <w:u w:val="single"/>
                <w:lang w:eastAsia="zh-T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7" w:hRule="atLeast"/>
        </w:trPr>
        <w:tc>
          <w:tcPr>
            <w:tcW w:w="2176" w:type="dxa"/>
            <w:vAlign w:val="center"/>
          </w:tcPr>
          <w:p>
            <w:pPr>
              <w:rPr>
                <w:b/>
                <w:bCs/>
                <w:color w:val="000000"/>
                <w:sz w:val="22"/>
                <w:szCs w:val="22"/>
              </w:rPr>
            </w:pPr>
            <w:r>
              <w:rPr>
                <w:bCs/>
                <w:color w:val="000000"/>
                <w:sz w:val="22"/>
                <w:szCs w:val="22"/>
                <w:lang w:eastAsia="zh-TW"/>
              </w:rPr>
              <w:t xml:space="preserve"> </w:t>
            </w:r>
            <w:r>
              <w:rPr>
                <w:b/>
                <w:bCs/>
                <w:color w:val="000000"/>
                <w:sz w:val="22"/>
                <w:szCs w:val="22"/>
                <w:lang w:eastAsia="zh-TW"/>
              </w:rPr>
              <w:t xml:space="preserve">合計 </w:t>
            </w:r>
          </w:p>
        </w:tc>
        <w:tc>
          <w:tcPr>
            <w:tcW w:w="1903" w:type="dxa"/>
            <w:vAlign w:val="center"/>
          </w:tcPr>
          <w:p>
            <w:pPr>
              <w:wordWrap w:val="0"/>
              <w:jc w:val="right"/>
              <w:rPr>
                <w:b/>
                <w:color w:val="000000"/>
                <w:sz w:val="18"/>
                <w:szCs w:val="18"/>
                <w:u w:val="double"/>
                <w:lang w:eastAsia="zh-TW"/>
              </w:rPr>
            </w:pPr>
            <w:r>
              <w:rPr>
                <w:b/>
                <w:color w:val="000000"/>
                <w:sz w:val="18"/>
                <w:szCs w:val="18"/>
                <w:u w:val="double"/>
                <w:lang w:eastAsia="zh-TW"/>
              </w:rPr>
              <w:t xml:space="preserve">                -</w:t>
            </w:r>
          </w:p>
        </w:tc>
        <w:tc>
          <w:tcPr>
            <w:tcW w:w="1914" w:type="dxa"/>
            <w:vAlign w:val="center"/>
          </w:tcPr>
          <w:p>
            <w:pPr>
              <w:wordWrap w:val="0"/>
              <w:jc w:val="right"/>
              <w:rPr>
                <w:b/>
                <w:color w:val="000000"/>
                <w:sz w:val="18"/>
                <w:szCs w:val="18"/>
                <w:u w:val="double"/>
                <w:lang w:eastAsia="zh-TW"/>
              </w:rPr>
            </w:pPr>
            <w:r>
              <w:rPr>
                <w:b/>
                <w:color w:val="000000"/>
                <w:sz w:val="18"/>
                <w:szCs w:val="18"/>
                <w:u w:val="double"/>
                <w:lang w:eastAsia="zh-TW"/>
              </w:rPr>
              <w:t xml:space="preserve">     67,330,477.70</w:t>
            </w:r>
          </w:p>
        </w:tc>
        <w:tc>
          <w:tcPr>
            <w:tcW w:w="1896" w:type="dxa"/>
            <w:vAlign w:val="center"/>
          </w:tcPr>
          <w:p>
            <w:pPr>
              <w:wordWrap w:val="0"/>
              <w:jc w:val="right"/>
              <w:rPr>
                <w:b/>
                <w:color w:val="000000"/>
                <w:sz w:val="18"/>
                <w:szCs w:val="18"/>
                <w:u w:val="double"/>
                <w:lang w:eastAsia="zh-TW"/>
              </w:rPr>
            </w:pPr>
            <w:r>
              <w:rPr>
                <w:b/>
                <w:color w:val="000000"/>
                <w:sz w:val="18"/>
                <w:szCs w:val="18"/>
                <w:u w:val="double"/>
                <w:lang w:eastAsia="zh-TW"/>
              </w:rPr>
              <w:t xml:space="preserve">     67,330,477.70</w:t>
            </w:r>
          </w:p>
        </w:tc>
        <w:tc>
          <w:tcPr>
            <w:tcW w:w="2001" w:type="dxa"/>
            <w:vAlign w:val="center"/>
          </w:tcPr>
          <w:p>
            <w:pPr>
              <w:wordWrap w:val="0"/>
              <w:jc w:val="right"/>
              <w:rPr>
                <w:b/>
                <w:color w:val="000000"/>
                <w:sz w:val="18"/>
                <w:szCs w:val="18"/>
                <w:u w:val="double"/>
                <w:lang w:eastAsia="zh-TW"/>
              </w:rPr>
            </w:pPr>
            <w:r>
              <w:rPr>
                <w:b/>
                <w:color w:val="000000"/>
                <w:sz w:val="18"/>
                <w:szCs w:val="18"/>
                <w:u w:val="double"/>
                <w:lang w:eastAsia="zh-TW"/>
              </w:rPr>
              <w:t xml:space="preserve">                  -</w:t>
            </w:r>
          </w:p>
        </w:tc>
      </w:tr>
    </w:tbl>
    <w:p>
      <w:pPr>
        <w:spacing w:line="320" w:lineRule="exact"/>
        <w:rPr>
          <w:b/>
          <w:sz w:val="22"/>
        </w:rPr>
      </w:pPr>
    </w:p>
    <w:p>
      <w:pPr>
        <w:spacing w:line="320" w:lineRule="exact"/>
        <w:rPr>
          <w:b/>
          <w:sz w:val="22"/>
        </w:rPr>
      </w:pPr>
      <w:r>
        <w:rPr>
          <w:b/>
          <w:sz w:val="22"/>
        </w:rPr>
        <w:t>7.資本公積</w:t>
      </w:r>
    </w:p>
    <w:tbl>
      <w:tblPr>
        <w:tblW w:w="8528"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74"/>
        <w:gridCol w:w="1842"/>
        <w:gridCol w:w="1674"/>
        <w:gridCol w:w="1578"/>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top"/>
          </w:tcPr>
          <w:p>
            <w:pPr>
              <w:spacing w:line="240" w:lineRule="exact"/>
              <w:jc w:val="center"/>
              <w:rPr>
                <w:b/>
                <w:sz w:val="22"/>
              </w:rPr>
            </w:pPr>
          </w:p>
          <w:p>
            <w:pPr>
              <w:spacing w:line="240" w:lineRule="exact"/>
              <w:jc w:val="center"/>
              <w:rPr>
                <w:sz w:val="22"/>
              </w:rPr>
            </w:pPr>
          </w:p>
        </w:tc>
        <w:tc>
          <w:tcPr>
            <w:tcW w:w="1842" w:type="dxa"/>
            <w:vAlign w:val="center"/>
          </w:tcPr>
          <w:p>
            <w:pPr>
              <w:jc w:val="center"/>
              <w:rPr>
                <w:bCs/>
                <w:color w:val="000000"/>
                <w:sz w:val="18"/>
                <w:szCs w:val="18"/>
                <w:lang w:eastAsia="zh-TW"/>
              </w:rPr>
            </w:pPr>
            <w:r>
              <w:rPr>
                <w:bCs/>
                <w:color w:val="000000"/>
                <w:sz w:val="18"/>
                <w:szCs w:val="18"/>
                <w:lang w:eastAsia="zh-TW"/>
              </w:rPr>
              <w:t>2018年1月1日</w:t>
            </w:r>
          </w:p>
          <w:p>
            <w:pPr>
              <w:jc w:val="center"/>
              <w:rPr>
                <w:sz w:val="22"/>
                <w:lang w:eastAsia="zh-TW"/>
              </w:rPr>
            </w:pPr>
            <w:r>
              <w:rPr>
                <w:bCs/>
                <w:color w:val="000000"/>
                <w:sz w:val="18"/>
                <w:szCs w:val="18"/>
                <w:lang w:eastAsia="zh-TW"/>
              </w:rPr>
              <w:t>人民幣元（經審計）</w:t>
            </w:r>
          </w:p>
        </w:tc>
        <w:tc>
          <w:tcPr>
            <w:tcW w:w="1674" w:type="dxa"/>
            <w:vAlign w:val="center"/>
          </w:tcPr>
          <w:p>
            <w:pPr>
              <w:jc w:val="center"/>
              <w:rPr>
                <w:bCs/>
                <w:color w:val="000000"/>
                <w:sz w:val="18"/>
                <w:szCs w:val="18"/>
                <w:lang w:eastAsia="zh-TW"/>
              </w:rPr>
            </w:pPr>
            <w:r>
              <w:rPr>
                <w:bCs/>
                <w:color w:val="000000"/>
                <w:sz w:val="18"/>
                <w:szCs w:val="18"/>
                <w:lang w:eastAsia="zh-TW"/>
              </w:rPr>
              <w:t xml:space="preserve"> 本年增加 </w:t>
            </w:r>
          </w:p>
          <w:p>
            <w:pPr>
              <w:jc w:val="center"/>
              <w:rPr>
                <w:sz w:val="22"/>
              </w:rPr>
            </w:pPr>
            <w:r>
              <w:rPr>
                <w:bCs/>
                <w:color w:val="000000"/>
                <w:sz w:val="18"/>
                <w:szCs w:val="18"/>
                <w:lang w:eastAsia="zh-TW"/>
              </w:rPr>
              <w:t>人民幣元</w:t>
            </w:r>
          </w:p>
        </w:tc>
        <w:tc>
          <w:tcPr>
            <w:tcW w:w="1578" w:type="dxa"/>
            <w:vAlign w:val="center"/>
          </w:tcPr>
          <w:p>
            <w:pPr>
              <w:jc w:val="center"/>
              <w:rPr>
                <w:bCs/>
                <w:color w:val="000000"/>
                <w:sz w:val="18"/>
                <w:szCs w:val="18"/>
                <w:lang w:eastAsia="zh-TW"/>
              </w:rPr>
            </w:pPr>
            <w:r>
              <w:rPr>
                <w:bCs/>
                <w:color w:val="000000"/>
                <w:sz w:val="18"/>
                <w:szCs w:val="18"/>
                <w:lang w:eastAsia="zh-TW"/>
              </w:rPr>
              <w:t xml:space="preserve"> 本年減少</w:t>
            </w:r>
          </w:p>
          <w:p>
            <w:pPr>
              <w:jc w:val="center"/>
              <w:rPr>
                <w:sz w:val="22"/>
              </w:rPr>
            </w:pPr>
            <w:r>
              <w:rPr>
                <w:bCs/>
                <w:color w:val="000000"/>
                <w:sz w:val="18"/>
                <w:szCs w:val="18"/>
                <w:lang w:eastAsia="zh-TW"/>
              </w:rPr>
              <w:t>人民幣元</w:t>
            </w:r>
          </w:p>
        </w:tc>
        <w:tc>
          <w:tcPr>
            <w:tcW w:w="1760" w:type="dxa"/>
            <w:vAlign w:val="center"/>
          </w:tcPr>
          <w:p>
            <w:pPr>
              <w:jc w:val="center"/>
              <w:rPr>
                <w:bCs/>
                <w:color w:val="000000"/>
                <w:sz w:val="18"/>
                <w:szCs w:val="18"/>
                <w:lang w:eastAsia="zh-TW"/>
              </w:rPr>
            </w:pPr>
            <w:r>
              <w:rPr>
                <w:bCs/>
                <w:color w:val="000000"/>
                <w:sz w:val="18"/>
                <w:szCs w:val="18"/>
                <w:lang w:eastAsia="zh-TW"/>
              </w:rPr>
              <w:t>2018</w:t>
            </w:r>
            <w:r>
              <w:rPr>
                <w:rFonts w:hint="eastAsia"/>
                <w:bCs/>
                <w:color w:val="000000"/>
                <w:sz w:val="18"/>
                <w:szCs w:val="18"/>
                <w:lang w:eastAsia="zh-TW"/>
              </w:rPr>
              <w:t>年</w:t>
            </w:r>
            <w:r>
              <w:rPr>
                <w:bCs/>
                <w:color w:val="000000"/>
                <w:sz w:val="18"/>
                <w:szCs w:val="18"/>
                <w:lang w:eastAsia="zh-TW"/>
              </w:rPr>
              <w:t>12</w:t>
            </w:r>
            <w:r>
              <w:rPr>
                <w:rFonts w:hint="eastAsia"/>
                <w:bCs/>
                <w:color w:val="000000"/>
                <w:sz w:val="18"/>
                <w:szCs w:val="18"/>
                <w:lang w:eastAsia="zh-TW"/>
              </w:rPr>
              <w:t>月</w:t>
            </w:r>
            <w:r>
              <w:rPr>
                <w:bCs/>
                <w:color w:val="000000"/>
                <w:sz w:val="18"/>
                <w:szCs w:val="18"/>
                <w:lang w:eastAsia="zh-TW"/>
              </w:rPr>
              <w:t>31</w:t>
            </w:r>
            <w:r>
              <w:rPr>
                <w:rFonts w:hint="eastAsia"/>
                <w:bCs/>
                <w:color w:val="000000"/>
                <w:sz w:val="18"/>
                <w:szCs w:val="18"/>
                <w:lang w:eastAsia="zh-TW"/>
              </w:rPr>
              <w:t>日</w:t>
            </w:r>
            <w:r>
              <w:rPr>
                <w:bCs/>
                <w:color w:val="000000"/>
                <w:sz w:val="18"/>
                <w:szCs w:val="18"/>
                <w:lang w:eastAsia="zh-TW"/>
              </w:rPr>
              <w:t xml:space="preserve"> </w:t>
            </w:r>
          </w:p>
          <w:p>
            <w:pPr>
              <w:rPr>
                <w:sz w:val="22"/>
                <w:u w:val="single"/>
                <w:lang w:eastAsia="zh-TW"/>
              </w:rPr>
            </w:pPr>
            <w:r>
              <w:rPr>
                <w:rFonts w:hint="eastAsia"/>
                <w:bCs/>
                <w:color w:val="000000"/>
                <w:sz w:val="18"/>
                <w:szCs w:val="18"/>
                <w:lang w:eastAsia="zh-TW"/>
              </w:rPr>
              <w:t>人民幣元（經審計）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674" w:type="dxa"/>
            <w:vAlign w:val="bottom"/>
          </w:tcPr>
          <w:p>
            <w:pPr>
              <w:rPr>
                <w:sz w:val="22"/>
              </w:rPr>
            </w:pPr>
            <w:r>
              <w:rPr>
                <w:sz w:val="20"/>
              </w:rPr>
              <w:t>股本溢價</w:t>
            </w:r>
          </w:p>
        </w:tc>
        <w:tc>
          <w:tcPr>
            <w:tcW w:w="1842" w:type="dxa"/>
            <w:vAlign w:val="center"/>
          </w:tcPr>
          <w:p>
            <w:pPr>
              <w:spacing w:line="240" w:lineRule="exact"/>
              <w:jc w:val="right"/>
              <w:rPr>
                <w:sz w:val="22"/>
              </w:rPr>
            </w:pPr>
            <w:r>
              <w:rPr>
                <w:color w:val="000000"/>
                <w:sz w:val="20"/>
                <w:lang w:eastAsia="zh-TW"/>
              </w:rPr>
              <w:t>626,442,192.76</w:t>
            </w:r>
          </w:p>
        </w:tc>
        <w:tc>
          <w:tcPr>
            <w:tcW w:w="1674" w:type="dxa"/>
            <w:vAlign w:val="center"/>
          </w:tcPr>
          <w:p>
            <w:pPr>
              <w:spacing w:line="240" w:lineRule="exact"/>
              <w:jc w:val="right"/>
              <w:rPr>
                <w:sz w:val="22"/>
              </w:rPr>
            </w:pPr>
            <w:r>
              <w:rPr>
                <w:color w:val="000000"/>
                <w:sz w:val="20"/>
                <w:lang w:eastAsia="zh-TW"/>
              </w:rPr>
              <w:t>-</w:t>
            </w:r>
          </w:p>
        </w:tc>
        <w:tc>
          <w:tcPr>
            <w:tcW w:w="1578" w:type="dxa"/>
            <w:vAlign w:val="center"/>
          </w:tcPr>
          <w:p>
            <w:pPr>
              <w:spacing w:line="240" w:lineRule="exact"/>
              <w:jc w:val="right"/>
              <w:rPr>
                <w:sz w:val="22"/>
              </w:rPr>
            </w:pPr>
            <w:r>
              <w:rPr>
                <w:color w:val="000000"/>
                <w:sz w:val="20"/>
                <w:lang w:eastAsia="zh-TW"/>
              </w:rPr>
              <w:t>170,394,376.37</w:t>
            </w:r>
          </w:p>
        </w:tc>
        <w:tc>
          <w:tcPr>
            <w:tcW w:w="1760" w:type="dxa"/>
            <w:vAlign w:val="center"/>
          </w:tcPr>
          <w:p>
            <w:pPr>
              <w:spacing w:line="240" w:lineRule="exact"/>
              <w:jc w:val="right"/>
              <w:rPr>
                <w:sz w:val="22"/>
              </w:rPr>
            </w:pPr>
            <w:r>
              <w:rPr>
                <w:color w:val="000000"/>
                <w:sz w:val="20"/>
                <w:lang w:eastAsia="zh-TW"/>
              </w:rPr>
              <w:t>456,047,816.39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1" w:hRule="atLeast"/>
        </w:trPr>
        <w:tc>
          <w:tcPr>
            <w:tcW w:w="1674" w:type="dxa"/>
            <w:vAlign w:val="bottom"/>
          </w:tcPr>
          <w:p>
            <w:pPr>
              <w:rPr>
                <w:sz w:val="20"/>
              </w:rPr>
            </w:pPr>
            <w:bookmarkStart w:id="10" w:name="OLE_LINK21" w:colFirst="1" w:colLast="4"/>
            <w:bookmarkStart w:id="11" w:name="OLE_LINK22" w:colFirst="1" w:colLast="4"/>
            <w:bookmarkStart w:id="12" w:name="_Hlk445212811"/>
            <w:r>
              <w:rPr>
                <w:sz w:val="20"/>
              </w:rPr>
              <w:t>其他資本公積</w:t>
            </w:r>
          </w:p>
        </w:tc>
        <w:tc>
          <w:tcPr>
            <w:tcW w:w="1842" w:type="dxa"/>
            <w:vAlign w:val="center"/>
          </w:tcPr>
          <w:p>
            <w:pPr>
              <w:jc w:val="right"/>
              <w:rPr>
                <w:sz w:val="20"/>
              </w:rPr>
            </w:pPr>
            <w:r>
              <w:rPr>
                <w:color w:val="000000"/>
                <w:sz w:val="20"/>
                <w:u w:val="single"/>
                <w:lang w:eastAsia="zh-TW"/>
              </w:rPr>
              <w:t>102,008,132.18</w:t>
            </w:r>
          </w:p>
        </w:tc>
        <w:tc>
          <w:tcPr>
            <w:tcW w:w="1674" w:type="dxa"/>
            <w:vAlign w:val="center"/>
          </w:tcPr>
          <w:p>
            <w:pPr>
              <w:jc w:val="right"/>
              <w:rPr>
                <w:sz w:val="20"/>
              </w:rPr>
            </w:pPr>
            <w:r>
              <w:rPr>
                <w:color w:val="000000"/>
                <w:sz w:val="20"/>
                <w:u w:val="single"/>
                <w:lang w:eastAsia="zh-TW"/>
              </w:rPr>
              <w:t>64,759,705.73</w:t>
            </w:r>
          </w:p>
        </w:tc>
        <w:tc>
          <w:tcPr>
            <w:tcW w:w="1578" w:type="dxa"/>
            <w:vAlign w:val="center"/>
          </w:tcPr>
          <w:p>
            <w:pPr>
              <w:jc w:val="right"/>
              <w:rPr>
                <w:sz w:val="20"/>
              </w:rPr>
            </w:pPr>
            <w:r>
              <w:rPr>
                <w:color w:val="000000"/>
                <w:sz w:val="20"/>
                <w:u w:val="single"/>
                <w:lang w:eastAsia="zh-TW"/>
              </w:rPr>
              <w:t xml:space="preserve">           -</w:t>
            </w:r>
          </w:p>
        </w:tc>
        <w:tc>
          <w:tcPr>
            <w:tcW w:w="1760" w:type="dxa"/>
            <w:vAlign w:val="center"/>
          </w:tcPr>
          <w:p>
            <w:pPr>
              <w:jc w:val="right"/>
              <w:rPr>
                <w:sz w:val="20"/>
              </w:rPr>
            </w:pPr>
            <w:r>
              <w:rPr>
                <w:color w:val="000000"/>
                <w:sz w:val="20"/>
                <w:u w:val="single"/>
                <w:lang w:eastAsia="zh-TW"/>
              </w:rPr>
              <w:t>166,767,837.91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center"/>
          </w:tcPr>
          <w:p>
            <w:pPr>
              <w:rPr>
                <w:sz w:val="20"/>
              </w:rPr>
            </w:pPr>
            <w:r>
              <w:rPr>
                <w:b/>
                <w:sz w:val="20"/>
              </w:rPr>
              <w:t>合計</w:t>
            </w:r>
          </w:p>
        </w:tc>
        <w:tc>
          <w:tcPr>
            <w:tcW w:w="1842" w:type="dxa"/>
            <w:vAlign w:val="center"/>
          </w:tcPr>
          <w:p>
            <w:pPr>
              <w:jc w:val="right"/>
              <w:rPr>
                <w:sz w:val="20"/>
              </w:rPr>
            </w:pPr>
            <w:r>
              <w:rPr>
                <w:b/>
                <w:color w:val="000000"/>
                <w:sz w:val="20"/>
                <w:u w:val="double"/>
                <w:lang w:eastAsia="zh-TW"/>
              </w:rPr>
              <w:t>728,450,324.94</w:t>
            </w:r>
          </w:p>
        </w:tc>
        <w:tc>
          <w:tcPr>
            <w:tcW w:w="1674" w:type="dxa"/>
            <w:vAlign w:val="center"/>
          </w:tcPr>
          <w:p>
            <w:pPr>
              <w:jc w:val="right"/>
              <w:rPr>
                <w:sz w:val="20"/>
              </w:rPr>
            </w:pPr>
            <w:r>
              <w:rPr>
                <w:b/>
                <w:color w:val="000000"/>
                <w:sz w:val="20"/>
                <w:u w:val="double"/>
                <w:lang w:eastAsia="zh-TW"/>
              </w:rPr>
              <w:t>64,759,705.73</w:t>
            </w:r>
          </w:p>
        </w:tc>
        <w:tc>
          <w:tcPr>
            <w:tcW w:w="1578" w:type="dxa"/>
            <w:vAlign w:val="center"/>
          </w:tcPr>
          <w:p>
            <w:pPr>
              <w:wordWrap w:val="0"/>
              <w:jc w:val="right"/>
              <w:rPr>
                <w:sz w:val="20"/>
              </w:rPr>
            </w:pPr>
            <w:r>
              <w:rPr>
                <w:b/>
                <w:color w:val="000000"/>
                <w:sz w:val="20"/>
                <w:u w:val="double"/>
                <w:lang w:eastAsia="zh-TW"/>
              </w:rPr>
              <w:t>170,394,376.37</w:t>
            </w:r>
          </w:p>
        </w:tc>
        <w:tc>
          <w:tcPr>
            <w:tcW w:w="1760" w:type="dxa"/>
            <w:vAlign w:val="center"/>
          </w:tcPr>
          <w:p>
            <w:pPr>
              <w:jc w:val="right"/>
              <w:rPr>
                <w:sz w:val="20"/>
              </w:rPr>
            </w:pPr>
            <w:r>
              <w:rPr>
                <w:b/>
                <w:color w:val="000000"/>
                <w:sz w:val="20"/>
                <w:u w:val="double"/>
                <w:lang w:eastAsia="zh-TW"/>
              </w:rPr>
              <w:t>622,815,654.30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1674" w:type="dxa"/>
            <w:vAlign w:val="center"/>
          </w:tcPr>
          <w:p>
            <w:pPr>
              <w:rPr>
                <w:b/>
                <w:sz w:val="20"/>
              </w:rPr>
            </w:pPr>
          </w:p>
        </w:tc>
        <w:tc>
          <w:tcPr>
            <w:tcW w:w="1842" w:type="dxa"/>
            <w:vAlign w:val="top"/>
          </w:tcPr>
          <w:p>
            <w:pPr>
              <w:jc w:val="right"/>
              <w:rPr>
                <w:b/>
                <w:sz w:val="20"/>
              </w:rPr>
            </w:pPr>
          </w:p>
        </w:tc>
        <w:tc>
          <w:tcPr>
            <w:tcW w:w="1674" w:type="dxa"/>
            <w:vAlign w:val="top"/>
          </w:tcPr>
          <w:p>
            <w:pPr>
              <w:jc w:val="right"/>
              <w:rPr>
                <w:b/>
                <w:sz w:val="20"/>
              </w:rPr>
            </w:pPr>
          </w:p>
        </w:tc>
        <w:tc>
          <w:tcPr>
            <w:tcW w:w="1578" w:type="dxa"/>
            <w:vAlign w:val="bottom"/>
          </w:tcPr>
          <w:p>
            <w:pPr>
              <w:jc w:val="right"/>
              <w:rPr>
                <w:b/>
                <w:sz w:val="20"/>
              </w:rPr>
            </w:pPr>
          </w:p>
        </w:tc>
        <w:tc>
          <w:tcPr>
            <w:tcW w:w="1760" w:type="dxa"/>
            <w:vAlign w:val="center"/>
          </w:tcPr>
          <w:p>
            <w:pPr>
              <w:jc w:val="right"/>
              <w:rPr>
                <w:b/>
                <w:sz w:val="20"/>
              </w:rPr>
            </w:pPr>
          </w:p>
        </w:tc>
      </w:tr>
      <w:bookmarkEnd w:id="10"/>
      <w:bookmarkEnd w:id="11"/>
      <w:bookmarkEnd w:id="1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674" w:type="dxa"/>
            <w:vAlign w:val="center"/>
          </w:tcPr>
          <w:p/>
        </w:tc>
        <w:tc>
          <w:tcPr>
            <w:tcW w:w="1842" w:type="dxa"/>
            <w:vAlign w:val="top"/>
          </w:tcPr>
          <w:p/>
        </w:tc>
        <w:tc>
          <w:tcPr>
            <w:tcW w:w="1674" w:type="dxa"/>
            <w:vAlign w:val="top"/>
          </w:tcPr>
          <w:p/>
        </w:tc>
        <w:tc>
          <w:tcPr>
            <w:tcW w:w="1578" w:type="dxa"/>
            <w:vAlign w:val="bottom"/>
          </w:tcPr>
          <w:p/>
        </w:tc>
        <w:tc>
          <w:tcPr>
            <w:tcW w:w="1760" w:type="dxa"/>
            <w:vAlign w:val="center"/>
          </w:tcPr>
          <w:p>
            <w:pPr>
              <w:wordWrap w:val="0"/>
              <w:jc w:val="right"/>
              <w:rPr>
                <w:sz w:val="22"/>
                <w:u w:val="double"/>
              </w:rPr>
            </w:pPr>
          </w:p>
        </w:tc>
      </w:tr>
    </w:tbl>
    <w:p>
      <w:pPr>
        <w:spacing w:line="360" w:lineRule="exact"/>
        <w:ind w:firstLine="400" w:firstLineChars="181"/>
        <w:rPr>
          <w:b/>
          <w:sz w:val="22"/>
        </w:rPr>
      </w:pPr>
    </w:p>
    <w:p>
      <w:pPr>
        <w:spacing w:line="320" w:lineRule="exact"/>
        <w:ind w:left="360"/>
        <w:rPr>
          <w:b/>
          <w:sz w:val="22"/>
        </w:rPr>
      </w:pPr>
      <w:r>
        <w:rPr>
          <w:b/>
          <w:sz w:val="22"/>
        </w:rPr>
        <w:t>8.其他綜合收益</w:t>
      </w:r>
    </w:p>
    <w:tbl>
      <w:tblPr>
        <w:tblW w:w="9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85"/>
        <w:gridCol w:w="1275"/>
        <w:gridCol w:w="1208"/>
        <w:gridCol w:w="635"/>
        <w:gridCol w:w="1275"/>
        <w:gridCol w:w="1276"/>
        <w:gridCol w:w="992"/>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1385" w:type="dxa"/>
            <w:vMerge w:val="restart"/>
            <w:vAlign w:val="center"/>
          </w:tcPr>
          <w:p>
            <w:pPr>
              <w:widowControl/>
              <w:spacing w:after="0" w:line="240" w:lineRule="auto"/>
              <w:jc w:val="center"/>
              <w:rPr>
                <w:b/>
                <w:bCs/>
                <w:color w:val="000000"/>
                <w:sz w:val="13"/>
                <w:szCs w:val="13"/>
              </w:rPr>
            </w:pPr>
            <w:r>
              <w:rPr>
                <w:b/>
                <w:bCs/>
                <w:color w:val="000000"/>
                <w:kern w:val="0"/>
                <w:sz w:val="13"/>
                <w:szCs w:val="13"/>
                <w:lang w:eastAsia="zh-TW"/>
              </w:rPr>
              <w:t>項目</w:t>
            </w:r>
          </w:p>
        </w:tc>
        <w:tc>
          <w:tcPr>
            <w:tcW w:w="1275" w:type="dxa"/>
            <w:vMerge w:val="restart"/>
            <w:vAlign w:val="center"/>
          </w:tcPr>
          <w:p>
            <w:pPr>
              <w:widowControl/>
              <w:spacing w:after="0" w:line="240" w:lineRule="auto"/>
              <w:jc w:val="center"/>
              <w:rPr>
                <w:b/>
                <w:bCs/>
                <w:color w:val="000000"/>
                <w:kern w:val="0"/>
                <w:sz w:val="13"/>
                <w:szCs w:val="13"/>
              </w:rPr>
            </w:pPr>
            <w:r>
              <w:rPr>
                <w:b/>
                <w:bCs/>
                <w:color w:val="000000"/>
                <w:kern w:val="0"/>
                <w:sz w:val="13"/>
                <w:szCs w:val="13"/>
                <w:lang w:eastAsia="zh-TW"/>
              </w:rPr>
              <w:t>2018年1月1日</w:t>
            </w:r>
          </w:p>
          <w:p>
            <w:pPr>
              <w:widowControl/>
              <w:spacing w:after="0" w:line="240" w:lineRule="auto"/>
              <w:jc w:val="center"/>
              <w:rPr>
                <w:b/>
                <w:bCs/>
                <w:color w:val="000000"/>
                <w:sz w:val="13"/>
                <w:szCs w:val="13"/>
              </w:rPr>
            </w:pPr>
            <w:r>
              <w:rPr>
                <w:b/>
                <w:bCs/>
                <w:color w:val="000000"/>
                <w:kern w:val="0"/>
                <w:sz w:val="13"/>
                <w:szCs w:val="13"/>
                <w:lang w:eastAsia="zh-TW"/>
              </w:rPr>
              <w:t>(人民幣元)</w:t>
            </w:r>
          </w:p>
        </w:tc>
        <w:tc>
          <w:tcPr>
            <w:tcW w:w="5386" w:type="dxa"/>
            <w:gridSpan w:val="5"/>
            <w:vAlign w:val="center"/>
          </w:tcPr>
          <w:p>
            <w:pPr>
              <w:widowControl/>
              <w:spacing w:after="0" w:line="240" w:lineRule="auto"/>
              <w:jc w:val="center"/>
              <w:rPr>
                <w:b/>
                <w:bCs/>
                <w:color w:val="000000"/>
                <w:sz w:val="13"/>
                <w:szCs w:val="13"/>
              </w:rPr>
            </w:pPr>
            <w:r>
              <w:rPr>
                <w:b/>
                <w:bCs/>
                <w:color w:val="000000"/>
                <w:kern w:val="0"/>
                <w:sz w:val="13"/>
                <w:szCs w:val="13"/>
                <w:lang w:eastAsia="zh-TW"/>
              </w:rPr>
              <w:t>本年發生額</w:t>
            </w:r>
          </w:p>
        </w:tc>
        <w:tc>
          <w:tcPr>
            <w:tcW w:w="1135" w:type="dxa"/>
            <w:vMerge w:val="restart"/>
            <w:vAlign w:val="center"/>
          </w:tcPr>
          <w:p>
            <w:pPr>
              <w:widowControl/>
              <w:spacing w:after="0" w:line="240" w:lineRule="auto"/>
              <w:jc w:val="center"/>
              <w:rPr>
                <w:b/>
                <w:bCs/>
                <w:color w:val="000000"/>
                <w:sz w:val="13"/>
                <w:szCs w:val="13"/>
              </w:rPr>
            </w:pPr>
            <w:r>
              <w:rPr>
                <w:b/>
                <w:bCs/>
                <w:color w:val="000000"/>
                <w:kern w:val="0"/>
                <w:sz w:val="13"/>
                <w:szCs w:val="13"/>
                <w:lang w:eastAsia="zh-TW"/>
              </w:rPr>
              <w:t>2018年12月31日(人民幣元)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15" w:hRule="atLeast"/>
        </w:trPr>
        <w:tc>
          <w:tcPr>
            <w:tcW w:w="1385" w:type="dxa"/>
            <w:vMerge w:val="continue"/>
            <w:vAlign w:val="center"/>
          </w:tcPr>
          <w:p>
            <w:pPr>
              <w:widowControl/>
              <w:spacing w:after="0" w:line="240" w:lineRule="auto"/>
              <w:jc w:val="left"/>
              <w:rPr>
                <w:b/>
                <w:bCs/>
                <w:color w:val="000000"/>
                <w:sz w:val="13"/>
                <w:szCs w:val="13"/>
              </w:rPr>
            </w:pPr>
          </w:p>
        </w:tc>
        <w:tc>
          <w:tcPr>
            <w:tcW w:w="1275" w:type="dxa"/>
            <w:vMerge w:val="continue"/>
            <w:vAlign w:val="center"/>
          </w:tcPr>
          <w:p>
            <w:pPr>
              <w:widowControl/>
              <w:spacing w:after="0" w:line="240" w:lineRule="auto"/>
              <w:jc w:val="left"/>
              <w:rPr>
                <w:b/>
                <w:bCs/>
                <w:color w:val="000000"/>
                <w:sz w:val="13"/>
                <w:szCs w:val="13"/>
              </w:rPr>
            </w:pPr>
          </w:p>
        </w:tc>
        <w:tc>
          <w:tcPr>
            <w:tcW w:w="1208" w:type="dxa"/>
            <w:vAlign w:val="center"/>
          </w:tcPr>
          <w:p>
            <w:pPr>
              <w:widowControl/>
              <w:spacing w:after="0" w:line="240" w:lineRule="auto"/>
              <w:jc w:val="center"/>
              <w:rPr>
                <w:b/>
                <w:bCs/>
                <w:color w:val="000000"/>
                <w:kern w:val="0"/>
                <w:sz w:val="13"/>
                <w:szCs w:val="13"/>
                <w:lang w:eastAsia="zh-TW"/>
              </w:rPr>
            </w:pPr>
            <w:r>
              <w:rPr>
                <w:b/>
                <w:bCs/>
                <w:color w:val="000000"/>
                <w:kern w:val="0"/>
                <w:sz w:val="13"/>
                <w:szCs w:val="13"/>
                <w:lang w:eastAsia="zh-TW"/>
              </w:rPr>
              <w:t>本年所得稅前發生額</w:t>
            </w:r>
          </w:p>
          <w:p>
            <w:pPr>
              <w:widowControl/>
              <w:spacing w:after="0" w:line="240" w:lineRule="auto"/>
              <w:jc w:val="center"/>
              <w:rPr>
                <w:b/>
                <w:bCs/>
                <w:color w:val="000000"/>
                <w:sz w:val="13"/>
                <w:szCs w:val="13"/>
                <w:lang w:eastAsia="zh-TW"/>
              </w:rPr>
            </w:pPr>
            <w:r>
              <w:rPr>
                <w:b/>
                <w:bCs/>
                <w:color w:val="000000"/>
                <w:kern w:val="0"/>
                <w:sz w:val="13"/>
                <w:szCs w:val="13"/>
                <w:lang w:eastAsia="zh-TW"/>
              </w:rPr>
              <w:t>(人民幣元)</w:t>
            </w:r>
          </w:p>
        </w:tc>
        <w:tc>
          <w:tcPr>
            <w:tcW w:w="635" w:type="dxa"/>
            <w:vAlign w:val="center"/>
          </w:tcPr>
          <w:p>
            <w:pPr>
              <w:widowControl/>
              <w:spacing w:after="0" w:line="240" w:lineRule="auto"/>
              <w:jc w:val="center"/>
              <w:rPr>
                <w:b/>
                <w:bCs/>
                <w:color w:val="000000"/>
                <w:sz w:val="13"/>
                <w:szCs w:val="13"/>
                <w:lang w:eastAsia="zh-TW"/>
              </w:rPr>
            </w:pPr>
            <w:r>
              <w:rPr>
                <w:b/>
                <w:bCs/>
                <w:color w:val="000000"/>
                <w:kern w:val="0"/>
                <w:sz w:val="13"/>
                <w:szCs w:val="13"/>
                <w:lang w:eastAsia="zh-TW"/>
              </w:rPr>
              <w:t>減：前期計入其他綜合收益當期轉入損益(人民幣元)</w:t>
            </w:r>
          </w:p>
        </w:tc>
        <w:tc>
          <w:tcPr>
            <w:tcW w:w="1275" w:type="dxa"/>
            <w:vAlign w:val="center"/>
          </w:tcPr>
          <w:p>
            <w:pPr>
              <w:widowControl/>
              <w:spacing w:after="0" w:line="240" w:lineRule="auto"/>
              <w:jc w:val="center"/>
              <w:rPr>
                <w:b/>
                <w:bCs/>
                <w:color w:val="000000"/>
                <w:kern w:val="0"/>
                <w:sz w:val="13"/>
                <w:szCs w:val="13"/>
                <w:lang w:eastAsia="zh-TW"/>
              </w:rPr>
            </w:pPr>
            <w:r>
              <w:rPr>
                <w:b/>
                <w:bCs/>
                <w:color w:val="000000"/>
                <w:kern w:val="0"/>
                <w:sz w:val="13"/>
                <w:szCs w:val="13"/>
                <w:lang w:eastAsia="zh-TW"/>
              </w:rPr>
              <w:t>減：所得稅費用</w:t>
            </w:r>
          </w:p>
          <w:p>
            <w:pPr>
              <w:widowControl/>
              <w:spacing w:after="0" w:line="240" w:lineRule="auto"/>
              <w:jc w:val="center"/>
              <w:rPr>
                <w:b/>
                <w:bCs/>
                <w:color w:val="000000"/>
                <w:sz w:val="13"/>
                <w:szCs w:val="13"/>
                <w:lang w:eastAsia="zh-TW"/>
              </w:rPr>
            </w:pPr>
            <w:r>
              <w:rPr>
                <w:b/>
                <w:bCs/>
                <w:color w:val="000000"/>
                <w:kern w:val="0"/>
                <w:sz w:val="13"/>
                <w:szCs w:val="13"/>
                <w:lang w:eastAsia="zh-TW"/>
              </w:rPr>
              <w:t>(人民幣元)</w:t>
            </w:r>
          </w:p>
        </w:tc>
        <w:tc>
          <w:tcPr>
            <w:tcW w:w="1276" w:type="dxa"/>
            <w:vAlign w:val="center"/>
          </w:tcPr>
          <w:p>
            <w:pPr>
              <w:widowControl/>
              <w:spacing w:after="0" w:line="240" w:lineRule="auto"/>
              <w:jc w:val="center"/>
              <w:rPr>
                <w:b/>
                <w:bCs/>
                <w:color w:val="000000"/>
                <w:sz w:val="13"/>
                <w:szCs w:val="13"/>
                <w:lang w:eastAsia="zh-TW"/>
              </w:rPr>
            </w:pPr>
            <w:r>
              <w:rPr>
                <w:b/>
                <w:bCs/>
                <w:color w:val="000000"/>
                <w:kern w:val="0"/>
                <w:sz w:val="13"/>
                <w:szCs w:val="13"/>
                <w:lang w:eastAsia="zh-TW"/>
              </w:rPr>
              <w:t>稅後歸屬於母公司(人民幣元)</w:t>
            </w:r>
          </w:p>
        </w:tc>
        <w:tc>
          <w:tcPr>
            <w:tcW w:w="992" w:type="dxa"/>
            <w:vAlign w:val="center"/>
          </w:tcPr>
          <w:p>
            <w:pPr>
              <w:widowControl/>
              <w:spacing w:after="0" w:line="240" w:lineRule="auto"/>
              <w:jc w:val="center"/>
              <w:rPr>
                <w:b/>
                <w:bCs/>
                <w:color w:val="000000"/>
                <w:sz w:val="13"/>
                <w:szCs w:val="13"/>
                <w:lang w:eastAsia="zh-TW"/>
              </w:rPr>
            </w:pPr>
            <w:r>
              <w:rPr>
                <w:b/>
                <w:bCs/>
                <w:color w:val="000000"/>
                <w:kern w:val="0"/>
                <w:sz w:val="13"/>
                <w:szCs w:val="13"/>
                <w:lang w:eastAsia="zh-TW"/>
              </w:rPr>
              <w:t>稅後歸屬於少數股東(人民幣元)</w:t>
            </w:r>
          </w:p>
        </w:tc>
        <w:tc>
          <w:tcPr>
            <w:tcW w:w="1135" w:type="dxa"/>
            <w:vMerge w:val="continue"/>
            <w:vAlign w:val="center"/>
          </w:tcPr>
          <w:p>
            <w:pPr>
              <w:widowControl/>
              <w:spacing w:after="0" w:line="240" w:lineRule="auto"/>
              <w:jc w:val="left"/>
              <w:rPr>
                <w:b/>
                <w:bCs/>
                <w:color w:val="000000"/>
                <w:sz w:val="13"/>
                <w:szCs w:val="13"/>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385" w:type="dxa"/>
            <w:vAlign w:val="center"/>
          </w:tcPr>
          <w:p>
            <w:pPr>
              <w:widowControl/>
              <w:spacing w:after="0" w:line="240" w:lineRule="auto"/>
              <w:rPr>
                <w:color w:val="000000"/>
                <w:sz w:val="13"/>
                <w:szCs w:val="13"/>
                <w:lang w:eastAsia="zh-TW"/>
              </w:rPr>
            </w:pPr>
            <w:r>
              <w:rPr>
                <w:color w:val="000000"/>
                <w:kern w:val="0"/>
                <w:sz w:val="13"/>
                <w:szCs w:val="13"/>
                <w:lang w:eastAsia="zh-TW"/>
              </w:rPr>
              <w:t>一、不能重分類進損益的其他綜合收益</w:t>
            </w:r>
          </w:p>
        </w:tc>
        <w:tc>
          <w:tcPr>
            <w:tcW w:w="1275" w:type="dxa"/>
            <w:vAlign w:val="center"/>
          </w:tcPr>
          <w:p>
            <w:pPr>
              <w:widowControl/>
              <w:spacing w:after="0" w:line="240" w:lineRule="auto"/>
              <w:jc w:val="right"/>
              <w:rPr>
                <w:color w:val="000000"/>
                <w:sz w:val="13"/>
                <w:szCs w:val="13"/>
              </w:rPr>
            </w:pPr>
            <w:r>
              <w:rPr>
                <w:color w:val="000000"/>
                <w:kern w:val="0"/>
                <w:sz w:val="13"/>
                <w:szCs w:val="13"/>
                <w:lang w:eastAsia="zh-TW"/>
              </w:rPr>
              <w:t>201,378,526.90</w:t>
            </w:r>
          </w:p>
        </w:tc>
        <w:tc>
          <w:tcPr>
            <w:tcW w:w="1208" w:type="dxa"/>
            <w:vAlign w:val="center"/>
          </w:tcPr>
          <w:p>
            <w:pPr>
              <w:widowControl/>
              <w:spacing w:after="0" w:line="240" w:lineRule="auto"/>
              <w:jc w:val="right"/>
              <w:rPr>
                <w:color w:val="000000"/>
                <w:sz w:val="13"/>
                <w:szCs w:val="13"/>
              </w:rPr>
            </w:pPr>
            <w:r>
              <w:rPr>
                <w:color w:val="000000"/>
                <w:kern w:val="0"/>
                <w:sz w:val="13"/>
                <w:szCs w:val="13"/>
                <w:lang w:eastAsia="zh-TW"/>
              </w:rPr>
              <w:t>(68,402,064.00)</w:t>
            </w:r>
          </w:p>
        </w:tc>
        <w:tc>
          <w:tcPr>
            <w:tcW w:w="635" w:type="dxa"/>
            <w:vAlign w:val="center"/>
          </w:tcPr>
          <w:p>
            <w:pPr>
              <w:widowControl/>
              <w:spacing w:after="0" w:line="240" w:lineRule="auto"/>
              <w:jc w:val="right"/>
              <w:rPr>
                <w:color w:val="000000"/>
                <w:sz w:val="13"/>
                <w:szCs w:val="13"/>
              </w:rPr>
            </w:pPr>
            <w:r>
              <w:rPr>
                <w:color w:val="000000"/>
                <w:kern w:val="0"/>
                <w:sz w:val="13"/>
                <w:szCs w:val="13"/>
                <w:lang w:eastAsia="zh-TW"/>
              </w:rPr>
              <w:t>-　</w:t>
            </w:r>
          </w:p>
        </w:tc>
        <w:tc>
          <w:tcPr>
            <w:tcW w:w="1275" w:type="dxa"/>
            <w:vAlign w:val="center"/>
          </w:tcPr>
          <w:p>
            <w:pPr>
              <w:widowControl/>
              <w:spacing w:after="0" w:line="240" w:lineRule="auto"/>
              <w:jc w:val="right"/>
              <w:rPr>
                <w:color w:val="000000"/>
                <w:sz w:val="13"/>
                <w:szCs w:val="13"/>
              </w:rPr>
            </w:pPr>
            <w:r>
              <w:rPr>
                <w:color w:val="000000"/>
                <w:kern w:val="0"/>
                <w:sz w:val="13"/>
                <w:szCs w:val="13"/>
                <w:lang w:eastAsia="zh-TW"/>
              </w:rPr>
              <w:t>(10,260,309.60)</w:t>
            </w:r>
          </w:p>
        </w:tc>
        <w:tc>
          <w:tcPr>
            <w:tcW w:w="1276" w:type="dxa"/>
            <w:vAlign w:val="center"/>
          </w:tcPr>
          <w:p>
            <w:pPr>
              <w:widowControl/>
              <w:spacing w:after="0" w:line="240" w:lineRule="auto"/>
              <w:jc w:val="right"/>
              <w:rPr>
                <w:color w:val="000000"/>
                <w:sz w:val="13"/>
                <w:szCs w:val="13"/>
              </w:rPr>
            </w:pPr>
            <w:r>
              <w:rPr>
                <w:color w:val="000000"/>
                <w:kern w:val="0"/>
                <w:sz w:val="13"/>
                <w:szCs w:val="13"/>
                <w:lang w:eastAsia="zh-TW"/>
              </w:rPr>
              <w:t>(58,141,754.40)</w:t>
            </w:r>
          </w:p>
        </w:tc>
        <w:tc>
          <w:tcPr>
            <w:tcW w:w="992" w:type="dxa"/>
            <w:vAlign w:val="center"/>
          </w:tcPr>
          <w:p>
            <w:pPr>
              <w:widowControl/>
              <w:spacing w:after="0" w:line="240" w:lineRule="auto"/>
              <w:jc w:val="right"/>
              <w:rPr>
                <w:color w:val="000000"/>
                <w:sz w:val="13"/>
                <w:szCs w:val="13"/>
              </w:rPr>
            </w:pPr>
            <w:r>
              <w:rPr>
                <w:color w:val="000000"/>
                <w:kern w:val="0"/>
                <w:sz w:val="13"/>
                <w:szCs w:val="13"/>
                <w:lang w:eastAsia="zh-TW"/>
              </w:rPr>
              <w:t>-　</w:t>
            </w:r>
          </w:p>
        </w:tc>
        <w:tc>
          <w:tcPr>
            <w:tcW w:w="1135" w:type="dxa"/>
            <w:vAlign w:val="center"/>
          </w:tcPr>
          <w:p>
            <w:pPr>
              <w:widowControl/>
              <w:spacing w:after="0" w:line="240" w:lineRule="auto"/>
              <w:jc w:val="right"/>
              <w:rPr>
                <w:color w:val="000000"/>
                <w:sz w:val="13"/>
                <w:szCs w:val="13"/>
              </w:rPr>
            </w:pPr>
            <w:r>
              <w:rPr>
                <w:color w:val="000000"/>
                <w:kern w:val="0"/>
                <w:sz w:val="13"/>
                <w:szCs w:val="13"/>
                <w:lang w:eastAsia="zh-TW"/>
              </w:rPr>
              <w:t>143,236,772.50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385" w:type="dxa"/>
            <w:vAlign w:val="center"/>
          </w:tcPr>
          <w:p>
            <w:pPr>
              <w:widowControl/>
              <w:spacing w:after="0" w:line="240" w:lineRule="auto"/>
              <w:rPr>
                <w:color w:val="000000"/>
                <w:sz w:val="13"/>
                <w:szCs w:val="13"/>
                <w:lang w:eastAsia="zh-TW"/>
              </w:rPr>
            </w:pPr>
            <w:r>
              <w:rPr>
                <w:color w:val="000000"/>
                <w:kern w:val="0"/>
                <w:sz w:val="13"/>
                <w:szCs w:val="13"/>
                <w:lang w:eastAsia="zh-TW"/>
              </w:rPr>
              <w:t>其中：其他權益工具投資公允價值變動</w:t>
            </w:r>
          </w:p>
        </w:tc>
        <w:tc>
          <w:tcPr>
            <w:tcW w:w="1275" w:type="dxa"/>
            <w:vAlign w:val="center"/>
          </w:tcPr>
          <w:p>
            <w:pPr>
              <w:widowControl/>
              <w:spacing w:after="0" w:line="240" w:lineRule="auto"/>
              <w:jc w:val="right"/>
              <w:rPr>
                <w:color w:val="000000"/>
                <w:sz w:val="13"/>
                <w:szCs w:val="13"/>
              </w:rPr>
            </w:pPr>
            <w:r>
              <w:rPr>
                <w:color w:val="000000"/>
                <w:kern w:val="0"/>
                <w:sz w:val="13"/>
                <w:szCs w:val="13"/>
                <w:lang w:eastAsia="zh-TW"/>
              </w:rPr>
              <w:t>201,378,526.90</w:t>
            </w:r>
          </w:p>
        </w:tc>
        <w:tc>
          <w:tcPr>
            <w:tcW w:w="1208" w:type="dxa"/>
            <w:vAlign w:val="center"/>
          </w:tcPr>
          <w:p>
            <w:pPr>
              <w:widowControl/>
              <w:spacing w:after="0" w:line="240" w:lineRule="auto"/>
              <w:jc w:val="right"/>
              <w:rPr>
                <w:color w:val="000000"/>
                <w:sz w:val="13"/>
                <w:szCs w:val="13"/>
              </w:rPr>
            </w:pPr>
            <w:r>
              <w:rPr>
                <w:color w:val="000000"/>
                <w:kern w:val="0"/>
                <w:sz w:val="13"/>
                <w:szCs w:val="13"/>
                <w:lang w:eastAsia="zh-TW"/>
              </w:rPr>
              <w:t>(68,402,064.00)</w:t>
            </w:r>
          </w:p>
        </w:tc>
        <w:tc>
          <w:tcPr>
            <w:tcW w:w="635" w:type="dxa"/>
            <w:vAlign w:val="center"/>
          </w:tcPr>
          <w:p>
            <w:pPr>
              <w:widowControl/>
              <w:spacing w:after="0" w:line="240" w:lineRule="auto"/>
              <w:jc w:val="right"/>
              <w:rPr>
                <w:color w:val="000000"/>
                <w:sz w:val="13"/>
                <w:szCs w:val="13"/>
              </w:rPr>
            </w:pPr>
            <w:r>
              <w:rPr>
                <w:color w:val="000000"/>
                <w:kern w:val="0"/>
                <w:sz w:val="13"/>
                <w:szCs w:val="13"/>
                <w:lang w:eastAsia="zh-TW"/>
              </w:rPr>
              <w:t>-　</w:t>
            </w:r>
          </w:p>
        </w:tc>
        <w:tc>
          <w:tcPr>
            <w:tcW w:w="1275" w:type="dxa"/>
            <w:vAlign w:val="center"/>
          </w:tcPr>
          <w:p>
            <w:pPr>
              <w:widowControl/>
              <w:spacing w:after="0" w:line="240" w:lineRule="auto"/>
              <w:jc w:val="right"/>
              <w:rPr>
                <w:color w:val="000000"/>
                <w:sz w:val="13"/>
                <w:szCs w:val="13"/>
              </w:rPr>
            </w:pPr>
            <w:r>
              <w:rPr>
                <w:color w:val="000000"/>
                <w:kern w:val="0"/>
                <w:sz w:val="13"/>
                <w:szCs w:val="13"/>
                <w:lang w:eastAsia="zh-TW"/>
              </w:rPr>
              <w:t>(10,260,309.60)</w:t>
            </w:r>
          </w:p>
        </w:tc>
        <w:tc>
          <w:tcPr>
            <w:tcW w:w="1276" w:type="dxa"/>
            <w:vAlign w:val="center"/>
          </w:tcPr>
          <w:p>
            <w:pPr>
              <w:widowControl/>
              <w:spacing w:after="0" w:line="240" w:lineRule="auto"/>
              <w:jc w:val="right"/>
              <w:rPr>
                <w:color w:val="000000"/>
                <w:sz w:val="13"/>
                <w:szCs w:val="13"/>
              </w:rPr>
            </w:pPr>
            <w:r>
              <w:rPr>
                <w:color w:val="000000"/>
                <w:kern w:val="0"/>
                <w:sz w:val="13"/>
                <w:szCs w:val="13"/>
                <w:lang w:eastAsia="zh-TW"/>
              </w:rPr>
              <w:t>(58,141,754.40)</w:t>
            </w:r>
          </w:p>
        </w:tc>
        <w:tc>
          <w:tcPr>
            <w:tcW w:w="992" w:type="dxa"/>
            <w:vAlign w:val="center"/>
          </w:tcPr>
          <w:p>
            <w:pPr>
              <w:widowControl/>
              <w:spacing w:after="0" w:line="240" w:lineRule="auto"/>
              <w:jc w:val="right"/>
              <w:rPr>
                <w:color w:val="000000"/>
                <w:sz w:val="13"/>
                <w:szCs w:val="13"/>
              </w:rPr>
            </w:pPr>
            <w:r>
              <w:rPr>
                <w:color w:val="000000"/>
                <w:kern w:val="0"/>
                <w:sz w:val="13"/>
                <w:szCs w:val="13"/>
                <w:lang w:eastAsia="zh-TW"/>
              </w:rPr>
              <w:t>-　</w:t>
            </w:r>
          </w:p>
        </w:tc>
        <w:tc>
          <w:tcPr>
            <w:tcW w:w="1135" w:type="dxa"/>
            <w:vAlign w:val="center"/>
          </w:tcPr>
          <w:p>
            <w:pPr>
              <w:widowControl/>
              <w:spacing w:after="0" w:line="240" w:lineRule="auto"/>
              <w:jc w:val="right"/>
              <w:rPr>
                <w:color w:val="000000"/>
                <w:sz w:val="13"/>
                <w:szCs w:val="13"/>
              </w:rPr>
            </w:pPr>
            <w:r>
              <w:rPr>
                <w:color w:val="000000"/>
                <w:kern w:val="0"/>
                <w:sz w:val="13"/>
                <w:szCs w:val="13"/>
                <w:lang w:eastAsia="zh-TW"/>
              </w:rPr>
              <w:t>143,236,772.50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5" w:hRule="atLeast"/>
        </w:trPr>
        <w:tc>
          <w:tcPr>
            <w:tcW w:w="1385" w:type="dxa"/>
            <w:vAlign w:val="center"/>
          </w:tcPr>
          <w:p>
            <w:pPr>
              <w:widowControl/>
              <w:spacing w:after="0" w:line="240" w:lineRule="auto"/>
              <w:jc w:val="left"/>
              <w:rPr>
                <w:color w:val="000000"/>
                <w:sz w:val="13"/>
                <w:szCs w:val="13"/>
                <w:lang w:eastAsia="zh-TW"/>
              </w:rPr>
            </w:pPr>
            <w:r>
              <w:rPr>
                <w:color w:val="000000"/>
                <w:kern w:val="0"/>
                <w:sz w:val="13"/>
                <w:szCs w:val="13"/>
                <w:lang w:eastAsia="zh-TW"/>
              </w:rPr>
              <w:t>二、將重分類進損益的其他綜合收益</w:t>
            </w:r>
          </w:p>
        </w:tc>
        <w:tc>
          <w:tcPr>
            <w:tcW w:w="1275" w:type="dxa"/>
            <w:vAlign w:val="center"/>
          </w:tcPr>
          <w:p>
            <w:pPr>
              <w:widowControl/>
              <w:spacing w:after="0" w:line="240" w:lineRule="auto"/>
              <w:jc w:val="right"/>
              <w:rPr>
                <w:color w:val="000000"/>
                <w:sz w:val="13"/>
                <w:szCs w:val="13"/>
              </w:rPr>
            </w:pPr>
            <w:r>
              <w:rPr>
                <w:color w:val="000000"/>
                <w:kern w:val="0"/>
                <w:sz w:val="13"/>
                <w:szCs w:val="13"/>
                <w:lang w:eastAsia="zh-TW"/>
              </w:rPr>
              <w:t>(1,993,120.83)</w:t>
            </w:r>
          </w:p>
        </w:tc>
        <w:tc>
          <w:tcPr>
            <w:tcW w:w="1208" w:type="dxa"/>
            <w:vAlign w:val="center"/>
          </w:tcPr>
          <w:p>
            <w:pPr>
              <w:widowControl/>
              <w:spacing w:after="0" w:line="240" w:lineRule="auto"/>
              <w:jc w:val="right"/>
              <w:rPr>
                <w:color w:val="000000"/>
                <w:sz w:val="13"/>
                <w:szCs w:val="13"/>
              </w:rPr>
            </w:pPr>
            <w:r>
              <w:rPr>
                <w:color w:val="000000"/>
                <w:kern w:val="0"/>
                <w:sz w:val="13"/>
                <w:szCs w:val="13"/>
                <w:lang w:eastAsia="zh-TW"/>
              </w:rPr>
              <w:t>1,757,456.90</w:t>
            </w:r>
          </w:p>
        </w:tc>
        <w:tc>
          <w:tcPr>
            <w:tcW w:w="635" w:type="dxa"/>
            <w:vAlign w:val="center"/>
          </w:tcPr>
          <w:p>
            <w:pPr>
              <w:widowControl/>
              <w:spacing w:after="0" w:line="240" w:lineRule="auto"/>
              <w:jc w:val="right"/>
              <w:rPr>
                <w:color w:val="000000"/>
                <w:sz w:val="13"/>
                <w:szCs w:val="13"/>
              </w:rPr>
            </w:pPr>
            <w:r>
              <w:rPr>
                <w:color w:val="000000"/>
                <w:kern w:val="0"/>
                <w:sz w:val="13"/>
                <w:szCs w:val="13"/>
                <w:lang w:eastAsia="zh-TW"/>
              </w:rPr>
              <w:t>-　</w:t>
            </w:r>
          </w:p>
        </w:tc>
        <w:tc>
          <w:tcPr>
            <w:tcW w:w="1275" w:type="dxa"/>
            <w:vAlign w:val="center"/>
          </w:tcPr>
          <w:p>
            <w:pPr>
              <w:widowControl/>
              <w:spacing w:after="0" w:line="240" w:lineRule="auto"/>
              <w:jc w:val="right"/>
              <w:rPr>
                <w:color w:val="000000"/>
                <w:sz w:val="13"/>
                <w:szCs w:val="13"/>
              </w:rPr>
            </w:pPr>
            <w:r>
              <w:rPr>
                <w:color w:val="000000"/>
                <w:kern w:val="0"/>
                <w:sz w:val="13"/>
                <w:szCs w:val="13"/>
                <w:lang w:eastAsia="zh-TW"/>
              </w:rPr>
              <w:t>-　</w:t>
            </w:r>
          </w:p>
        </w:tc>
        <w:tc>
          <w:tcPr>
            <w:tcW w:w="1276" w:type="dxa"/>
            <w:vAlign w:val="center"/>
          </w:tcPr>
          <w:p>
            <w:pPr>
              <w:widowControl/>
              <w:spacing w:after="0" w:line="240" w:lineRule="auto"/>
              <w:jc w:val="right"/>
              <w:rPr>
                <w:color w:val="000000"/>
                <w:sz w:val="13"/>
                <w:szCs w:val="13"/>
              </w:rPr>
            </w:pPr>
            <w:r>
              <w:rPr>
                <w:color w:val="000000"/>
                <w:kern w:val="0"/>
                <w:sz w:val="13"/>
                <w:szCs w:val="13"/>
                <w:lang w:eastAsia="zh-TW"/>
              </w:rPr>
              <w:t>1,401,419.37</w:t>
            </w:r>
          </w:p>
        </w:tc>
        <w:tc>
          <w:tcPr>
            <w:tcW w:w="992" w:type="dxa"/>
            <w:vAlign w:val="center"/>
          </w:tcPr>
          <w:p>
            <w:pPr>
              <w:widowControl/>
              <w:spacing w:after="0" w:line="240" w:lineRule="auto"/>
              <w:jc w:val="right"/>
              <w:rPr>
                <w:color w:val="000000"/>
                <w:sz w:val="13"/>
                <w:szCs w:val="13"/>
              </w:rPr>
            </w:pPr>
            <w:r>
              <w:rPr>
                <w:color w:val="000000"/>
                <w:kern w:val="0"/>
                <w:sz w:val="13"/>
                <w:szCs w:val="13"/>
                <w:lang w:eastAsia="zh-TW"/>
              </w:rPr>
              <w:t>356,037.53</w:t>
            </w:r>
          </w:p>
        </w:tc>
        <w:tc>
          <w:tcPr>
            <w:tcW w:w="1135" w:type="dxa"/>
            <w:vAlign w:val="center"/>
          </w:tcPr>
          <w:p>
            <w:pPr>
              <w:widowControl/>
              <w:spacing w:after="0" w:line="240" w:lineRule="auto"/>
              <w:jc w:val="right"/>
              <w:rPr>
                <w:color w:val="000000"/>
                <w:sz w:val="13"/>
                <w:szCs w:val="13"/>
              </w:rPr>
            </w:pPr>
            <w:r>
              <w:rPr>
                <w:color w:val="000000"/>
                <w:kern w:val="0"/>
                <w:sz w:val="13"/>
                <w:szCs w:val="13"/>
                <w:lang w:eastAsia="zh-TW"/>
              </w:rPr>
              <w:t>(591,701.46)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85" w:type="dxa"/>
            <w:vAlign w:val="center"/>
          </w:tcPr>
          <w:p>
            <w:pPr>
              <w:widowControl/>
              <w:spacing w:after="0" w:line="240" w:lineRule="auto"/>
              <w:jc w:val="left"/>
              <w:rPr>
                <w:color w:val="000000"/>
                <w:sz w:val="13"/>
                <w:szCs w:val="13"/>
                <w:lang w:eastAsia="zh-TW"/>
              </w:rPr>
            </w:pPr>
            <w:r>
              <w:rPr>
                <w:color w:val="000000"/>
                <w:kern w:val="0"/>
                <w:sz w:val="13"/>
                <w:szCs w:val="13"/>
                <w:lang w:eastAsia="zh-TW"/>
              </w:rPr>
              <w:t>其中：外幣財務報表折算差額</w:t>
            </w:r>
          </w:p>
        </w:tc>
        <w:tc>
          <w:tcPr>
            <w:tcW w:w="1275" w:type="dxa"/>
            <w:vAlign w:val="center"/>
          </w:tcPr>
          <w:p>
            <w:pPr>
              <w:widowControl/>
              <w:spacing w:after="0" w:line="240" w:lineRule="auto"/>
              <w:jc w:val="right"/>
              <w:rPr>
                <w:color w:val="000000"/>
                <w:sz w:val="13"/>
                <w:szCs w:val="13"/>
                <w:u w:val="single"/>
              </w:rPr>
            </w:pPr>
            <w:r>
              <w:rPr>
                <w:color w:val="000000"/>
                <w:kern w:val="0"/>
                <w:sz w:val="13"/>
                <w:szCs w:val="13"/>
                <w:u w:val="single"/>
                <w:lang w:eastAsia="zh-TW"/>
              </w:rPr>
              <w:t>(1,993,120.83)</w:t>
            </w:r>
          </w:p>
        </w:tc>
        <w:tc>
          <w:tcPr>
            <w:tcW w:w="1208" w:type="dxa"/>
            <w:vAlign w:val="center"/>
          </w:tcPr>
          <w:p>
            <w:pPr>
              <w:widowControl/>
              <w:spacing w:after="0" w:line="240" w:lineRule="auto"/>
              <w:jc w:val="right"/>
              <w:rPr>
                <w:color w:val="000000"/>
                <w:sz w:val="13"/>
                <w:szCs w:val="13"/>
                <w:u w:val="single"/>
              </w:rPr>
            </w:pPr>
            <w:r>
              <w:rPr>
                <w:color w:val="000000"/>
                <w:kern w:val="0"/>
                <w:sz w:val="13"/>
                <w:szCs w:val="13"/>
                <w:u w:val="single"/>
                <w:lang w:eastAsia="zh-TW"/>
              </w:rPr>
              <w:t>1,757,456.90</w:t>
            </w:r>
          </w:p>
        </w:tc>
        <w:tc>
          <w:tcPr>
            <w:tcW w:w="635" w:type="dxa"/>
            <w:vAlign w:val="center"/>
          </w:tcPr>
          <w:p>
            <w:pPr>
              <w:widowControl/>
              <w:wordWrap w:val="0"/>
              <w:spacing w:after="0" w:line="240" w:lineRule="auto"/>
              <w:jc w:val="right"/>
              <w:rPr>
                <w:color w:val="000000"/>
                <w:sz w:val="13"/>
                <w:szCs w:val="13"/>
                <w:u w:val="single"/>
              </w:rPr>
            </w:pPr>
            <w:r>
              <w:rPr>
                <w:color w:val="000000"/>
                <w:kern w:val="0"/>
                <w:sz w:val="13"/>
                <w:szCs w:val="13"/>
                <w:u w:val="single"/>
                <w:lang w:eastAsia="zh-TW"/>
              </w:rPr>
              <w:t xml:space="preserve">   -　</w:t>
            </w:r>
          </w:p>
        </w:tc>
        <w:tc>
          <w:tcPr>
            <w:tcW w:w="1275" w:type="dxa"/>
            <w:vAlign w:val="center"/>
          </w:tcPr>
          <w:p>
            <w:pPr>
              <w:widowControl/>
              <w:wordWrap w:val="0"/>
              <w:spacing w:after="0" w:line="240" w:lineRule="auto"/>
              <w:jc w:val="right"/>
              <w:rPr>
                <w:color w:val="000000"/>
                <w:sz w:val="13"/>
                <w:szCs w:val="13"/>
                <w:u w:val="single"/>
              </w:rPr>
            </w:pPr>
            <w:r>
              <w:rPr>
                <w:color w:val="000000"/>
                <w:kern w:val="0"/>
                <w:sz w:val="13"/>
                <w:szCs w:val="13"/>
                <w:u w:val="single"/>
                <w:lang w:eastAsia="zh-TW"/>
              </w:rPr>
              <w:t xml:space="preserve">            -　</w:t>
            </w:r>
          </w:p>
        </w:tc>
        <w:tc>
          <w:tcPr>
            <w:tcW w:w="1276" w:type="dxa"/>
            <w:vAlign w:val="center"/>
          </w:tcPr>
          <w:p>
            <w:pPr>
              <w:widowControl/>
              <w:spacing w:after="0" w:line="240" w:lineRule="auto"/>
              <w:jc w:val="right"/>
              <w:rPr>
                <w:color w:val="000000"/>
                <w:sz w:val="13"/>
                <w:szCs w:val="13"/>
                <w:u w:val="single"/>
              </w:rPr>
            </w:pPr>
            <w:r>
              <w:rPr>
                <w:color w:val="000000"/>
                <w:kern w:val="0"/>
                <w:sz w:val="13"/>
                <w:szCs w:val="13"/>
                <w:u w:val="single"/>
                <w:lang w:eastAsia="zh-TW"/>
              </w:rPr>
              <w:t>1,401,419.37</w:t>
            </w:r>
          </w:p>
        </w:tc>
        <w:tc>
          <w:tcPr>
            <w:tcW w:w="992" w:type="dxa"/>
            <w:vAlign w:val="center"/>
          </w:tcPr>
          <w:p>
            <w:pPr>
              <w:widowControl/>
              <w:spacing w:after="0" w:line="240" w:lineRule="auto"/>
              <w:jc w:val="right"/>
              <w:rPr>
                <w:color w:val="000000"/>
                <w:sz w:val="13"/>
                <w:szCs w:val="13"/>
                <w:u w:val="single"/>
              </w:rPr>
            </w:pPr>
            <w:r>
              <w:rPr>
                <w:color w:val="000000"/>
                <w:kern w:val="0"/>
                <w:sz w:val="13"/>
                <w:szCs w:val="13"/>
                <w:u w:val="single"/>
                <w:lang w:eastAsia="zh-TW"/>
              </w:rPr>
              <w:t>356,037.53</w:t>
            </w:r>
          </w:p>
        </w:tc>
        <w:tc>
          <w:tcPr>
            <w:tcW w:w="1135" w:type="dxa"/>
            <w:vAlign w:val="center"/>
          </w:tcPr>
          <w:p>
            <w:pPr>
              <w:widowControl/>
              <w:spacing w:after="0" w:line="240" w:lineRule="auto"/>
              <w:jc w:val="right"/>
              <w:rPr>
                <w:color w:val="000000"/>
                <w:sz w:val="13"/>
                <w:szCs w:val="13"/>
                <w:u w:val="single"/>
              </w:rPr>
            </w:pPr>
            <w:r>
              <w:rPr>
                <w:color w:val="000000"/>
                <w:kern w:val="0"/>
                <w:sz w:val="13"/>
                <w:szCs w:val="13"/>
                <w:u w:val="single"/>
                <w:lang w:eastAsia="zh-TW"/>
              </w:rPr>
              <w:t>(591,701.46)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385" w:type="dxa"/>
            <w:vAlign w:val="center"/>
          </w:tcPr>
          <w:p>
            <w:pPr>
              <w:widowControl/>
              <w:spacing w:after="0" w:line="240" w:lineRule="auto"/>
              <w:jc w:val="left"/>
              <w:rPr>
                <w:color w:val="000000"/>
                <w:kern w:val="0"/>
                <w:sz w:val="13"/>
                <w:szCs w:val="13"/>
              </w:rPr>
            </w:pPr>
            <w:r>
              <w:rPr>
                <w:color w:val="000000"/>
                <w:kern w:val="0"/>
                <w:sz w:val="13"/>
                <w:szCs w:val="13"/>
              </w:rPr>
              <w:t>合計</w:t>
            </w:r>
          </w:p>
        </w:tc>
        <w:tc>
          <w:tcPr>
            <w:tcW w:w="1275" w:type="dxa"/>
            <w:vAlign w:val="center"/>
          </w:tcPr>
          <w:p>
            <w:pPr>
              <w:widowControl/>
              <w:spacing w:after="0" w:line="240" w:lineRule="auto"/>
              <w:jc w:val="right"/>
              <w:rPr>
                <w:color w:val="000000"/>
                <w:kern w:val="0"/>
                <w:sz w:val="13"/>
                <w:szCs w:val="13"/>
                <w:u w:val="single"/>
              </w:rPr>
            </w:pPr>
            <w:r>
              <w:rPr>
                <w:color w:val="000000"/>
                <w:kern w:val="0"/>
                <w:sz w:val="13"/>
                <w:szCs w:val="13"/>
                <w:u w:val="single"/>
              </w:rPr>
              <w:t>199,385,406.07</w:t>
            </w:r>
          </w:p>
        </w:tc>
        <w:tc>
          <w:tcPr>
            <w:tcW w:w="1208" w:type="dxa"/>
            <w:vAlign w:val="center"/>
          </w:tcPr>
          <w:p>
            <w:pPr>
              <w:widowControl/>
              <w:spacing w:after="0" w:line="240" w:lineRule="auto"/>
              <w:jc w:val="right"/>
              <w:rPr>
                <w:color w:val="000000"/>
                <w:kern w:val="0"/>
                <w:sz w:val="13"/>
                <w:szCs w:val="13"/>
                <w:u w:val="single"/>
              </w:rPr>
            </w:pPr>
            <w:r>
              <w:rPr>
                <w:color w:val="000000"/>
                <w:kern w:val="0"/>
                <w:sz w:val="13"/>
                <w:szCs w:val="13"/>
                <w:u w:val="single"/>
              </w:rPr>
              <w:t>(66,644,607.10)</w:t>
            </w:r>
          </w:p>
        </w:tc>
        <w:tc>
          <w:tcPr>
            <w:tcW w:w="635" w:type="dxa"/>
            <w:vAlign w:val="center"/>
          </w:tcPr>
          <w:p>
            <w:pPr>
              <w:widowControl/>
              <w:wordWrap w:val="0"/>
              <w:spacing w:after="0" w:line="240" w:lineRule="auto"/>
              <w:jc w:val="right"/>
              <w:rPr>
                <w:color w:val="000000"/>
                <w:kern w:val="0"/>
                <w:sz w:val="13"/>
                <w:szCs w:val="13"/>
                <w:u w:val="single"/>
              </w:rPr>
            </w:pPr>
            <w:r>
              <w:rPr>
                <w:color w:val="000000"/>
                <w:kern w:val="0"/>
                <w:sz w:val="13"/>
                <w:szCs w:val="13"/>
                <w:u w:val="single"/>
              </w:rPr>
              <w:t>-</w:t>
            </w:r>
          </w:p>
        </w:tc>
        <w:tc>
          <w:tcPr>
            <w:tcW w:w="1275" w:type="dxa"/>
            <w:vAlign w:val="center"/>
          </w:tcPr>
          <w:p>
            <w:pPr>
              <w:widowControl/>
              <w:wordWrap w:val="0"/>
              <w:spacing w:after="0" w:line="240" w:lineRule="auto"/>
              <w:jc w:val="right"/>
              <w:rPr>
                <w:color w:val="000000"/>
                <w:kern w:val="0"/>
                <w:sz w:val="13"/>
                <w:szCs w:val="13"/>
                <w:u w:val="single"/>
              </w:rPr>
            </w:pPr>
            <w:r>
              <w:rPr>
                <w:color w:val="000000"/>
                <w:kern w:val="0"/>
                <w:sz w:val="13"/>
                <w:szCs w:val="13"/>
                <w:u w:val="single"/>
              </w:rPr>
              <w:t>(10,260,309.60)</w:t>
            </w:r>
          </w:p>
        </w:tc>
        <w:tc>
          <w:tcPr>
            <w:tcW w:w="1276" w:type="dxa"/>
            <w:vAlign w:val="center"/>
          </w:tcPr>
          <w:p>
            <w:pPr>
              <w:widowControl/>
              <w:spacing w:after="0" w:line="240" w:lineRule="auto"/>
              <w:jc w:val="right"/>
              <w:rPr>
                <w:color w:val="000000"/>
                <w:kern w:val="0"/>
                <w:sz w:val="13"/>
                <w:szCs w:val="13"/>
                <w:u w:val="single"/>
              </w:rPr>
            </w:pPr>
            <w:r>
              <w:rPr>
                <w:color w:val="000000"/>
                <w:kern w:val="0"/>
                <w:sz w:val="13"/>
                <w:szCs w:val="13"/>
                <w:u w:val="single"/>
              </w:rPr>
              <w:t>(56,740,335.03)</w:t>
            </w:r>
          </w:p>
        </w:tc>
        <w:tc>
          <w:tcPr>
            <w:tcW w:w="992" w:type="dxa"/>
            <w:vAlign w:val="center"/>
          </w:tcPr>
          <w:p>
            <w:pPr>
              <w:widowControl/>
              <w:spacing w:after="0" w:line="240" w:lineRule="auto"/>
              <w:jc w:val="right"/>
              <w:rPr>
                <w:color w:val="000000"/>
                <w:kern w:val="0"/>
                <w:sz w:val="13"/>
                <w:szCs w:val="13"/>
                <w:u w:val="single"/>
              </w:rPr>
            </w:pPr>
            <w:r>
              <w:rPr>
                <w:color w:val="000000"/>
                <w:kern w:val="0"/>
                <w:sz w:val="13"/>
                <w:szCs w:val="13"/>
                <w:u w:val="single"/>
              </w:rPr>
              <w:t>356,037.53</w:t>
            </w:r>
          </w:p>
        </w:tc>
        <w:tc>
          <w:tcPr>
            <w:tcW w:w="1135" w:type="dxa"/>
            <w:vAlign w:val="center"/>
          </w:tcPr>
          <w:p>
            <w:pPr>
              <w:widowControl/>
              <w:spacing w:after="0" w:line="240" w:lineRule="auto"/>
              <w:jc w:val="right"/>
              <w:rPr>
                <w:color w:val="000000"/>
                <w:kern w:val="0"/>
                <w:sz w:val="13"/>
                <w:szCs w:val="13"/>
                <w:u w:val="single"/>
              </w:rPr>
            </w:pPr>
            <w:r>
              <w:rPr>
                <w:color w:val="000000"/>
                <w:kern w:val="0"/>
                <w:sz w:val="13"/>
                <w:szCs w:val="13"/>
                <w:u w:val="single"/>
              </w:rPr>
              <w:t>142,645,071.04</w:t>
            </w:r>
          </w:p>
        </w:tc>
      </w:tr>
    </w:tbl>
    <w:p>
      <w:pPr>
        <w:spacing w:line="320" w:lineRule="exact"/>
        <w:rPr>
          <w:b/>
          <w:sz w:val="22"/>
        </w:rPr>
      </w:pPr>
    </w:p>
    <w:p>
      <w:pPr>
        <w:spacing w:line="320" w:lineRule="exact"/>
        <w:rPr>
          <w:b/>
          <w:sz w:val="22"/>
        </w:rPr>
      </w:pPr>
    </w:p>
    <w:p>
      <w:pPr>
        <w:spacing w:line="320" w:lineRule="exact"/>
        <w:rPr>
          <w:b/>
          <w:sz w:val="22"/>
        </w:rPr>
      </w:pPr>
      <w:r>
        <w:rPr>
          <w:b/>
          <w:sz w:val="22"/>
        </w:rPr>
        <w:t>9.未分配利潤</w:t>
      </w:r>
    </w:p>
    <w:p>
      <w:pPr>
        <w:spacing w:line="320" w:lineRule="exact"/>
        <w:ind w:left="360"/>
        <w:rPr>
          <w:b/>
          <w:sz w:val="22"/>
        </w:rPr>
      </w:pPr>
    </w:p>
    <w:tbl>
      <w:tblPr>
        <w:tblW w:w="8572"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507"/>
        <w:gridCol w:w="2069"/>
        <w:gridCol w:w="1980"/>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6" w:type="dxa"/>
        </w:trPr>
        <w:tc>
          <w:tcPr>
            <w:tcW w:w="4507" w:type="dxa"/>
            <w:tcBorders>
              <w:top w:val="nil"/>
              <w:left w:val="nil"/>
              <w:bottom w:val="nil"/>
              <w:right w:val="nil"/>
            </w:tcBorders>
            <w:vAlign w:val="top"/>
          </w:tcPr>
          <w:p>
            <w:pPr>
              <w:spacing w:line="240" w:lineRule="exact"/>
              <w:jc w:val="center"/>
              <w:rPr>
                <w:b/>
                <w:sz w:val="22"/>
                <w:szCs w:val="22"/>
              </w:rPr>
            </w:pPr>
          </w:p>
          <w:p>
            <w:pPr>
              <w:spacing w:line="240" w:lineRule="exact"/>
              <w:jc w:val="left"/>
              <w:rPr>
                <w:sz w:val="22"/>
                <w:szCs w:val="22"/>
              </w:rPr>
            </w:pPr>
            <w:r>
              <w:rPr>
                <w:sz w:val="22"/>
                <w:szCs w:val="22"/>
                <w:lang w:eastAsia="zh-TW"/>
              </w:rPr>
              <w:t>項目</w:t>
            </w:r>
          </w:p>
        </w:tc>
        <w:tc>
          <w:tcPr>
            <w:tcW w:w="2069" w:type="dxa"/>
            <w:tcBorders>
              <w:top w:val="nil"/>
              <w:left w:val="nil"/>
              <w:bottom w:val="nil"/>
              <w:right w:val="nil"/>
            </w:tcBorders>
            <w:vAlign w:val="top"/>
          </w:tcPr>
          <w:p>
            <w:pPr>
              <w:pBdr>
                <w:bottom w:val="single" w:color="auto" w:sz="4" w:space="0"/>
              </w:pBdr>
              <w:spacing w:line="240" w:lineRule="exact"/>
              <w:jc w:val="center"/>
              <w:rPr>
                <w:sz w:val="22"/>
                <w:szCs w:val="22"/>
                <w:lang w:eastAsia="zh-TW"/>
              </w:rPr>
            </w:pPr>
            <w:r>
              <w:rPr>
                <w:sz w:val="22"/>
                <w:szCs w:val="22"/>
                <w:lang w:eastAsia="zh-TW"/>
              </w:rPr>
              <w:br/>
            </w:r>
            <w:r>
              <w:rPr>
                <w:sz w:val="22"/>
                <w:szCs w:val="22"/>
                <w:lang w:eastAsia="zh-TW"/>
              </w:rPr>
              <w:t>2018年12月31日</w:t>
            </w:r>
          </w:p>
        </w:tc>
        <w:tc>
          <w:tcPr>
            <w:tcW w:w="1980" w:type="dxa"/>
            <w:tcBorders>
              <w:top w:val="nil"/>
              <w:left w:val="nil"/>
              <w:bottom w:val="nil"/>
              <w:right w:val="nil"/>
            </w:tcBorders>
            <w:vAlign w:val="top"/>
          </w:tcPr>
          <w:p>
            <w:pPr>
              <w:pBdr>
                <w:bottom w:val="single" w:color="auto" w:sz="4" w:space="0"/>
              </w:pBdr>
              <w:spacing w:line="240" w:lineRule="exact"/>
              <w:jc w:val="center"/>
              <w:rPr>
                <w:sz w:val="22"/>
                <w:szCs w:val="22"/>
                <w:u w:val="single"/>
                <w:lang w:eastAsia="zh-TW"/>
              </w:rPr>
            </w:pPr>
            <w:r>
              <w:rPr>
                <w:sz w:val="22"/>
                <w:szCs w:val="22"/>
                <w:lang w:eastAsia="zh-TW"/>
              </w:rPr>
              <w:br/>
            </w:r>
            <w:r>
              <w:rPr>
                <w:sz w:val="22"/>
                <w:szCs w:val="22"/>
                <w:lang w:eastAsia="zh-TW"/>
              </w:rPr>
              <w:t>2018年1月1日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507" w:type="dxa"/>
            <w:tcBorders>
              <w:top w:val="nil"/>
              <w:left w:val="nil"/>
              <w:bottom w:val="nil"/>
              <w:right w:val="nil"/>
            </w:tcBorders>
            <w:vAlign w:val="center"/>
          </w:tcPr>
          <w:p>
            <w:pPr>
              <w:rPr>
                <w:sz w:val="22"/>
                <w:szCs w:val="22"/>
                <w:lang w:eastAsia="zh-TW"/>
              </w:rPr>
            </w:pPr>
          </w:p>
        </w:tc>
        <w:tc>
          <w:tcPr>
            <w:tcW w:w="2069" w:type="dxa"/>
            <w:tcBorders>
              <w:top w:val="nil"/>
              <w:left w:val="nil"/>
              <w:bottom w:val="nil"/>
              <w:right w:val="nil"/>
            </w:tcBorders>
            <w:vAlign w:val="top"/>
          </w:tcPr>
          <w:p>
            <w:pPr>
              <w:spacing w:line="240" w:lineRule="exact"/>
              <w:jc w:val="right"/>
              <w:rPr>
                <w:sz w:val="22"/>
                <w:szCs w:val="22"/>
                <w:lang w:eastAsia="zh-TW"/>
              </w:rPr>
            </w:pPr>
            <w:r>
              <w:rPr>
                <w:sz w:val="22"/>
                <w:szCs w:val="22"/>
                <w:lang w:eastAsia="zh-TW"/>
              </w:rPr>
              <w:t>人民幣元</w:t>
            </w:r>
          </w:p>
          <w:p>
            <w:pPr>
              <w:spacing w:line="240" w:lineRule="exact"/>
              <w:jc w:val="right"/>
              <w:rPr>
                <w:sz w:val="22"/>
                <w:szCs w:val="22"/>
                <w:lang w:eastAsia="zh-TW"/>
              </w:rPr>
            </w:pPr>
            <w:r>
              <w:rPr>
                <w:sz w:val="22"/>
                <w:szCs w:val="22"/>
                <w:lang w:eastAsia="zh-TW"/>
              </w:rPr>
              <w:t>(經審計)</w:t>
            </w:r>
          </w:p>
        </w:tc>
        <w:tc>
          <w:tcPr>
            <w:tcW w:w="1996" w:type="dxa"/>
            <w:gridSpan w:val="2"/>
            <w:tcBorders>
              <w:top w:val="nil"/>
              <w:left w:val="nil"/>
              <w:bottom w:val="nil"/>
              <w:right w:val="nil"/>
            </w:tcBorders>
            <w:vAlign w:val="top"/>
          </w:tcPr>
          <w:p>
            <w:pPr>
              <w:spacing w:line="240" w:lineRule="exact"/>
              <w:jc w:val="right"/>
              <w:rPr>
                <w:sz w:val="22"/>
                <w:szCs w:val="22"/>
                <w:lang w:eastAsia="zh-TW"/>
              </w:rPr>
            </w:pPr>
            <w:r>
              <w:rPr>
                <w:sz w:val="22"/>
                <w:szCs w:val="22"/>
                <w:lang w:eastAsia="zh-TW"/>
              </w:rPr>
              <w:t>人民幣元</w:t>
            </w:r>
          </w:p>
          <w:p>
            <w:pPr>
              <w:spacing w:line="240" w:lineRule="exact"/>
              <w:jc w:val="right"/>
              <w:rPr>
                <w:sz w:val="22"/>
                <w:szCs w:val="22"/>
                <w:lang w:eastAsia="zh-TW"/>
              </w:rPr>
            </w:pPr>
            <w:r>
              <w:rPr>
                <w:sz w:val="22"/>
                <w:szCs w:val="22"/>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b/>
                <w:sz w:val="22"/>
                <w:szCs w:val="22"/>
                <w:lang w:eastAsia="zh-TW"/>
              </w:rPr>
            </w:pPr>
            <w:r>
              <w:rPr>
                <w:b/>
                <w:sz w:val="22"/>
                <w:szCs w:val="22"/>
                <w:lang w:eastAsia="zh-TW"/>
              </w:rPr>
              <w:t>上年年末金額</w:t>
            </w:r>
          </w:p>
        </w:tc>
        <w:tc>
          <w:tcPr>
            <w:tcW w:w="2069" w:type="dxa"/>
            <w:tcBorders>
              <w:top w:val="nil"/>
              <w:left w:val="nil"/>
              <w:bottom w:val="nil"/>
              <w:right w:val="nil"/>
            </w:tcBorders>
            <w:vAlign w:val="center"/>
          </w:tcPr>
          <w:p>
            <w:pPr>
              <w:jc w:val="right"/>
              <w:rPr>
                <w:sz w:val="22"/>
                <w:szCs w:val="22"/>
                <w:lang w:eastAsia="zh-TW"/>
              </w:rPr>
            </w:pPr>
            <w:r>
              <w:rPr>
                <w:b/>
                <w:bCs/>
                <w:sz w:val="22"/>
                <w:szCs w:val="22"/>
                <w:lang w:eastAsia="zh-TW"/>
              </w:rPr>
              <w:t>838,325,395.51</w:t>
            </w:r>
          </w:p>
        </w:tc>
        <w:tc>
          <w:tcPr>
            <w:tcW w:w="1996" w:type="dxa"/>
            <w:gridSpan w:val="2"/>
            <w:tcBorders>
              <w:top w:val="nil"/>
              <w:left w:val="nil"/>
              <w:bottom w:val="nil"/>
              <w:right w:val="nil"/>
            </w:tcBorders>
            <w:vAlign w:val="center"/>
          </w:tcPr>
          <w:p>
            <w:pPr>
              <w:jc w:val="right"/>
              <w:rPr>
                <w:sz w:val="22"/>
                <w:szCs w:val="22"/>
                <w:lang w:eastAsia="zh-TW"/>
              </w:rPr>
            </w:pPr>
            <w:r>
              <w:rPr>
                <w:b/>
                <w:bCs/>
                <w:sz w:val="22"/>
                <w:szCs w:val="22"/>
                <w:lang w:eastAsia="zh-TW"/>
              </w:rPr>
              <w:t>657,375,780.62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sz w:val="22"/>
                <w:lang w:eastAsia="zh-TW"/>
              </w:rPr>
            </w:pPr>
            <w:r>
              <w:rPr>
                <w:sz w:val="22"/>
                <w:lang w:eastAsia="zh-TW"/>
              </w:rPr>
              <w:t>加：年初未分配利潤調整數</w:t>
            </w:r>
          </w:p>
        </w:tc>
        <w:tc>
          <w:tcPr>
            <w:tcW w:w="2069" w:type="dxa"/>
            <w:tcBorders>
              <w:top w:val="nil"/>
              <w:left w:val="nil"/>
              <w:bottom w:val="nil"/>
              <w:right w:val="nil"/>
            </w:tcBorders>
            <w:vAlign w:val="center"/>
          </w:tcPr>
          <w:p>
            <w:pPr>
              <w:jc w:val="right"/>
              <w:rPr>
                <w:sz w:val="22"/>
                <w:lang w:eastAsia="zh-TW"/>
              </w:rPr>
            </w:pPr>
            <w:r>
              <w:rPr>
                <w:sz w:val="22"/>
                <w:szCs w:val="22"/>
                <w:lang w:eastAsia="zh-TW"/>
              </w:rPr>
              <w:t>(811,655.15)</w:t>
            </w:r>
          </w:p>
        </w:tc>
        <w:tc>
          <w:tcPr>
            <w:tcW w:w="1996" w:type="dxa"/>
            <w:gridSpan w:val="2"/>
            <w:tcBorders>
              <w:top w:val="nil"/>
              <w:left w:val="nil"/>
              <w:bottom w:val="nil"/>
              <w:right w:val="nil"/>
            </w:tcBorders>
            <w:vAlign w:val="center"/>
          </w:tcPr>
          <w:p>
            <w:pPr>
              <w:jc w:val="right"/>
              <w:rPr>
                <w:sz w:val="22"/>
                <w:lang w:eastAsia="zh-TW"/>
              </w:rPr>
            </w:pPr>
            <w:r>
              <w:rPr>
                <w:sz w:val="22"/>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sz w:val="22"/>
                <w:lang w:eastAsia="zh-TW"/>
              </w:rPr>
            </w:pPr>
            <w:r>
              <w:rPr>
                <w:sz w:val="22"/>
                <w:lang w:eastAsia="zh-TW"/>
              </w:rPr>
              <w:t xml:space="preserve">    其中：</w:t>
            </w:r>
            <w:r>
              <w:rPr>
                <w:sz w:val="22"/>
                <w:szCs w:val="22"/>
                <w:lang w:eastAsia="zh-TW"/>
              </w:rPr>
              <w:t>會計政策變更</w:t>
            </w:r>
          </w:p>
        </w:tc>
        <w:tc>
          <w:tcPr>
            <w:tcW w:w="2069" w:type="dxa"/>
            <w:tcBorders>
              <w:top w:val="nil"/>
              <w:left w:val="nil"/>
              <w:bottom w:val="nil"/>
              <w:right w:val="nil"/>
            </w:tcBorders>
            <w:vAlign w:val="center"/>
          </w:tcPr>
          <w:p>
            <w:pPr>
              <w:jc w:val="right"/>
              <w:rPr>
                <w:sz w:val="22"/>
                <w:szCs w:val="22"/>
                <w:lang w:eastAsia="zh-TW"/>
              </w:rPr>
            </w:pPr>
            <w:r>
              <w:rPr>
                <w:sz w:val="22"/>
                <w:szCs w:val="22"/>
                <w:lang w:eastAsia="zh-TW"/>
              </w:rPr>
              <w:t>(811,655.15)</w:t>
            </w:r>
          </w:p>
        </w:tc>
        <w:tc>
          <w:tcPr>
            <w:tcW w:w="1996" w:type="dxa"/>
            <w:gridSpan w:val="2"/>
            <w:tcBorders>
              <w:top w:val="nil"/>
              <w:left w:val="nil"/>
              <w:bottom w:val="nil"/>
              <w:right w:val="nil"/>
            </w:tcBorders>
            <w:vAlign w:val="center"/>
          </w:tcPr>
          <w:p>
            <w:pPr>
              <w:jc w:val="right"/>
              <w:rPr>
                <w:sz w:val="22"/>
                <w:lang w:eastAsia="zh-TW"/>
              </w:rPr>
            </w:pPr>
            <w:r>
              <w:rPr>
                <w:sz w:val="22"/>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b/>
                <w:sz w:val="22"/>
              </w:rPr>
            </w:pPr>
            <w:r>
              <w:rPr>
                <w:b/>
                <w:sz w:val="22"/>
                <w:lang w:eastAsia="zh-TW"/>
              </w:rPr>
              <w:t>本年年初金額</w:t>
            </w:r>
          </w:p>
        </w:tc>
        <w:tc>
          <w:tcPr>
            <w:tcW w:w="2069" w:type="dxa"/>
            <w:tcBorders>
              <w:top w:val="nil"/>
              <w:left w:val="nil"/>
              <w:bottom w:val="nil"/>
              <w:right w:val="nil"/>
            </w:tcBorders>
            <w:vAlign w:val="center"/>
          </w:tcPr>
          <w:p>
            <w:pPr>
              <w:jc w:val="right"/>
              <w:rPr>
                <w:sz w:val="22"/>
              </w:rPr>
            </w:pPr>
            <w:r>
              <w:rPr>
                <w:b/>
                <w:bCs/>
                <w:sz w:val="22"/>
                <w:szCs w:val="22"/>
                <w:lang w:eastAsia="zh-TW"/>
              </w:rPr>
              <w:t>837,513,740.36</w:t>
            </w:r>
          </w:p>
        </w:tc>
        <w:tc>
          <w:tcPr>
            <w:tcW w:w="1996" w:type="dxa"/>
            <w:gridSpan w:val="2"/>
            <w:tcBorders>
              <w:top w:val="nil"/>
              <w:left w:val="nil"/>
              <w:bottom w:val="nil"/>
              <w:right w:val="nil"/>
            </w:tcBorders>
            <w:vAlign w:val="center"/>
          </w:tcPr>
          <w:p>
            <w:pPr>
              <w:jc w:val="right"/>
              <w:rPr>
                <w:b/>
                <w:bCs/>
                <w:sz w:val="22"/>
                <w:szCs w:val="22"/>
              </w:rPr>
            </w:pPr>
            <w:r>
              <w:rPr>
                <w:b/>
                <w:bCs/>
                <w:sz w:val="22"/>
                <w:szCs w:val="22"/>
                <w:lang w:eastAsia="zh-TW"/>
              </w:rPr>
              <w:t>657,375,780.62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sz w:val="22"/>
                <w:lang w:eastAsia="zh-TW"/>
              </w:rPr>
            </w:pPr>
            <w:r>
              <w:rPr>
                <w:sz w:val="22"/>
                <w:lang w:eastAsia="zh-TW"/>
              </w:rPr>
              <w:t>加：本期歸屬於</w:t>
            </w:r>
            <w:r>
              <w:rPr>
                <w:sz w:val="22"/>
                <w:szCs w:val="22"/>
                <w:lang w:eastAsia="zh-TW"/>
              </w:rPr>
              <w:t>母公司</w:t>
            </w:r>
            <w:r>
              <w:rPr>
                <w:sz w:val="22"/>
                <w:lang w:eastAsia="zh-TW"/>
              </w:rPr>
              <w:t>股東的淨利潤</w:t>
            </w:r>
          </w:p>
        </w:tc>
        <w:tc>
          <w:tcPr>
            <w:tcW w:w="2069" w:type="dxa"/>
            <w:tcBorders>
              <w:top w:val="nil"/>
              <w:left w:val="nil"/>
              <w:bottom w:val="nil"/>
              <w:right w:val="nil"/>
            </w:tcBorders>
            <w:vAlign w:val="center"/>
          </w:tcPr>
          <w:p>
            <w:pPr>
              <w:jc w:val="right"/>
              <w:rPr>
                <w:sz w:val="22"/>
              </w:rPr>
            </w:pPr>
            <w:r>
              <w:rPr>
                <w:sz w:val="22"/>
                <w:szCs w:val="22"/>
                <w:lang w:eastAsia="zh-TW"/>
              </w:rPr>
              <w:t>250,833,425.15</w:t>
            </w:r>
          </w:p>
        </w:tc>
        <w:tc>
          <w:tcPr>
            <w:tcW w:w="1996" w:type="dxa"/>
            <w:gridSpan w:val="2"/>
            <w:tcBorders>
              <w:top w:val="nil"/>
              <w:left w:val="nil"/>
              <w:bottom w:val="nil"/>
              <w:right w:val="nil"/>
            </w:tcBorders>
            <w:vAlign w:val="center"/>
          </w:tcPr>
          <w:p>
            <w:pPr>
              <w:jc w:val="right"/>
              <w:rPr>
                <w:sz w:val="22"/>
              </w:rPr>
            </w:pPr>
            <w:r>
              <w:rPr>
                <w:sz w:val="22"/>
                <w:szCs w:val="22"/>
                <w:lang w:eastAsia="zh-TW"/>
              </w:rPr>
              <w:t>209,591,907.23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sz w:val="22"/>
              </w:rPr>
            </w:pPr>
            <w:r>
              <w:rPr>
                <w:sz w:val="22"/>
                <w:lang w:eastAsia="zh-TW"/>
              </w:rPr>
              <w:t xml:space="preserve">    其他</w:t>
            </w:r>
          </w:p>
        </w:tc>
        <w:tc>
          <w:tcPr>
            <w:tcW w:w="2069" w:type="dxa"/>
            <w:tcBorders>
              <w:top w:val="nil"/>
              <w:left w:val="nil"/>
              <w:bottom w:val="nil"/>
              <w:right w:val="nil"/>
            </w:tcBorders>
            <w:vAlign w:val="center"/>
          </w:tcPr>
          <w:p>
            <w:pPr>
              <w:jc w:val="right"/>
              <w:rPr>
                <w:sz w:val="22"/>
                <w:szCs w:val="22"/>
              </w:rPr>
            </w:pPr>
            <w:r>
              <w:rPr>
                <w:sz w:val="22"/>
                <w:szCs w:val="22"/>
                <w:lang w:eastAsia="zh-TW"/>
              </w:rPr>
              <w:t>187,652.06</w:t>
            </w:r>
          </w:p>
        </w:tc>
        <w:tc>
          <w:tcPr>
            <w:tcW w:w="1996" w:type="dxa"/>
            <w:gridSpan w:val="2"/>
            <w:tcBorders>
              <w:top w:val="nil"/>
              <w:left w:val="nil"/>
              <w:bottom w:val="nil"/>
              <w:right w:val="nil"/>
            </w:tcBorders>
            <w:vAlign w:val="center"/>
          </w:tcPr>
          <w:p>
            <w:pPr>
              <w:jc w:val="right"/>
              <w:rPr>
                <w:sz w:val="22"/>
                <w:szCs w:val="22"/>
              </w:rPr>
            </w:pPr>
            <w:r>
              <w:rPr>
                <w:sz w:val="22"/>
                <w:szCs w:val="22"/>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rPr>
                <w:sz w:val="22"/>
                <w:lang w:eastAsia="zh-TW"/>
              </w:rPr>
            </w:pPr>
            <w:r>
              <w:rPr>
                <w:sz w:val="22"/>
                <w:lang w:eastAsia="zh-TW"/>
              </w:rPr>
              <w:t>減：提取法定盈餘公積</w:t>
            </w:r>
          </w:p>
        </w:tc>
        <w:tc>
          <w:tcPr>
            <w:tcW w:w="2069" w:type="dxa"/>
            <w:tcBorders>
              <w:top w:val="nil"/>
              <w:left w:val="nil"/>
              <w:bottom w:val="nil"/>
              <w:right w:val="nil"/>
            </w:tcBorders>
            <w:vAlign w:val="center"/>
          </w:tcPr>
          <w:p>
            <w:pPr>
              <w:jc w:val="right"/>
              <w:rPr>
                <w:sz w:val="22"/>
              </w:rPr>
            </w:pPr>
            <w:r>
              <w:rPr>
                <w:sz w:val="22"/>
                <w:szCs w:val="22"/>
                <w:lang w:eastAsia="zh-TW"/>
              </w:rPr>
              <w:t>20,799,050.53</w:t>
            </w:r>
          </w:p>
        </w:tc>
        <w:tc>
          <w:tcPr>
            <w:tcW w:w="1996" w:type="dxa"/>
            <w:gridSpan w:val="2"/>
            <w:tcBorders>
              <w:top w:val="nil"/>
              <w:left w:val="nil"/>
              <w:bottom w:val="nil"/>
              <w:right w:val="nil"/>
            </w:tcBorders>
            <w:vAlign w:val="center"/>
          </w:tcPr>
          <w:p>
            <w:pPr>
              <w:jc w:val="right"/>
              <w:rPr>
                <w:sz w:val="22"/>
              </w:rPr>
            </w:pPr>
            <w:r>
              <w:rPr>
                <w:sz w:val="22"/>
                <w:szCs w:val="22"/>
                <w:lang w:eastAsia="zh-TW"/>
              </w:rPr>
              <w:t>14,291,689.71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trPr>
        <w:tc>
          <w:tcPr>
            <w:tcW w:w="4507" w:type="dxa"/>
            <w:tcBorders>
              <w:top w:val="nil"/>
              <w:left w:val="nil"/>
              <w:bottom w:val="nil"/>
              <w:right w:val="nil"/>
            </w:tcBorders>
            <w:vAlign w:val="bottom"/>
          </w:tcPr>
          <w:p>
            <w:pPr>
              <w:ind w:firstLine="440"/>
              <w:rPr>
                <w:sz w:val="22"/>
              </w:rPr>
            </w:pPr>
            <w:r>
              <w:rPr>
                <w:sz w:val="22"/>
                <w:lang w:eastAsia="zh-TW"/>
              </w:rPr>
              <w:t>應付普通股股利</w:t>
            </w:r>
          </w:p>
        </w:tc>
        <w:tc>
          <w:tcPr>
            <w:tcW w:w="2069" w:type="dxa"/>
            <w:tcBorders>
              <w:top w:val="nil"/>
              <w:left w:val="nil"/>
              <w:bottom w:val="nil"/>
              <w:right w:val="nil"/>
            </w:tcBorders>
            <w:vAlign w:val="center"/>
          </w:tcPr>
          <w:p>
            <w:pPr>
              <w:jc w:val="right"/>
              <w:rPr>
                <w:sz w:val="22"/>
              </w:rPr>
            </w:pPr>
            <w:r>
              <w:rPr>
                <w:sz w:val="22"/>
                <w:szCs w:val="22"/>
                <w:lang w:eastAsia="zh-TW"/>
              </w:rPr>
              <w:t>23,917,671.05</w:t>
            </w:r>
          </w:p>
        </w:tc>
        <w:tc>
          <w:tcPr>
            <w:tcW w:w="1996" w:type="dxa"/>
            <w:gridSpan w:val="2"/>
            <w:tcBorders>
              <w:top w:val="nil"/>
              <w:left w:val="nil"/>
              <w:bottom w:val="nil"/>
              <w:right w:val="nil"/>
            </w:tcBorders>
            <w:vAlign w:val="center"/>
          </w:tcPr>
          <w:p>
            <w:pPr>
              <w:jc w:val="right"/>
              <w:rPr>
                <w:sz w:val="22"/>
              </w:rPr>
            </w:pPr>
            <w:r>
              <w:rPr>
                <w:sz w:val="22"/>
                <w:szCs w:val="22"/>
                <w:lang w:eastAsia="zh-TW"/>
              </w:rPr>
              <w:t>14,350,602.63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97" w:hRule="atLeast"/>
        </w:trPr>
        <w:tc>
          <w:tcPr>
            <w:tcW w:w="4507" w:type="dxa"/>
            <w:tcBorders>
              <w:top w:val="nil"/>
              <w:left w:val="nil"/>
              <w:bottom w:val="nil"/>
              <w:right w:val="nil"/>
            </w:tcBorders>
            <w:vAlign w:val="bottom"/>
          </w:tcPr>
          <w:p>
            <w:pPr>
              <w:rPr>
                <w:b/>
                <w:sz w:val="22"/>
              </w:rPr>
            </w:pPr>
            <w:r>
              <w:rPr>
                <w:b/>
                <w:sz w:val="22"/>
                <w:lang w:eastAsia="zh-TW"/>
              </w:rPr>
              <w:t>合計</w:t>
            </w:r>
          </w:p>
        </w:tc>
        <w:tc>
          <w:tcPr>
            <w:tcW w:w="2069" w:type="dxa"/>
            <w:tcBorders>
              <w:top w:val="nil"/>
              <w:left w:val="nil"/>
              <w:bottom w:val="nil"/>
              <w:right w:val="nil"/>
            </w:tcBorders>
            <w:vAlign w:val="center"/>
          </w:tcPr>
          <w:p>
            <w:pPr>
              <w:pStyle w:val="29"/>
              <w:spacing w:line="240" w:lineRule="exact"/>
              <w:jc w:val="right"/>
              <w:rPr>
                <w:rFonts w:ascii="Times New Roman" w:hAnsi="Times New Roman"/>
                <w:b/>
                <w:sz w:val="22"/>
                <w:u w:val="double"/>
              </w:rPr>
            </w:pPr>
            <w:r>
              <w:rPr>
                <w:rFonts w:ascii="Times New Roman" w:hAnsi="Times New Roman"/>
                <w:b/>
                <w:bCs/>
                <w:sz w:val="22"/>
                <w:szCs w:val="22"/>
                <w:u w:val="double"/>
                <w:lang w:eastAsia="zh-TW"/>
              </w:rPr>
              <w:t xml:space="preserve"> 1,043,818,095.99</w:t>
            </w:r>
          </w:p>
        </w:tc>
        <w:tc>
          <w:tcPr>
            <w:tcW w:w="1996" w:type="dxa"/>
            <w:gridSpan w:val="2"/>
            <w:tcBorders>
              <w:top w:val="nil"/>
              <w:left w:val="nil"/>
              <w:bottom w:val="nil"/>
              <w:right w:val="nil"/>
            </w:tcBorders>
            <w:vAlign w:val="bottom"/>
          </w:tcPr>
          <w:p>
            <w:pPr>
              <w:pStyle w:val="29"/>
              <w:pBdr>
                <w:bottom w:val="double" w:color="auto" w:sz="4" w:space="1"/>
              </w:pBdr>
              <w:spacing w:line="240" w:lineRule="exact"/>
              <w:jc w:val="right"/>
              <w:rPr>
                <w:rFonts w:ascii="Times New Roman" w:hAnsi="Times New Roman"/>
                <w:sz w:val="22"/>
              </w:rPr>
            </w:pPr>
            <w:r>
              <w:rPr>
                <w:rFonts w:ascii="Times New Roman" w:hAnsi="Times New Roman"/>
                <w:b/>
                <w:bCs/>
                <w:sz w:val="22"/>
                <w:szCs w:val="22"/>
                <w:lang w:eastAsia="zh-TW"/>
              </w:rPr>
              <w:t>838,325,395.51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507" w:type="dxa"/>
            <w:tcBorders>
              <w:top w:val="nil"/>
              <w:left w:val="nil"/>
              <w:bottom w:val="nil"/>
              <w:right w:val="nil"/>
            </w:tcBorders>
            <w:vAlign w:val="center"/>
          </w:tcPr>
          <w:p/>
        </w:tc>
        <w:tc>
          <w:tcPr>
            <w:tcW w:w="2069" w:type="dxa"/>
            <w:tcBorders>
              <w:top w:val="nil"/>
              <w:left w:val="nil"/>
              <w:bottom w:val="nil"/>
              <w:right w:val="nil"/>
            </w:tcBorders>
            <w:vAlign w:val="bottom"/>
          </w:tcPr>
          <w:p>
            <w:pPr>
              <w:jc w:val="right"/>
              <w:rPr>
                <w:sz w:val="22"/>
              </w:rPr>
            </w:pPr>
          </w:p>
        </w:tc>
        <w:tc>
          <w:tcPr>
            <w:tcW w:w="1996" w:type="dxa"/>
            <w:gridSpan w:val="2"/>
            <w:tcBorders>
              <w:top w:val="nil"/>
              <w:left w:val="nil"/>
              <w:bottom w:val="nil"/>
              <w:right w:val="nil"/>
            </w:tcBorders>
            <w:vAlign w:val="center"/>
          </w:tcPr>
          <w:p>
            <w:pPr>
              <w:wordWrap w:val="0"/>
              <w:jc w:val="right"/>
              <w:rPr>
                <w:sz w:val="22"/>
                <w:u w:val="double"/>
              </w:rPr>
            </w:pPr>
          </w:p>
        </w:tc>
      </w:tr>
    </w:tbl>
    <w:p>
      <w:pPr>
        <w:spacing w:line="320" w:lineRule="exact"/>
        <w:rPr>
          <w:sz w:val="22"/>
        </w:rPr>
      </w:pPr>
    </w:p>
    <w:p>
      <w:pPr>
        <w:widowControl/>
        <w:numPr>
          <w:ilvl w:val="0"/>
          <w:numId w:val="4"/>
        </w:numPr>
        <w:tabs>
          <w:tab w:val="left" w:pos="800"/>
          <w:tab w:val="left" w:pos="1134"/>
          <w:tab w:val="left" w:pos="1220"/>
        </w:tabs>
        <w:spacing w:beforeLines="100" w:after="0" w:line="360" w:lineRule="auto"/>
        <w:outlineLvl w:val="2"/>
        <w:rPr>
          <w:b/>
          <w:sz w:val="22"/>
        </w:rPr>
      </w:pPr>
      <w:r>
        <w:rPr>
          <w:b/>
          <w:sz w:val="22"/>
        </w:rPr>
        <w:t>營業收入和營業成本</w:t>
      </w:r>
      <w:bookmarkEnd w:id="8"/>
      <w:bookmarkEnd w:id="9"/>
    </w:p>
    <w:p>
      <w:pPr>
        <w:widowControl/>
        <w:tabs>
          <w:tab w:val="left" w:pos="800"/>
          <w:tab w:val="left" w:pos="1134"/>
          <w:tab w:val="left" w:pos="1220"/>
        </w:tabs>
        <w:spacing w:beforeLines="100" w:after="0" w:line="360" w:lineRule="auto"/>
        <w:outlineLvl w:val="2"/>
        <w:rPr>
          <w:sz w:val="22"/>
          <w:szCs w:val="22"/>
          <w:lang w:eastAsia="zh-TW"/>
        </w:rPr>
      </w:pPr>
      <w:r>
        <w:rPr>
          <w:b/>
          <w:sz w:val="22"/>
          <w:lang w:eastAsia="zh-TW"/>
        </w:rPr>
        <w:t>(1)</w:t>
      </w:r>
      <w:r>
        <w:rPr>
          <w:sz w:val="22"/>
          <w:szCs w:val="22"/>
          <w:lang w:eastAsia="zh-TW"/>
        </w:rPr>
        <w:t xml:space="preserve"> 營業收入和營業成本情況</w:t>
      </w:r>
    </w:p>
    <w:tbl>
      <w:tblPr>
        <w:tblW w:w="9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33"/>
        <w:gridCol w:w="1901"/>
        <w:gridCol w:w="1901"/>
        <w:gridCol w:w="1901"/>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733" w:type="dxa"/>
            <w:vMerge w:val="restart"/>
            <w:vAlign w:val="center"/>
          </w:tcPr>
          <w:p>
            <w:pPr>
              <w:rPr>
                <w:b/>
                <w:bCs/>
                <w:color w:val="000000"/>
                <w:sz w:val="20"/>
              </w:rPr>
            </w:pPr>
            <w:r>
              <w:rPr>
                <w:b/>
                <w:bCs/>
                <w:color w:val="000000"/>
                <w:sz w:val="20"/>
                <w:lang w:eastAsia="zh-TW"/>
              </w:rPr>
              <w:t>項目</w:t>
            </w:r>
          </w:p>
        </w:tc>
        <w:tc>
          <w:tcPr>
            <w:tcW w:w="3802" w:type="dxa"/>
            <w:gridSpan w:val="2"/>
            <w:vAlign w:val="center"/>
          </w:tcPr>
          <w:p>
            <w:pPr>
              <w:jc w:val="center"/>
              <w:rPr>
                <w:color w:val="000000"/>
                <w:sz w:val="20"/>
                <w:lang w:eastAsia="zh-TW"/>
              </w:rPr>
            </w:pPr>
            <w:r>
              <w:rPr>
                <w:color w:val="000000"/>
                <w:sz w:val="20"/>
                <w:lang w:eastAsia="zh-TW"/>
              </w:rPr>
              <w:t>2018年12月31日</w:t>
            </w:r>
          </w:p>
          <w:p>
            <w:pPr>
              <w:jc w:val="center"/>
              <w:rPr>
                <w:color w:val="000000"/>
                <w:sz w:val="20"/>
                <w:lang w:eastAsia="zh-TW"/>
              </w:rPr>
            </w:pPr>
            <w:r>
              <w:rPr>
                <w:color w:val="000000"/>
                <w:sz w:val="20"/>
                <w:lang w:eastAsia="zh-TW"/>
              </w:rPr>
              <w:t>止12個月</w:t>
            </w:r>
          </w:p>
          <w:p>
            <w:pPr>
              <w:jc w:val="center"/>
              <w:rPr>
                <w:b/>
                <w:bCs/>
                <w:color w:val="000000"/>
                <w:sz w:val="20"/>
                <w:lang w:eastAsia="zh-TW"/>
              </w:rPr>
            </w:pPr>
            <w:r>
              <w:rPr>
                <w:color w:val="000000"/>
                <w:sz w:val="20"/>
                <w:lang w:eastAsia="zh-TW"/>
              </w:rPr>
              <w:t>（經審計）</w:t>
            </w:r>
          </w:p>
        </w:tc>
        <w:tc>
          <w:tcPr>
            <w:tcW w:w="3802" w:type="dxa"/>
            <w:gridSpan w:val="2"/>
            <w:vAlign w:val="center"/>
          </w:tcPr>
          <w:p>
            <w:pPr>
              <w:jc w:val="center"/>
              <w:rPr>
                <w:color w:val="000000"/>
                <w:sz w:val="20"/>
                <w:lang w:eastAsia="zh-TW"/>
              </w:rPr>
            </w:pPr>
            <w:r>
              <w:rPr>
                <w:color w:val="000000"/>
                <w:sz w:val="20"/>
                <w:lang w:eastAsia="zh-TW"/>
              </w:rPr>
              <w:t>2017年12月31日</w:t>
            </w:r>
          </w:p>
          <w:p>
            <w:pPr>
              <w:jc w:val="center"/>
              <w:rPr>
                <w:color w:val="000000"/>
                <w:sz w:val="20"/>
                <w:lang w:eastAsia="zh-TW"/>
              </w:rPr>
            </w:pPr>
            <w:r>
              <w:rPr>
                <w:color w:val="000000"/>
                <w:sz w:val="20"/>
                <w:lang w:eastAsia="zh-TW"/>
              </w:rPr>
              <w:t>止12個月</w:t>
            </w:r>
          </w:p>
          <w:p>
            <w:pPr>
              <w:jc w:val="center"/>
              <w:rPr>
                <w:b/>
                <w:bCs/>
                <w:color w:val="000000"/>
                <w:sz w:val="20"/>
                <w:lang w:eastAsia="zh-TW"/>
              </w:rPr>
            </w:pPr>
            <w:r>
              <w:rPr>
                <w:color w:val="000000"/>
                <w:sz w:val="20"/>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733" w:type="dxa"/>
            <w:vMerge w:val="continue"/>
            <w:vAlign w:val="center"/>
          </w:tcPr>
          <w:p>
            <w:pPr>
              <w:rPr>
                <w:b/>
                <w:bCs/>
                <w:color w:val="000000"/>
                <w:sz w:val="20"/>
                <w:lang w:eastAsia="zh-TW"/>
              </w:rPr>
            </w:pPr>
          </w:p>
        </w:tc>
        <w:tc>
          <w:tcPr>
            <w:tcW w:w="1901" w:type="dxa"/>
            <w:vAlign w:val="center"/>
          </w:tcPr>
          <w:p>
            <w:pPr>
              <w:jc w:val="center"/>
              <w:rPr>
                <w:b/>
                <w:bCs/>
                <w:color w:val="000000"/>
                <w:sz w:val="20"/>
              </w:rPr>
            </w:pPr>
            <w:r>
              <w:rPr>
                <w:b/>
                <w:bCs/>
                <w:color w:val="000000"/>
                <w:sz w:val="20"/>
                <w:lang w:eastAsia="zh-TW"/>
              </w:rPr>
              <w:t>收入</w:t>
            </w:r>
          </w:p>
        </w:tc>
        <w:tc>
          <w:tcPr>
            <w:tcW w:w="1901" w:type="dxa"/>
            <w:vAlign w:val="center"/>
          </w:tcPr>
          <w:p>
            <w:pPr>
              <w:jc w:val="center"/>
              <w:rPr>
                <w:b/>
                <w:bCs/>
                <w:color w:val="000000"/>
                <w:sz w:val="20"/>
              </w:rPr>
            </w:pPr>
            <w:r>
              <w:rPr>
                <w:b/>
                <w:bCs/>
                <w:color w:val="000000"/>
                <w:sz w:val="20"/>
                <w:lang w:eastAsia="zh-TW"/>
              </w:rPr>
              <w:t>成本</w:t>
            </w:r>
          </w:p>
        </w:tc>
        <w:tc>
          <w:tcPr>
            <w:tcW w:w="1901" w:type="dxa"/>
            <w:vAlign w:val="center"/>
          </w:tcPr>
          <w:p>
            <w:pPr>
              <w:jc w:val="center"/>
              <w:rPr>
                <w:b/>
                <w:bCs/>
                <w:color w:val="000000"/>
                <w:sz w:val="20"/>
              </w:rPr>
            </w:pPr>
            <w:r>
              <w:rPr>
                <w:b/>
                <w:bCs/>
                <w:color w:val="000000"/>
                <w:sz w:val="20"/>
                <w:lang w:eastAsia="zh-TW"/>
              </w:rPr>
              <w:t>收入</w:t>
            </w:r>
          </w:p>
        </w:tc>
        <w:tc>
          <w:tcPr>
            <w:tcW w:w="1901" w:type="dxa"/>
            <w:vAlign w:val="center"/>
          </w:tcPr>
          <w:p>
            <w:pPr>
              <w:jc w:val="center"/>
              <w:rPr>
                <w:b/>
                <w:bCs/>
                <w:color w:val="000000"/>
                <w:sz w:val="20"/>
              </w:rPr>
            </w:pPr>
            <w:r>
              <w:rPr>
                <w:b/>
                <w:bCs/>
                <w:color w:val="000000"/>
                <w:sz w:val="20"/>
                <w:lang w:eastAsia="zh-TW"/>
              </w:rPr>
              <w:t>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733" w:type="dxa"/>
            <w:vAlign w:val="center"/>
          </w:tcPr>
          <w:p>
            <w:pPr>
              <w:rPr>
                <w:color w:val="000000"/>
                <w:sz w:val="20"/>
              </w:rPr>
            </w:pPr>
            <w:r>
              <w:rPr>
                <w:color w:val="000000"/>
                <w:sz w:val="20"/>
                <w:lang w:eastAsia="zh-TW"/>
              </w:rPr>
              <w:t>主營業務</w:t>
            </w:r>
          </w:p>
        </w:tc>
        <w:tc>
          <w:tcPr>
            <w:tcW w:w="1901" w:type="dxa"/>
            <w:vAlign w:val="center"/>
          </w:tcPr>
          <w:p>
            <w:pPr>
              <w:jc w:val="right"/>
              <w:rPr>
                <w:color w:val="000000"/>
                <w:sz w:val="20"/>
              </w:rPr>
            </w:pPr>
            <w:r>
              <w:rPr>
                <w:color w:val="000000"/>
                <w:sz w:val="20"/>
                <w:lang w:eastAsia="zh-TW"/>
              </w:rPr>
              <w:t>5,129,699,209.85</w:t>
            </w:r>
          </w:p>
        </w:tc>
        <w:tc>
          <w:tcPr>
            <w:tcW w:w="1901" w:type="dxa"/>
            <w:vAlign w:val="center"/>
          </w:tcPr>
          <w:p>
            <w:pPr>
              <w:jc w:val="right"/>
              <w:rPr>
                <w:color w:val="000000"/>
                <w:sz w:val="20"/>
              </w:rPr>
            </w:pPr>
            <w:r>
              <w:rPr>
                <w:color w:val="000000"/>
                <w:sz w:val="20"/>
                <w:lang w:eastAsia="zh-TW"/>
              </w:rPr>
              <w:t>3,560,028,756.12</w:t>
            </w:r>
          </w:p>
        </w:tc>
        <w:tc>
          <w:tcPr>
            <w:tcW w:w="1901" w:type="dxa"/>
            <w:vAlign w:val="center"/>
          </w:tcPr>
          <w:p>
            <w:pPr>
              <w:jc w:val="right"/>
              <w:rPr>
                <w:color w:val="000000"/>
                <w:sz w:val="20"/>
              </w:rPr>
            </w:pPr>
            <w:r>
              <w:rPr>
                <w:color w:val="000000"/>
                <w:sz w:val="20"/>
                <w:lang w:eastAsia="zh-TW"/>
              </w:rPr>
              <w:t>4,462,383,633.71</w:t>
            </w:r>
          </w:p>
        </w:tc>
        <w:tc>
          <w:tcPr>
            <w:tcW w:w="1901" w:type="dxa"/>
            <w:vAlign w:val="center"/>
          </w:tcPr>
          <w:p>
            <w:pPr>
              <w:jc w:val="right"/>
              <w:rPr>
                <w:color w:val="000000"/>
                <w:sz w:val="20"/>
              </w:rPr>
            </w:pPr>
            <w:r>
              <w:rPr>
                <w:color w:val="000000"/>
                <w:sz w:val="20"/>
                <w:lang w:eastAsia="zh-TW"/>
              </w:rPr>
              <w:t>3,172,291,355.66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733" w:type="dxa"/>
            <w:vAlign w:val="center"/>
          </w:tcPr>
          <w:p>
            <w:pPr>
              <w:rPr>
                <w:color w:val="000000"/>
                <w:sz w:val="20"/>
              </w:rPr>
            </w:pPr>
            <w:r>
              <w:rPr>
                <w:color w:val="000000"/>
                <w:sz w:val="20"/>
                <w:lang w:eastAsia="zh-TW"/>
              </w:rPr>
              <w:t>其他業務</w:t>
            </w:r>
          </w:p>
        </w:tc>
        <w:tc>
          <w:tcPr>
            <w:tcW w:w="1901" w:type="dxa"/>
            <w:vAlign w:val="center"/>
          </w:tcPr>
          <w:p>
            <w:pPr>
              <w:wordWrap w:val="0"/>
              <w:jc w:val="right"/>
              <w:rPr>
                <w:color w:val="000000"/>
                <w:sz w:val="20"/>
                <w:u w:val="single"/>
              </w:rPr>
            </w:pPr>
            <w:r>
              <w:rPr>
                <w:color w:val="000000"/>
                <w:sz w:val="20"/>
                <w:u w:val="single"/>
                <w:lang w:eastAsia="zh-TW"/>
              </w:rPr>
              <w:t xml:space="preserve">   78,169,629.03</w:t>
            </w:r>
          </w:p>
        </w:tc>
        <w:tc>
          <w:tcPr>
            <w:tcW w:w="1901" w:type="dxa"/>
            <w:vAlign w:val="center"/>
          </w:tcPr>
          <w:p>
            <w:pPr>
              <w:wordWrap w:val="0"/>
              <w:jc w:val="right"/>
              <w:rPr>
                <w:color w:val="000000"/>
                <w:sz w:val="20"/>
                <w:u w:val="single"/>
              </w:rPr>
            </w:pPr>
            <w:r>
              <w:rPr>
                <w:color w:val="000000"/>
                <w:sz w:val="20"/>
                <w:u w:val="single"/>
                <w:lang w:eastAsia="zh-TW"/>
              </w:rPr>
              <w:t xml:space="preserve">   89,639,658.12</w:t>
            </w:r>
          </w:p>
        </w:tc>
        <w:tc>
          <w:tcPr>
            <w:tcW w:w="1901" w:type="dxa"/>
            <w:vAlign w:val="center"/>
          </w:tcPr>
          <w:p>
            <w:pPr>
              <w:wordWrap w:val="0"/>
              <w:jc w:val="right"/>
              <w:rPr>
                <w:color w:val="000000"/>
                <w:sz w:val="20"/>
                <w:u w:val="single"/>
              </w:rPr>
            </w:pPr>
            <w:r>
              <w:rPr>
                <w:color w:val="000000"/>
                <w:sz w:val="20"/>
                <w:u w:val="single"/>
                <w:lang w:eastAsia="zh-TW"/>
              </w:rPr>
              <w:t xml:space="preserve">   53,333,150.48</w:t>
            </w:r>
          </w:p>
        </w:tc>
        <w:tc>
          <w:tcPr>
            <w:tcW w:w="1901" w:type="dxa"/>
            <w:vAlign w:val="center"/>
          </w:tcPr>
          <w:p>
            <w:pPr>
              <w:wordWrap w:val="0"/>
              <w:jc w:val="right"/>
              <w:rPr>
                <w:color w:val="000000"/>
                <w:sz w:val="20"/>
                <w:u w:val="single"/>
              </w:rPr>
            </w:pPr>
            <w:r>
              <w:rPr>
                <w:color w:val="000000"/>
                <w:sz w:val="20"/>
                <w:u w:val="single"/>
                <w:lang w:eastAsia="zh-TW"/>
              </w:rPr>
              <w:t xml:space="preserve">   75,324,483.20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733" w:type="dxa"/>
            <w:vAlign w:val="center"/>
          </w:tcPr>
          <w:p>
            <w:pPr>
              <w:rPr>
                <w:b/>
                <w:bCs/>
                <w:color w:val="000000"/>
                <w:sz w:val="20"/>
              </w:rPr>
            </w:pPr>
            <w:r>
              <w:rPr>
                <w:b/>
                <w:bCs/>
                <w:color w:val="000000"/>
                <w:sz w:val="20"/>
                <w:lang w:eastAsia="zh-TW"/>
              </w:rPr>
              <w:t>合計</w:t>
            </w:r>
          </w:p>
        </w:tc>
        <w:tc>
          <w:tcPr>
            <w:tcW w:w="1901" w:type="dxa"/>
            <w:vAlign w:val="center"/>
          </w:tcPr>
          <w:p>
            <w:pPr>
              <w:jc w:val="right"/>
              <w:rPr>
                <w:b/>
                <w:bCs/>
                <w:color w:val="000000"/>
                <w:sz w:val="20"/>
                <w:u w:val="double"/>
              </w:rPr>
            </w:pPr>
            <w:r>
              <w:rPr>
                <w:b/>
                <w:bCs/>
                <w:color w:val="000000"/>
                <w:sz w:val="20"/>
                <w:u w:val="double"/>
                <w:lang w:eastAsia="zh-TW"/>
              </w:rPr>
              <w:t>5,207,868,838.88</w:t>
            </w:r>
          </w:p>
        </w:tc>
        <w:tc>
          <w:tcPr>
            <w:tcW w:w="1901" w:type="dxa"/>
            <w:vAlign w:val="center"/>
          </w:tcPr>
          <w:p>
            <w:pPr>
              <w:jc w:val="right"/>
              <w:rPr>
                <w:b/>
                <w:bCs/>
                <w:color w:val="000000"/>
                <w:sz w:val="20"/>
                <w:u w:val="double"/>
              </w:rPr>
            </w:pPr>
            <w:r>
              <w:rPr>
                <w:b/>
                <w:bCs/>
                <w:color w:val="000000"/>
                <w:sz w:val="20"/>
                <w:u w:val="double"/>
                <w:lang w:eastAsia="zh-TW"/>
              </w:rPr>
              <w:t>3,649,668,414.24</w:t>
            </w:r>
          </w:p>
        </w:tc>
        <w:tc>
          <w:tcPr>
            <w:tcW w:w="1901" w:type="dxa"/>
            <w:vAlign w:val="center"/>
          </w:tcPr>
          <w:p>
            <w:pPr>
              <w:jc w:val="right"/>
              <w:rPr>
                <w:b/>
                <w:bCs/>
                <w:color w:val="000000"/>
                <w:sz w:val="20"/>
                <w:u w:val="double"/>
              </w:rPr>
            </w:pPr>
            <w:r>
              <w:rPr>
                <w:b/>
                <w:bCs/>
                <w:color w:val="000000"/>
                <w:sz w:val="20"/>
                <w:u w:val="double"/>
                <w:lang w:eastAsia="zh-TW"/>
              </w:rPr>
              <w:t>4,515,716,784.19</w:t>
            </w:r>
          </w:p>
        </w:tc>
        <w:tc>
          <w:tcPr>
            <w:tcW w:w="1901" w:type="dxa"/>
            <w:vAlign w:val="center"/>
          </w:tcPr>
          <w:p>
            <w:pPr>
              <w:jc w:val="right"/>
              <w:rPr>
                <w:b/>
                <w:bCs/>
                <w:color w:val="000000"/>
                <w:sz w:val="20"/>
                <w:u w:val="double"/>
              </w:rPr>
            </w:pPr>
            <w:r>
              <w:rPr>
                <w:b/>
                <w:bCs/>
                <w:color w:val="000000"/>
                <w:sz w:val="20"/>
                <w:u w:val="double"/>
                <w:lang w:eastAsia="zh-TW"/>
              </w:rPr>
              <w:t>3,247,615,838.86</w:t>
            </w:r>
          </w:p>
        </w:tc>
      </w:tr>
    </w:tbl>
    <w:p>
      <w:pPr>
        <w:widowControl/>
        <w:tabs>
          <w:tab w:val="left" w:pos="800"/>
          <w:tab w:val="left" w:pos="1134"/>
          <w:tab w:val="left" w:pos="1220"/>
        </w:tabs>
        <w:spacing w:beforeLines="100" w:after="0" w:line="360" w:lineRule="auto"/>
        <w:outlineLvl w:val="2"/>
        <w:rPr>
          <w:sz w:val="22"/>
          <w:szCs w:val="22"/>
        </w:rPr>
      </w:pPr>
      <w:r>
        <w:rPr>
          <w:b/>
          <w:sz w:val="22"/>
          <w:lang w:eastAsia="zh-TW"/>
        </w:rPr>
        <w:t>(2)</w:t>
      </w:r>
      <w:r>
        <w:rPr>
          <w:sz w:val="22"/>
          <w:szCs w:val="22"/>
          <w:lang w:eastAsia="zh-TW"/>
        </w:rPr>
        <w:t xml:space="preserve"> 合同產生的收入的情況</w:t>
      </w:r>
    </w:p>
    <w:tbl>
      <w:tblPr>
        <w:tblW w:w="93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670"/>
        <w:gridCol w:w="1978"/>
        <w:gridCol w:w="1900"/>
        <w:gridCol w:w="1930"/>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blHeader/>
        </w:trPr>
        <w:tc>
          <w:tcPr>
            <w:tcW w:w="1670" w:type="dxa"/>
            <w:vAlign w:val="center"/>
          </w:tcPr>
          <w:p>
            <w:pPr>
              <w:rPr>
                <w:b/>
                <w:bCs/>
                <w:color w:val="000000"/>
                <w:sz w:val="20"/>
              </w:rPr>
            </w:pPr>
            <w:r>
              <w:rPr>
                <w:b/>
                <w:bCs/>
                <w:color w:val="000000"/>
                <w:sz w:val="20"/>
                <w:lang w:eastAsia="zh-TW"/>
              </w:rPr>
              <w:t>合同分類</w:t>
            </w:r>
          </w:p>
        </w:tc>
        <w:tc>
          <w:tcPr>
            <w:tcW w:w="1978" w:type="dxa"/>
            <w:vAlign w:val="center"/>
          </w:tcPr>
          <w:p>
            <w:pPr>
              <w:jc w:val="center"/>
              <w:rPr>
                <w:b/>
                <w:bCs/>
                <w:color w:val="000000"/>
                <w:sz w:val="20"/>
              </w:rPr>
            </w:pPr>
            <w:r>
              <w:rPr>
                <w:b/>
                <w:bCs/>
                <w:color w:val="000000"/>
                <w:sz w:val="20"/>
                <w:lang w:eastAsia="zh-TW"/>
              </w:rPr>
              <w:t>化學原料藥</w:t>
            </w:r>
          </w:p>
        </w:tc>
        <w:tc>
          <w:tcPr>
            <w:tcW w:w="1900" w:type="dxa"/>
            <w:vAlign w:val="center"/>
          </w:tcPr>
          <w:p>
            <w:pPr>
              <w:jc w:val="center"/>
              <w:rPr>
                <w:b/>
                <w:bCs/>
                <w:color w:val="000000"/>
                <w:sz w:val="20"/>
              </w:rPr>
            </w:pPr>
            <w:r>
              <w:rPr>
                <w:b/>
                <w:bCs/>
                <w:color w:val="000000"/>
                <w:sz w:val="20"/>
                <w:lang w:eastAsia="zh-TW"/>
              </w:rPr>
              <w:t>製劑</w:t>
            </w:r>
          </w:p>
        </w:tc>
        <w:tc>
          <w:tcPr>
            <w:tcW w:w="1930" w:type="dxa"/>
            <w:vAlign w:val="center"/>
          </w:tcPr>
          <w:p>
            <w:pPr>
              <w:jc w:val="center"/>
              <w:rPr>
                <w:b/>
                <w:bCs/>
                <w:color w:val="000000"/>
                <w:sz w:val="20"/>
                <w:lang w:eastAsia="zh-TW"/>
              </w:rPr>
            </w:pPr>
            <w:r>
              <w:rPr>
                <w:b/>
                <w:bCs/>
                <w:color w:val="000000"/>
                <w:sz w:val="20"/>
                <w:lang w:eastAsia="zh-TW"/>
              </w:rPr>
              <w:t>醫藥中間體及其他產品</w:t>
            </w:r>
          </w:p>
        </w:tc>
        <w:tc>
          <w:tcPr>
            <w:tcW w:w="1900" w:type="dxa"/>
            <w:vAlign w:val="center"/>
          </w:tcPr>
          <w:p>
            <w:pPr>
              <w:jc w:val="center"/>
              <w:rPr>
                <w:b/>
                <w:bCs/>
                <w:color w:val="000000"/>
                <w:sz w:val="20"/>
              </w:rPr>
            </w:pPr>
            <w:r>
              <w:rPr>
                <w:b/>
                <w:bCs/>
                <w:color w:val="000000"/>
                <w:sz w:val="20"/>
                <w:lang w:eastAsia="zh-TW"/>
              </w:rPr>
              <w:t>合計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商品類型</w:t>
            </w:r>
          </w:p>
        </w:tc>
        <w:tc>
          <w:tcPr>
            <w:tcW w:w="1978" w:type="dxa"/>
            <w:vAlign w:val="center"/>
          </w:tcPr>
          <w:p>
            <w:pPr>
              <w:jc w:val="right"/>
              <w:rPr>
                <w:color w:val="000000"/>
                <w:sz w:val="20"/>
              </w:rPr>
            </w:pPr>
          </w:p>
        </w:tc>
        <w:tc>
          <w:tcPr>
            <w:tcW w:w="1900" w:type="dxa"/>
            <w:vAlign w:val="center"/>
          </w:tcPr>
          <w:p>
            <w:pPr>
              <w:jc w:val="right"/>
              <w:rPr>
                <w:color w:val="000000"/>
                <w:sz w:val="20"/>
              </w:rPr>
            </w:pPr>
          </w:p>
        </w:tc>
        <w:tc>
          <w:tcPr>
            <w:tcW w:w="1930" w:type="dxa"/>
            <w:vAlign w:val="center"/>
          </w:tcPr>
          <w:p>
            <w:pPr>
              <w:jc w:val="right"/>
              <w:rPr>
                <w:color w:val="000000"/>
                <w:sz w:val="20"/>
              </w:rPr>
            </w:pPr>
          </w:p>
        </w:tc>
        <w:tc>
          <w:tcPr>
            <w:tcW w:w="1900" w:type="dxa"/>
            <w:vAlign w:val="center"/>
          </w:tcPr>
          <w:p>
            <w:pPr>
              <w:jc w:val="right"/>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color w:val="000000"/>
                <w:sz w:val="20"/>
              </w:rPr>
            </w:pPr>
            <w:r>
              <w:rPr>
                <w:color w:val="000000"/>
                <w:sz w:val="20"/>
                <w:lang w:eastAsia="zh-TW"/>
              </w:rPr>
              <w:t>其中：化學原料藥</w:t>
            </w:r>
          </w:p>
        </w:tc>
        <w:tc>
          <w:tcPr>
            <w:tcW w:w="1978" w:type="dxa"/>
            <w:vAlign w:val="center"/>
          </w:tcPr>
          <w:p>
            <w:pPr>
              <w:jc w:val="right"/>
              <w:rPr>
                <w:color w:val="000000"/>
                <w:sz w:val="20"/>
              </w:rPr>
            </w:pPr>
            <w:r>
              <w:rPr>
                <w:color w:val="000000"/>
                <w:sz w:val="20"/>
                <w:lang w:eastAsia="zh-TW"/>
              </w:rPr>
              <w:t>2,319,416,709.05</w:t>
            </w:r>
          </w:p>
        </w:tc>
        <w:tc>
          <w:tcPr>
            <w:tcW w:w="1900" w:type="dxa"/>
            <w:vAlign w:val="center"/>
          </w:tcPr>
          <w:p>
            <w:pPr>
              <w:jc w:val="right"/>
              <w:rPr>
                <w:color w:val="000000"/>
                <w:sz w:val="20"/>
              </w:rPr>
            </w:pPr>
            <w:r>
              <w:rPr>
                <w:color w:val="000000"/>
                <w:sz w:val="20"/>
                <w:lang w:eastAsia="zh-TW"/>
              </w:rPr>
              <w:t>-</w:t>
            </w:r>
          </w:p>
        </w:tc>
        <w:tc>
          <w:tcPr>
            <w:tcW w:w="1930" w:type="dxa"/>
            <w:vAlign w:val="center"/>
          </w:tcPr>
          <w:p>
            <w:pPr>
              <w:jc w:val="right"/>
              <w:rPr>
                <w:color w:val="000000"/>
                <w:sz w:val="20"/>
              </w:rPr>
            </w:pPr>
            <w:r>
              <w:rPr>
                <w:color w:val="000000"/>
                <w:sz w:val="20"/>
                <w:lang w:eastAsia="zh-TW"/>
              </w:rPr>
              <w:t>-</w:t>
            </w:r>
          </w:p>
        </w:tc>
        <w:tc>
          <w:tcPr>
            <w:tcW w:w="1900" w:type="dxa"/>
            <w:vAlign w:val="center"/>
          </w:tcPr>
          <w:p>
            <w:pPr>
              <w:jc w:val="right"/>
              <w:rPr>
                <w:color w:val="000000"/>
                <w:sz w:val="20"/>
              </w:rPr>
            </w:pPr>
            <w:r>
              <w:rPr>
                <w:color w:val="000000"/>
                <w:sz w:val="20"/>
                <w:lang w:eastAsia="zh-TW"/>
              </w:rPr>
              <w:t>2,319,416,709.05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color w:val="000000"/>
                <w:sz w:val="20"/>
              </w:rPr>
            </w:pPr>
            <w:r>
              <w:rPr>
                <w:color w:val="000000"/>
                <w:sz w:val="20"/>
                <w:lang w:eastAsia="zh-TW"/>
              </w:rPr>
              <w:t xml:space="preserve">      製劑</w:t>
            </w:r>
          </w:p>
        </w:tc>
        <w:tc>
          <w:tcPr>
            <w:tcW w:w="1978" w:type="dxa"/>
            <w:vAlign w:val="center"/>
          </w:tcPr>
          <w:p>
            <w:pPr>
              <w:jc w:val="right"/>
              <w:rPr>
                <w:color w:val="000000"/>
                <w:sz w:val="20"/>
              </w:rPr>
            </w:pPr>
            <w:r>
              <w:rPr>
                <w:color w:val="000000"/>
                <w:sz w:val="20"/>
                <w:lang w:eastAsia="zh-TW"/>
              </w:rPr>
              <w:t>-</w:t>
            </w:r>
          </w:p>
        </w:tc>
        <w:tc>
          <w:tcPr>
            <w:tcW w:w="1900" w:type="dxa"/>
            <w:vAlign w:val="center"/>
          </w:tcPr>
          <w:p>
            <w:pPr>
              <w:jc w:val="right"/>
              <w:rPr>
                <w:color w:val="000000"/>
                <w:sz w:val="20"/>
              </w:rPr>
            </w:pPr>
            <w:r>
              <w:rPr>
                <w:color w:val="000000"/>
                <w:sz w:val="20"/>
                <w:lang w:eastAsia="zh-TW"/>
              </w:rPr>
              <w:t>2,213,078,367.19</w:t>
            </w:r>
          </w:p>
        </w:tc>
        <w:tc>
          <w:tcPr>
            <w:tcW w:w="1930" w:type="dxa"/>
            <w:vAlign w:val="center"/>
          </w:tcPr>
          <w:p>
            <w:pPr>
              <w:jc w:val="right"/>
              <w:rPr>
                <w:color w:val="000000"/>
                <w:sz w:val="20"/>
              </w:rPr>
            </w:pPr>
            <w:r>
              <w:rPr>
                <w:color w:val="000000"/>
                <w:sz w:val="20"/>
                <w:lang w:eastAsia="zh-TW"/>
              </w:rPr>
              <w:t>-</w:t>
            </w:r>
          </w:p>
        </w:tc>
        <w:tc>
          <w:tcPr>
            <w:tcW w:w="1900" w:type="dxa"/>
            <w:vAlign w:val="center"/>
          </w:tcPr>
          <w:p>
            <w:pPr>
              <w:jc w:val="right"/>
              <w:rPr>
                <w:color w:val="000000"/>
                <w:sz w:val="20"/>
              </w:rPr>
            </w:pPr>
            <w:r>
              <w:rPr>
                <w:color w:val="000000"/>
                <w:sz w:val="20"/>
                <w:lang w:eastAsia="zh-TW"/>
              </w:rPr>
              <w:t>2,213,078,367.19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color w:val="000000"/>
                <w:sz w:val="20"/>
                <w:lang w:eastAsia="zh-TW"/>
              </w:rPr>
            </w:pPr>
            <w:r>
              <w:rPr>
                <w:color w:val="000000"/>
                <w:sz w:val="20"/>
                <w:lang w:eastAsia="zh-TW"/>
              </w:rPr>
              <w:t xml:space="preserve">      醫藥中間體及其他產品</w:t>
            </w:r>
          </w:p>
        </w:tc>
        <w:tc>
          <w:tcPr>
            <w:tcW w:w="1978" w:type="dxa"/>
            <w:vAlign w:val="center"/>
          </w:tcPr>
          <w:p>
            <w:pPr>
              <w:wordWrap w:val="0"/>
              <w:jc w:val="right"/>
              <w:rPr>
                <w:color w:val="000000"/>
                <w:sz w:val="20"/>
                <w:u w:val="single"/>
              </w:rPr>
            </w:pPr>
            <w:r>
              <w:rPr>
                <w:color w:val="000000"/>
                <w:sz w:val="20"/>
                <w:u w:val="single"/>
                <w:lang w:eastAsia="zh-TW"/>
              </w:rPr>
              <w:t xml:space="preserve">               -</w:t>
            </w:r>
          </w:p>
        </w:tc>
        <w:tc>
          <w:tcPr>
            <w:tcW w:w="1900" w:type="dxa"/>
            <w:vAlign w:val="center"/>
          </w:tcPr>
          <w:p>
            <w:pPr>
              <w:wordWrap w:val="0"/>
              <w:jc w:val="right"/>
              <w:rPr>
                <w:color w:val="000000"/>
                <w:sz w:val="20"/>
                <w:u w:val="single"/>
              </w:rPr>
            </w:pPr>
            <w:r>
              <w:rPr>
                <w:color w:val="000000"/>
                <w:sz w:val="20"/>
                <w:u w:val="single"/>
                <w:lang w:eastAsia="zh-TW"/>
              </w:rPr>
              <w:t xml:space="preserve">               -</w:t>
            </w:r>
          </w:p>
        </w:tc>
        <w:tc>
          <w:tcPr>
            <w:tcW w:w="1930" w:type="dxa"/>
            <w:vAlign w:val="center"/>
          </w:tcPr>
          <w:p>
            <w:pPr>
              <w:jc w:val="right"/>
              <w:rPr>
                <w:color w:val="000000"/>
                <w:sz w:val="20"/>
                <w:u w:val="single"/>
              </w:rPr>
            </w:pPr>
            <w:r>
              <w:rPr>
                <w:color w:val="000000"/>
                <w:sz w:val="20"/>
                <w:u w:val="single"/>
                <w:lang w:eastAsia="zh-TW"/>
              </w:rPr>
              <w:t>675,373,762.64</w:t>
            </w:r>
          </w:p>
        </w:tc>
        <w:tc>
          <w:tcPr>
            <w:tcW w:w="1900" w:type="dxa"/>
            <w:vAlign w:val="center"/>
          </w:tcPr>
          <w:p>
            <w:pPr>
              <w:jc w:val="right"/>
              <w:rPr>
                <w:color w:val="000000"/>
                <w:sz w:val="20"/>
                <w:u w:val="single"/>
              </w:rPr>
            </w:pPr>
            <w:r>
              <w:rPr>
                <w:color w:val="000000"/>
                <w:sz w:val="20"/>
                <w:u w:val="single"/>
                <w:lang w:eastAsia="zh-TW"/>
              </w:rPr>
              <w:t>675,373,762.64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合計</w:t>
            </w:r>
          </w:p>
        </w:tc>
        <w:tc>
          <w:tcPr>
            <w:tcW w:w="1978" w:type="dxa"/>
            <w:vAlign w:val="center"/>
          </w:tcPr>
          <w:p>
            <w:pPr>
              <w:jc w:val="right"/>
              <w:rPr>
                <w:b/>
                <w:bCs/>
                <w:color w:val="000000"/>
                <w:sz w:val="20"/>
                <w:u w:val="double"/>
              </w:rPr>
            </w:pPr>
            <w:r>
              <w:rPr>
                <w:b/>
                <w:bCs/>
                <w:color w:val="000000"/>
                <w:sz w:val="20"/>
                <w:u w:val="double"/>
                <w:lang w:eastAsia="zh-TW"/>
              </w:rPr>
              <w:t>2,319,416,709.05</w:t>
            </w:r>
          </w:p>
        </w:tc>
        <w:tc>
          <w:tcPr>
            <w:tcW w:w="1900" w:type="dxa"/>
            <w:vAlign w:val="center"/>
          </w:tcPr>
          <w:p>
            <w:pPr>
              <w:jc w:val="right"/>
              <w:rPr>
                <w:b/>
                <w:bCs/>
                <w:color w:val="000000"/>
                <w:sz w:val="20"/>
                <w:u w:val="double"/>
              </w:rPr>
            </w:pPr>
            <w:r>
              <w:rPr>
                <w:b/>
                <w:bCs/>
                <w:color w:val="000000"/>
                <w:sz w:val="20"/>
                <w:u w:val="double"/>
                <w:lang w:eastAsia="zh-TW"/>
              </w:rPr>
              <w:t>2,213,078,367.19</w:t>
            </w:r>
          </w:p>
        </w:tc>
        <w:tc>
          <w:tcPr>
            <w:tcW w:w="1930" w:type="dxa"/>
            <w:vAlign w:val="center"/>
          </w:tcPr>
          <w:p>
            <w:pPr>
              <w:jc w:val="right"/>
              <w:rPr>
                <w:b/>
                <w:bCs/>
                <w:color w:val="000000"/>
                <w:sz w:val="20"/>
                <w:u w:val="double"/>
              </w:rPr>
            </w:pPr>
            <w:r>
              <w:rPr>
                <w:b/>
                <w:bCs/>
                <w:color w:val="000000"/>
                <w:sz w:val="20"/>
                <w:u w:val="double"/>
                <w:lang w:eastAsia="zh-TW"/>
              </w:rPr>
              <w:t>675,373,762.64</w:t>
            </w:r>
          </w:p>
        </w:tc>
        <w:tc>
          <w:tcPr>
            <w:tcW w:w="1900" w:type="dxa"/>
            <w:vAlign w:val="center"/>
          </w:tcPr>
          <w:p>
            <w:pPr>
              <w:jc w:val="right"/>
              <w:rPr>
                <w:b/>
                <w:bCs/>
                <w:color w:val="000000"/>
                <w:sz w:val="20"/>
                <w:u w:val="double"/>
              </w:rPr>
            </w:pPr>
            <w:r>
              <w:rPr>
                <w:b/>
                <w:bCs/>
                <w:color w:val="000000"/>
                <w:sz w:val="20"/>
                <w:u w:val="double"/>
                <w:lang w:eastAsia="zh-TW"/>
              </w:rPr>
              <w:t>5,207,868,838.88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按經營地區分類</w:t>
            </w:r>
          </w:p>
        </w:tc>
        <w:tc>
          <w:tcPr>
            <w:tcW w:w="1978" w:type="dxa"/>
            <w:vAlign w:val="center"/>
          </w:tcPr>
          <w:p>
            <w:pPr>
              <w:jc w:val="right"/>
              <w:rPr>
                <w:color w:val="000000"/>
                <w:sz w:val="20"/>
              </w:rPr>
            </w:pPr>
          </w:p>
        </w:tc>
        <w:tc>
          <w:tcPr>
            <w:tcW w:w="1900" w:type="dxa"/>
            <w:vAlign w:val="center"/>
          </w:tcPr>
          <w:p>
            <w:pPr>
              <w:jc w:val="right"/>
              <w:rPr>
                <w:color w:val="000000"/>
                <w:sz w:val="20"/>
              </w:rPr>
            </w:pPr>
          </w:p>
        </w:tc>
        <w:tc>
          <w:tcPr>
            <w:tcW w:w="1930" w:type="dxa"/>
            <w:vAlign w:val="center"/>
          </w:tcPr>
          <w:p>
            <w:pPr>
              <w:jc w:val="right"/>
              <w:rPr>
                <w:color w:val="000000"/>
                <w:sz w:val="20"/>
              </w:rPr>
            </w:pPr>
          </w:p>
        </w:tc>
        <w:tc>
          <w:tcPr>
            <w:tcW w:w="1900" w:type="dxa"/>
            <w:vAlign w:val="center"/>
          </w:tcPr>
          <w:p>
            <w:pPr>
              <w:jc w:val="right"/>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color w:val="000000"/>
                <w:sz w:val="20"/>
              </w:rPr>
            </w:pPr>
            <w:r>
              <w:rPr>
                <w:color w:val="000000"/>
                <w:sz w:val="20"/>
                <w:lang w:eastAsia="zh-TW"/>
              </w:rPr>
              <w:t>其中：中國(含香港)</w:t>
            </w:r>
          </w:p>
        </w:tc>
        <w:tc>
          <w:tcPr>
            <w:tcW w:w="1978" w:type="dxa"/>
            <w:vAlign w:val="center"/>
          </w:tcPr>
          <w:p>
            <w:pPr>
              <w:jc w:val="right"/>
              <w:rPr>
                <w:color w:val="000000"/>
                <w:sz w:val="20"/>
              </w:rPr>
            </w:pPr>
            <w:r>
              <w:rPr>
                <w:color w:val="000000"/>
                <w:sz w:val="20"/>
              </w:rPr>
              <w:t xml:space="preserve"> 760,908,428.34 </w:t>
            </w:r>
          </w:p>
        </w:tc>
        <w:tc>
          <w:tcPr>
            <w:tcW w:w="1900" w:type="dxa"/>
            <w:vAlign w:val="center"/>
          </w:tcPr>
          <w:p>
            <w:pPr>
              <w:jc w:val="right"/>
              <w:rPr>
                <w:color w:val="000000"/>
                <w:sz w:val="20"/>
              </w:rPr>
            </w:pPr>
            <w:r>
              <w:rPr>
                <w:color w:val="000000"/>
                <w:sz w:val="20"/>
              </w:rPr>
              <w:t xml:space="preserve">2,175,790,809.64 </w:t>
            </w:r>
          </w:p>
        </w:tc>
        <w:tc>
          <w:tcPr>
            <w:tcW w:w="1930" w:type="dxa"/>
            <w:vAlign w:val="center"/>
          </w:tcPr>
          <w:p>
            <w:pPr>
              <w:jc w:val="right"/>
              <w:rPr>
                <w:color w:val="000000"/>
                <w:sz w:val="20"/>
              </w:rPr>
            </w:pPr>
            <w:r>
              <w:rPr>
                <w:color w:val="000000"/>
                <w:sz w:val="20"/>
              </w:rPr>
              <w:t xml:space="preserve"> 494,659,827.41 </w:t>
            </w:r>
          </w:p>
        </w:tc>
        <w:tc>
          <w:tcPr>
            <w:tcW w:w="1900" w:type="dxa"/>
            <w:vAlign w:val="center"/>
          </w:tcPr>
          <w:p>
            <w:pPr>
              <w:jc w:val="right"/>
              <w:rPr>
                <w:color w:val="000000"/>
                <w:sz w:val="20"/>
              </w:rPr>
            </w:pPr>
            <w:r>
              <w:rPr>
                <w:color w:val="000000"/>
                <w:sz w:val="20"/>
                <w:lang w:eastAsia="zh-TW"/>
              </w:rPr>
              <w:t>3,431,359,065.39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ind w:firstLine="600" w:firstLineChars="300"/>
              <w:rPr>
                <w:color w:val="000000"/>
                <w:sz w:val="20"/>
              </w:rPr>
            </w:pPr>
            <w:r>
              <w:rPr>
                <w:color w:val="000000"/>
                <w:sz w:val="20"/>
                <w:lang w:eastAsia="zh-TW"/>
              </w:rPr>
              <w:t>美洲</w:t>
            </w:r>
          </w:p>
        </w:tc>
        <w:tc>
          <w:tcPr>
            <w:tcW w:w="1978" w:type="dxa"/>
            <w:vAlign w:val="center"/>
          </w:tcPr>
          <w:p>
            <w:pPr>
              <w:jc w:val="right"/>
              <w:rPr>
                <w:color w:val="000000"/>
                <w:sz w:val="20"/>
              </w:rPr>
            </w:pPr>
            <w:r>
              <w:rPr>
                <w:color w:val="000000"/>
                <w:sz w:val="20"/>
              </w:rPr>
              <w:t xml:space="preserve"> 739,943,026.30 </w:t>
            </w:r>
          </w:p>
        </w:tc>
        <w:tc>
          <w:tcPr>
            <w:tcW w:w="1900" w:type="dxa"/>
            <w:vAlign w:val="center"/>
          </w:tcPr>
          <w:p>
            <w:pPr>
              <w:jc w:val="right"/>
              <w:rPr>
                <w:color w:val="000000"/>
                <w:sz w:val="20"/>
              </w:rPr>
            </w:pPr>
            <w:r>
              <w:rPr>
                <w:color w:val="000000"/>
                <w:sz w:val="20"/>
              </w:rPr>
              <w:t xml:space="preserve"> -   </w:t>
            </w:r>
          </w:p>
        </w:tc>
        <w:tc>
          <w:tcPr>
            <w:tcW w:w="1930" w:type="dxa"/>
            <w:vAlign w:val="center"/>
          </w:tcPr>
          <w:p>
            <w:pPr>
              <w:jc w:val="right"/>
              <w:rPr>
                <w:color w:val="000000"/>
                <w:sz w:val="20"/>
              </w:rPr>
            </w:pPr>
            <w:r>
              <w:rPr>
                <w:color w:val="000000"/>
                <w:sz w:val="20"/>
              </w:rPr>
              <w:t xml:space="preserve"> 95,606,974.55 </w:t>
            </w:r>
          </w:p>
        </w:tc>
        <w:tc>
          <w:tcPr>
            <w:tcW w:w="1900" w:type="dxa"/>
            <w:vAlign w:val="center"/>
          </w:tcPr>
          <w:p>
            <w:pPr>
              <w:jc w:val="right"/>
              <w:rPr>
                <w:color w:val="000000"/>
                <w:sz w:val="20"/>
              </w:rPr>
            </w:pPr>
            <w:r>
              <w:rPr>
                <w:color w:val="000000"/>
                <w:sz w:val="20"/>
                <w:lang w:eastAsia="zh-TW"/>
              </w:rPr>
              <w:t>835,550,000.85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ind w:firstLine="600" w:firstLineChars="300"/>
              <w:rPr>
                <w:color w:val="000000"/>
                <w:sz w:val="20"/>
              </w:rPr>
            </w:pPr>
            <w:r>
              <w:rPr>
                <w:color w:val="000000"/>
                <w:sz w:val="20"/>
                <w:lang w:eastAsia="zh-TW"/>
              </w:rPr>
              <w:t>歐洲</w:t>
            </w:r>
          </w:p>
        </w:tc>
        <w:tc>
          <w:tcPr>
            <w:tcW w:w="1978" w:type="dxa"/>
            <w:vAlign w:val="center"/>
          </w:tcPr>
          <w:p>
            <w:pPr>
              <w:jc w:val="right"/>
              <w:rPr>
                <w:color w:val="000000"/>
                <w:sz w:val="20"/>
              </w:rPr>
            </w:pPr>
            <w:r>
              <w:rPr>
                <w:color w:val="000000"/>
                <w:sz w:val="20"/>
              </w:rPr>
              <w:t xml:space="preserve"> 257,359,054.02 </w:t>
            </w:r>
          </w:p>
        </w:tc>
        <w:tc>
          <w:tcPr>
            <w:tcW w:w="1900" w:type="dxa"/>
            <w:vAlign w:val="center"/>
          </w:tcPr>
          <w:p>
            <w:pPr>
              <w:jc w:val="right"/>
              <w:rPr>
                <w:color w:val="000000"/>
                <w:sz w:val="20"/>
              </w:rPr>
            </w:pPr>
            <w:r>
              <w:rPr>
                <w:color w:val="000000"/>
                <w:sz w:val="20"/>
              </w:rPr>
              <w:t xml:space="preserve"> 37,287,557.55 </w:t>
            </w:r>
          </w:p>
        </w:tc>
        <w:tc>
          <w:tcPr>
            <w:tcW w:w="1930" w:type="dxa"/>
            <w:vAlign w:val="center"/>
          </w:tcPr>
          <w:p>
            <w:pPr>
              <w:jc w:val="right"/>
              <w:rPr>
                <w:color w:val="000000"/>
                <w:sz w:val="20"/>
              </w:rPr>
            </w:pPr>
            <w:r>
              <w:rPr>
                <w:color w:val="000000"/>
                <w:sz w:val="20"/>
              </w:rPr>
              <w:t xml:space="preserve"> 64,548,543.27 </w:t>
            </w:r>
          </w:p>
        </w:tc>
        <w:tc>
          <w:tcPr>
            <w:tcW w:w="1900" w:type="dxa"/>
            <w:vAlign w:val="center"/>
          </w:tcPr>
          <w:p>
            <w:pPr>
              <w:jc w:val="right"/>
              <w:rPr>
                <w:color w:val="000000"/>
                <w:sz w:val="20"/>
              </w:rPr>
            </w:pPr>
            <w:r>
              <w:rPr>
                <w:color w:val="000000"/>
                <w:sz w:val="20"/>
                <w:lang w:eastAsia="zh-TW"/>
              </w:rPr>
              <w:t>359,195,154.84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ind w:firstLine="600" w:firstLineChars="300"/>
              <w:rPr>
                <w:color w:val="000000"/>
                <w:sz w:val="20"/>
              </w:rPr>
            </w:pPr>
            <w:r>
              <w:rPr>
                <w:color w:val="000000"/>
                <w:sz w:val="20"/>
                <w:lang w:eastAsia="zh-TW"/>
              </w:rPr>
              <w:t>其他 </w:t>
            </w:r>
          </w:p>
        </w:tc>
        <w:tc>
          <w:tcPr>
            <w:tcW w:w="1978" w:type="dxa"/>
            <w:vAlign w:val="center"/>
          </w:tcPr>
          <w:p>
            <w:pPr>
              <w:wordWrap w:val="0"/>
              <w:jc w:val="right"/>
              <w:rPr>
                <w:color w:val="000000"/>
                <w:sz w:val="20"/>
                <w:u w:val="single"/>
              </w:rPr>
            </w:pPr>
            <w:r>
              <w:rPr>
                <w:color w:val="000000"/>
                <w:sz w:val="20"/>
                <w:u w:val="single"/>
              </w:rPr>
              <w:t xml:space="preserve"> 561,206,200.39 </w:t>
            </w:r>
          </w:p>
        </w:tc>
        <w:tc>
          <w:tcPr>
            <w:tcW w:w="1900" w:type="dxa"/>
            <w:vAlign w:val="center"/>
          </w:tcPr>
          <w:p>
            <w:pPr>
              <w:wordWrap w:val="0"/>
              <w:jc w:val="right"/>
              <w:rPr>
                <w:color w:val="000000"/>
                <w:sz w:val="20"/>
                <w:u w:val="single"/>
              </w:rPr>
            </w:pPr>
            <w:r>
              <w:rPr>
                <w:color w:val="000000"/>
                <w:sz w:val="20"/>
                <w:u w:val="single"/>
              </w:rPr>
              <w:t xml:space="preserve">          -   </w:t>
            </w:r>
          </w:p>
        </w:tc>
        <w:tc>
          <w:tcPr>
            <w:tcW w:w="1930" w:type="dxa"/>
            <w:vAlign w:val="center"/>
          </w:tcPr>
          <w:p>
            <w:pPr>
              <w:wordWrap w:val="0"/>
              <w:jc w:val="right"/>
              <w:rPr>
                <w:color w:val="000000"/>
                <w:sz w:val="20"/>
                <w:u w:val="single"/>
              </w:rPr>
            </w:pPr>
            <w:r>
              <w:rPr>
                <w:color w:val="000000"/>
                <w:sz w:val="20"/>
                <w:u w:val="single"/>
              </w:rPr>
              <w:t xml:space="preserve"> 20,558,417.41 </w:t>
            </w:r>
          </w:p>
        </w:tc>
        <w:tc>
          <w:tcPr>
            <w:tcW w:w="1900" w:type="dxa"/>
            <w:vAlign w:val="center"/>
          </w:tcPr>
          <w:p>
            <w:pPr>
              <w:jc w:val="right"/>
              <w:rPr>
                <w:color w:val="000000"/>
                <w:sz w:val="20"/>
                <w:u w:val="single"/>
              </w:rPr>
            </w:pPr>
            <w:r>
              <w:rPr>
                <w:color w:val="000000"/>
                <w:sz w:val="20"/>
                <w:u w:val="single"/>
                <w:lang w:eastAsia="zh-TW"/>
              </w:rPr>
              <w:t>581,764,617.80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合計</w:t>
            </w:r>
          </w:p>
        </w:tc>
        <w:tc>
          <w:tcPr>
            <w:tcW w:w="1978" w:type="dxa"/>
            <w:vAlign w:val="center"/>
          </w:tcPr>
          <w:p>
            <w:pPr>
              <w:jc w:val="right"/>
              <w:rPr>
                <w:b/>
                <w:bCs/>
                <w:color w:val="000000"/>
                <w:sz w:val="20"/>
                <w:u w:val="double"/>
              </w:rPr>
            </w:pPr>
            <w:r>
              <w:rPr>
                <w:b/>
                <w:bCs/>
                <w:color w:val="000000"/>
                <w:sz w:val="20"/>
                <w:u w:val="double"/>
                <w:lang w:eastAsia="zh-TW"/>
              </w:rPr>
              <w:t>2,319,416,709.05</w:t>
            </w:r>
          </w:p>
        </w:tc>
        <w:tc>
          <w:tcPr>
            <w:tcW w:w="1900" w:type="dxa"/>
            <w:vAlign w:val="center"/>
          </w:tcPr>
          <w:p>
            <w:pPr>
              <w:jc w:val="right"/>
              <w:rPr>
                <w:b/>
                <w:bCs/>
                <w:color w:val="000000"/>
                <w:sz w:val="20"/>
                <w:u w:val="double"/>
              </w:rPr>
            </w:pPr>
            <w:r>
              <w:rPr>
                <w:b/>
                <w:bCs/>
                <w:color w:val="000000"/>
                <w:sz w:val="20"/>
                <w:u w:val="double"/>
                <w:lang w:eastAsia="zh-TW"/>
              </w:rPr>
              <w:t>2,213,078,367.19</w:t>
            </w:r>
          </w:p>
        </w:tc>
        <w:tc>
          <w:tcPr>
            <w:tcW w:w="1930" w:type="dxa"/>
            <w:vAlign w:val="center"/>
          </w:tcPr>
          <w:p>
            <w:pPr>
              <w:jc w:val="right"/>
              <w:rPr>
                <w:b/>
                <w:bCs/>
                <w:color w:val="000000"/>
                <w:sz w:val="20"/>
                <w:u w:val="double"/>
              </w:rPr>
            </w:pPr>
            <w:r>
              <w:rPr>
                <w:b/>
                <w:bCs/>
                <w:color w:val="000000"/>
                <w:sz w:val="20"/>
                <w:u w:val="double"/>
                <w:lang w:eastAsia="zh-TW"/>
              </w:rPr>
              <w:t>675,373,762.64</w:t>
            </w:r>
          </w:p>
        </w:tc>
        <w:tc>
          <w:tcPr>
            <w:tcW w:w="1900" w:type="dxa"/>
            <w:vAlign w:val="center"/>
          </w:tcPr>
          <w:p>
            <w:pPr>
              <w:jc w:val="right"/>
              <w:rPr>
                <w:b/>
                <w:bCs/>
                <w:color w:val="000000"/>
                <w:sz w:val="20"/>
                <w:u w:val="double"/>
              </w:rPr>
            </w:pPr>
            <w:r>
              <w:rPr>
                <w:b/>
                <w:bCs/>
                <w:color w:val="000000"/>
                <w:sz w:val="20"/>
                <w:u w:val="double"/>
                <w:lang w:eastAsia="zh-TW"/>
              </w:rPr>
              <w:t>5,207,868,838.88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按合同履約義務分類</w:t>
            </w:r>
          </w:p>
        </w:tc>
        <w:tc>
          <w:tcPr>
            <w:tcW w:w="1978" w:type="dxa"/>
            <w:vAlign w:val="center"/>
          </w:tcPr>
          <w:p>
            <w:pPr>
              <w:jc w:val="right"/>
              <w:rPr>
                <w:color w:val="000000"/>
                <w:sz w:val="20"/>
              </w:rPr>
            </w:pPr>
          </w:p>
        </w:tc>
        <w:tc>
          <w:tcPr>
            <w:tcW w:w="1900" w:type="dxa"/>
            <w:vAlign w:val="center"/>
          </w:tcPr>
          <w:p>
            <w:pPr>
              <w:jc w:val="right"/>
              <w:rPr>
                <w:color w:val="000000"/>
                <w:sz w:val="20"/>
              </w:rPr>
            </w:pPr>
          </w:p>
        </w:tc>
        <w:tc>
          <w:tcPr>
            <w:tcW w:w="1930" w:type="dxa"/>
            <w:vAlign w:val="center"/>
          </w:tcPr>
          <w:p>
            <w:pPr>
              <w:jc w:val="right"/>
              <w:rPr>
                <w:color w:val="000000"/>
                <w:sz w:val="20"/>
              </w:rPr>
            </w:pPr>
          </w:p>
        </w:tc>
        <w:tc>
          <w:tcPr>
            <w:tcW w:w="1900" w:type="dxa"/>
            <w:vAlign w:val="center"/>
          </w:tcPr>
          <w:p>
            <w:pPr>
              <w:jc w:val="right"/>
              <w:rPr>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color w:val="000000"/>
                <w:sz w:val="20"/>
                <w:lang w:eastAsia="zh-TW"/>
              </w:rPr>
            </w:pPr>
            <w:r>
              <w:rPr>
                <w:color w:val="000000"/>
                <w:sz w:val="20"/>
                <w:lang w:eastAsia="zh-TW"/>
              </w:rPr>
              <w:t xml:space="preserve">其中：在某一時點確認收入 </w:t>
            </w:r>
          </w:p>
        </w:tc>
        <w:tc>
          <w:tcPr>
            <w:tcW w:w="1978" w:type="dxa"/>
            <w:vAlign w:val="center"/>
          </w:tcPr>
          <w:p>
            <w:pPr>
              <w:jc w:val="right"/>
              <w:rPr>
                <w:color w:val="000000"/>
                <w:sz w:val="20"/>
              </w:rPr>
            </w:pPr>
            <w:r>
              <w:rPr>
                <w:color w:val="000000"/>
                <w:sz w:val="20"/>
                <w:lang w:eastAsia="zh-TW"/>
              </w:rPr>
              <w:t>2,319,416,709.05</w:t>
            </w:r>
          </w:p>
        </w:tc>
        <w:tc>
          <w:tcPr>
            <w:tcW w:w="1900" w:type="dxa"/>
            <w:vAlign w:val="center"/>
          </w:tcPr>
          <w:p>
            <w:pPr>
              <w:jc w:val="right"/>
              <w:rPr>
                <w:color w:val="000000"/>
                <w:sz w:val="20"/>
              </w:rPr>
            </w:pPr>
            <w:r>
              <w:rPr>
                <w:color w:val="000000"/>
                <w:sz w:val="20"/>
                <w:lang w:eastAsia="zh-TW"/>
              </w:rPr>
              <w:t>2,213,078,367.19</w:t>
            </w:r>
          </w:p>
        </w:tc>
        <w:tc>
          <w:tcPr>
            <w:tcW w:w="1930" w:type="dxa"/>
            <w:vAlign w:val="center"/>
          </w:tcPr>
          <w:p>
            <w:pPr>
              <w:jc w:val="right"/>
              <w:rPr>
                <w:color w:val="000000"/>
                <w:sz w:val="20"/>
              </w:rPr>
            </w:pPr>
            <w:r>
              <w:rPr>
                <w:color w:val="000000"/>
                <w:sz w:val="20"/>
                <w:lang w:eastAsia="zh-TW"/>
              </w:rPr>
              <w:t>675,373,762.64</w:t>
            </w:r>
          </w:p>
        </w:tc>
        <w:tc>
          <w:tcPr>
            <w:tcW w:w="1900" w:type="dxa"/>
            <w:vAlign w:val="center"/>
          </w:tcPr>
          <w:p>
            <w:pPr>
              <w:jc w:val="right"/>
              <w:rPr>
                <w:color w:val="000000"/>
                <w:sz w:val="20"/>
              </w:rPr>
            </w:pPr>
            <w:r>
              <w:rPr>
                <w:color w:val="000000"/>
                <w:sz w:val="20"/>
                <w:lang w:eastAsia="zh-TW"/>
              </w:rPr>
              <w:t>5,207,868,838.88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ind w:firstLine="700" w:firstLineChars="350"/>
              <w:rPr>
                <w:color w:val="000000"/>
                <w:sz w:val="20"/>
              </w:rPr>
            </w:pPr>
            <w:r>
              <w:rPr>
                <w:color w:val="000000"/>
                <w:sz w:val="20"/>
                <w:lang w:eastAsia="zh-TW"/>
              </w:rPr>
              <w:t>在某一段時間內確認</w:t>
            </w:r>
          </w:p>
        </w:tc>
        <w:tc>
          <w:tcPr>
            <w:tcW w:w="1978" w:type="dxa"/>
            <w:vAlign w:val="center"/>
          </w:tcPr>
          <w:p>
            <w:pPr>
              <w:jc w:val="right"/>
              <w:rPr>
                <w:color w:val="000000"/>
                <w:sz w:val="20"/>
              </w:rPr>
            </w:pPr>
            <w:r>
              <w:rPr>
                <w:color w:val="000000"/>
                <w:sz w:val="20"/>
                <w:lang w:eastAsia="zh-TW"/>
              </w:rPr>
              <w:t>-</w:t>
            </w:r>
          </w:p>
        </w:tc>
        <w:tc>
          <w:tcPr>
            <w:tcW w:w="1900" w:type="dxa"/>
            <w:vAlign w:val="center"/>
          </w:tcPr>
          <w:p>
            <w:pPr>
              <w:jc w:val="right"/>
              <w:rPr>
                <w:color w:val="000000"/>
                <w:sz w:val="20"/>
              </w:rPr>
            </w:pPr>
            <w:r>
              <w:rPr>
                <w:color w:val="000000"/>
                <w:sz w:val="20"/>
                <w:lang w:eastAsia="zh-TW"/>
              </w:rPr>
              <w:t>-</w:t>
            </w:r>
          </w:p>
        </w:tc>
        <w:tc>
          <w:tcPr>
            <w:tcW w:w="1930" w:type="dxa"/>
            <w:vAlign w:val="center"/>
          </w:tcPr>
          <w:p>
            <w:pPr>
              <w:jc w:val="right"/>
              <w:rPr>
                <w:color w:val="000000"/>
                <w:sz w:val="20"/>
              </w:rPr>
            </w:pPr>
            <w:r>
              <w:rPr>
                <w:color w:val="000000"/>
                <w:sz w:val="20"/>
                <w:lang w:eastAsia="zh-TW"/>
              </w:rPr>
              <w:t>-</w:t>
            </w:r>
          </w:p>
        </w:tc>
        <w:tc>
          <w:tcPr>
            <w:tcW w:w="1900" w:type="dxa"/>
            <w:vAlign w:val="center"/>
          </w:tcPr>
          <w:p>
            <w:pPr>
              <w:jc w:val="right"/>
              <w:rPr>
                <w:color w:val="000000"/>
                <w:sz w:val="20"/>
              </w:rPr>
            </w:pPr>
            <w:r>
              <w:rPr>
                <w:color w:val="000000"/>
                <w:sz w:val="20"/>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1670" w:type="dxa"/>
            <w:vAlign w:val="center"/>
          </w:tcPr>
          <w:p>
            <w:pPr>
              <w:rPr>
                <w:b/>
                <w:bCs/>
                <w:color w:val="000000"/>
                <w:sz w:val="20"/>
              </w:rPr>
            </w:pPr>
            <w:r>
              <w:rPr>
                <w:b/>
                <w:bCs/>
                <w:color w:val="000000"/>
                <w:sz w:val="20"/>
                <w:lang w:eastAsia="zh-TW"/>
              </w:rPr>
              <w:t>合計</w:t>
            </w:r>
          </w:p>
        </w:tc>
        <w:tc>
          <w:tcPr>
            <w:tcW w:w="1978" w:type="dxa"/>
            <w:vAlign w:val="center"/>
          </w:tcPr>
          <w:p>
            <w:pPr>
              <w:jc w:val="right"/>
              <w:rPr>
                <w:b/>
                <w:bCs/>
                <w:color w:val="000000"/>
                <w:sz w:val="20"/>
                <w:u w:val="double"/>
              </w:rPr>
            </w:pPr>
            <w:r>
              <w:rPr>
                <w:b/>
                <w:bCs/>
                <w:color w:val="000000"/>
                <w:sz w:val="20"/>
                <w:u w:val="double"/>
                <w:lang w:eastAsia="zh-TW"/>
              </w:rPr>
              <w:t>2,319,416,709.05</w:t>
            </w:r>
          </w:p>
        </w:tc>
        <w:tc>
          <w:tcPr>
            <w:tcW w:w="1900" w:type="dxa"/>
            <w:vAlign w:val="center"/>
          </w:tcPr>
          <w:p>
            <w:pPr>
              <w:jc w:val="right"/>
              <w:rPr>
                <w:b/>
                <w:bCs/>
                <w:color w:val="000000"/>
                <w:sz w:val="20"/>
                <w:u w:val="double"/>
              </w:rPr>
            </w:pPr>
            <w:r>
              <w:rPr>
                <w:b/>
                <w:bCs/>
                <w:color w:val="000000"/>
                <w:sz w:val="20"/>
                <w:u w:val="double"/>
                <w:lang w:eastAsia="zh-TW"/>
              </w:rPr>
              <w:t>2,213,078,367.19</w:t>
            </w:r>
          </w:p>
        </w:tc>
        <w:tc>
          <w:tcPr>
            <w:tcW w:w="1930" w:type="dxa"/>
            <w:vAlign w:val="center"/>
          </w:tcPr>
          <w:p>
            <w:pPr>
              <w:jc w:val="right"/>
              <w:rPr>
                <w:b/>
                <w:bCs/>
                <w:color w:val="000000"/>
                <w:sz w:val="20"/>
                <w:u w:val="double"/>
              </w:rPr>
            </w:pPr>
            <w:r>
              <w:rPr>
                <w:b/>
                <w:bCs/>
                <w:color w:val="000000"/>
                <w:sz w:val="20"/>
                <w:u w:val="double"/>
                <w:lang w:eastAsia="zh-TW"/>
              </w:rPr>
              <w:t>675,373,762.64</w:t>
            </w:r>
          </w:p>
        </w:tc>
        <w:tc>
          <w:tcPr>
            <w:tcW w:w="1900" w:type="dxa"/>
            <w:vAlign w:val="center"/>
          </w:tcPr>
          <w:p>
            <w:pPr>
              <w:jc w:val="right"/>
              <w:rPr>
                <w:b/>
                <w:bCs/>
                <w:color w:val="000000"/>
                <w:sz w:val="20"/>
                <w:u w:val="double"/>
              </w:rPr>
            </w:pPr>
            <w:r>
              <w:rPr>
                <w:b/>
                <w:bCs/>
                <w:color w:val="000000"/>
                <w:sz w:val="20"/>
                <w:u w:val="double"/>
                <w:lang w:eastAsia="zh-TW"/>
              </w:rPr>
              <w:t>5,207,868,838.88</w:t>
            </w:r>
          </w:p>
        </w:tc>
      </w:tr>
    </w:tbl>
    <w:p>
      <w:pPr>
        <w:widowControl/>
        <w:tabs>
          <w:tab w:val="left" w:pos="800"/>
          <w:tab w:val="left" w:pos="1134"/>
          <w:tab w:val="left" w:pos="1220"/>
        </w:tabs>
        <w:spacing w:beforeLines="100" w:after="0" w:line="360" w:lineRule="auto"/>
        <w:outlineLvl w:val="2"/>
        <w:rPr>
          <w:bCs/>
          <w:sz w:val="22"/>
          <w:szCs w:val="22"/>
        </w:rPr>
      </w:pPr>
      <w:r>
        <w:rPr>
          <w:b/>
          <w:sz w:val="22"/>
          <w:lang w:eastAsia="zh-TW"/>
        </w:rPr>
        <w:t>(3)</w:t>
      </w:r>
      <w:r>
        <w:rPr>
          <w:b/>
          <w:sz w:val="22"/>
          <w:szCs w:val="22"/>
          <w:lang w:eastAsia="zh-TW"/>
        </w:rPr>
        <w:t xml:space="preserve"> </w:t>
      </w:r>
      <w:r>
        <w:rPr>
          <w:bCs/>
          <w:spacing w:val="8"/>
          <w:sz w:val="22"/>
          <w:szCs w:val="22"/>
        </w:rPr>
        <w:t>與履約義務相關的信息</w:t>
      </w:r>
    </w:p>
    <w:p>
      <w:pPr>
        <w:tabs>
          <w:tab w:val="left" w:pos="400"/>
        </w:tabs>
        <w:spacing w:beforeLines="100" w:afterLines="100" w:line="360" w:lineRule="exact"/>
        <w:ind w:right="11" w:firstLine="440" w:firstLineChars="200"/>
        <w:rPr>
          <w:sz w:val="22"/>
          <w:szCs w:val="22"/>
          <w:lang w:eastAsia="zh-TW"/>
        </w:rPr>
      </w:pPr>
      <w:r>
        <w:rPr>
          <w:sz w:val="22"/>
          <w:szCs w:val="22"/>
          <w:lang w:eastAsia="zh-TW"/>
        </w:rPr>
        <w:t>本集團根據合同的約定，作為主要責任人按照客戶需求的品類、標準及時履行供貨義務。</w:t>
      </w:r>
      <w:r>
        <w:rPr>
          <w:snapToGrid w:val="0"/>
          <w:spacing w:val="8"/>
          <w:sz w:val="22"/>
          <w:szCs w:val="22"/>
          <w:lang w:eastAsia="zh-TW"/>
        </w:rPr>
        <w:t>對於中國境內銷售合同，</w:t>
      </w:r>
      <w:r>
        <w:rPr>
          <w:sz w:val="22"/>
          <w:szCs w:val="22"/>
          <w:lang w:eastAsia="zh-TW"/>
        </w:rPr>
        <w:t>於本集團將商品交於客戶或承運商時完成履約義務,</w:t>
      </w:r>
      <w:r>
        <w:rPr>
          <w:sz w:val="22"/>
          <w:lang w:eastAsia="zh-TW"/>
        </w:rPr>
        <w:t>客戶取得相關商品的控制權</w:t>
      </w:r>
      <w:r>
        <w:rPr>
          <w:sz w:val="22"/>
          <w:szCs w:val="22"/>
          <w:lang w:eastAsia="zh-TW"/>
        </w:rPr>
        <w:t>；對於中國境外銷售合同，於商品發出並在裝運港裝船離港時完成履約義務,</w:t>
      </w:r>
      <w:r>
        <w:rPr>
          <w:sz w:val="22"/>
          <w:lang w:eastAsia="zh-TW"/>
        </w:rPr>
        <w:t xml:space="preserve"> 客戶取得相關商品的控制權</w:t>
      </w:r>
      <w:r>
        <w:rPr>
          <w:sz w:val="22"/>
          <w:szCs w:val="22"/>
          <w:lang w:eastAsia="zh-TW"/>
        </w:rPr>
        <w:t>。</w:t>
      </w:r>
    </w:p>
    <w:p>
      <w:pPr>
        <w:spacing w:beforeLines="100" w:afterLines="100" w:line="360" w:lineRule="exact"/>
        <w:ind w:firstLine="354" w:firstLineChars="150"/>
        <w:rPr>
          <w:sz w:val="22"/>
          <w:szCs w:val="22"/>
          <w:lang w:eastAsia="zh-TW"/>
        </w:rPr>
      </w:pPr>
      <w:r>
        <w:rPr>
          <w:snapToGrid w:val="0"/>
          <w:spacing w:val="8"/>
          <w:sz w:val="22"/>
          <w:szCs w:val="22"/>
          <w:lang w:eastAsia="zh-TW"/>
        </w:rPr>
        <w:t>不同客戶和產品的付款條件有所不同，</w:t>
      </w:r>
      <w:r>
        <w:rPr>
          <w:sz w:val="22"/>
          <w:szCs w:val="22"/>
          <w:lang w:eastAsia="zh-TW"/>
        </w:rPr>
        <w:t>本集團部分銷售以預收款的方式進行，其餘銷售則授予一定期限的信用期。</w:t>
      </w:r>
    </w:p>
    <w:p>
      <w:pPr>
        <w:widowControl/>
        <w:tabs>
          <w:tab w:val="left" w:pos="800"/>
          <w:tab w:val="left" w:pos="1134"/>
          <w:tab w:val="left" w:pos="1220"/>
        </w:tabs>
        <w:spacing w:beforeLines="100" w:after="0" w:line="360" w:lineRule="auto"/>
        <w:outlineLvl w:val="2"/>
        <w:rPr>
          <w:sz w:val="22"/>
          <w:szCs w:val="22"/>
          <w:lang w:eastAsia="zh-TW"/>
        </w:rPr>
      </w:pPr>
      <w:r>
        <w:rPr>
          <w:b/>
          <w:bCs/>
          <w:sz w:val="22"/>
          <w:szCs w:val="22"/>
          <w:lang w:eastAsia="zh-TW"/>
        </w:rPr>
        <w:t>（4）</w:t>
      </w:r>
      <w:r>
        <w:rPr>
          <w:sz w:val="22"/>
          <w:szCs w:val="22"/>
          <w:lang w:eastAsia="zh-TW"/>
        </w:rPr>
        <w:t>與分攤至剩餘履約義務的交易價格相關的</w:t>
      </w:r>
      <w:r>
        <w:rPr>
          <w:spacing w:val="8"/>
          <w:sz w:val="22"/>
          <w:szCs w:val="22"/>
          <w:lang w:eastAsia="zh-TW"/>
        </w:rPr>
        <w:t>信息</w:t>
      </w:r>
    </w:p>
    <w:p>
      <w:pPr>
        <w:spacing w:beforeLines="50" w:line="360" w:lineRule="exact"/>
        <w:ind w:firstLine="472" w:firstLineChars="200"/>
        <w:rPr>
          <w:snapToGrid w:val="0"/>
          <w:spacing w:val="8"/>
          <w:sz w:val="22"/>
          <w:szCs w:val="22"/>
          <w:lang w:eastAsia="zh-TW"/>
        </w:rPr>
      </w:pPr>
      <w:r>
        <w:rPr>
          <w:snapToGrid w:val="0"/>
          <w:spacing w:val="8"/>
          <w:sz w:val="22"/>
          <w:szCs w:val="22"/>
          <w:lang w:eastAsia="zh-TW"/>
        </w:rPr>
        <w:t>本年末已簽訂合同、但尚未履行或尚未履行完畢的履約義務所對應的收入金額為202,583,711.68元，預計將於2019年至2020年期間確認收入。</w:t>
      </w:r>
    </w:p>
    <w:p>
      <w:pPr>
        <w:spacing w:line="320" w:lineRule="exact"/>
        <w:rPr>
          <w:b/>
          <w:sz w:val="22"/>
          <w:lang w:eastAsia="zh-TW"/>
        </w:rPr>
      </w:pPr>
    </w:p>
    <w:p>
      <w:pPr>
        <w:spacing w:line="320" w:lineRule="exact"/>
        <w:rPr>
          <w:b/>
          <w:sz w:val="22"/>
        </w:rPr>
      </w:pPr>
      <w:r>
        <w:rPr>
          <w:b/>
          <w:sz w:val="22"/>
        </w:rPr>
        <w:t>11.</w:t>
      </w:r>
      <w:r>
        <w:rPr>
          <w:b/>
          <w:sz w:val="22"/>
          <w:lang w:eastAsia="zh-TW"/>
        </w:rPr>
        <w:t>稅金</w:t>
      </w:r>
      <w:r>
        <w:rPr>
          <w:b/>
          <w:sz w:val="22"/>
        </w:rPr>
        <w:t>及</w:t>
      </w:r>
      <w:r>
        <w:rPr>
          <w:b/>
          <w:sz w:val="22"/>
          <w:lang w:eastAsia="zh-TW"/>
        </w:rPr>
        <w:t>附加</w:t>
      </w:r>
    </w:p>
    <w:tbl>
      <w:tblPr>
        <w:tblW w:w="85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699"/>
        <w:gridCol w:w="2354"/>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712" w:hRule="exact"/>
          <w:tblHeader/>
        </w:trPr>
        <w:tc>
          <w:tcPr>
            <w:tcW w:w="3699" w:type="dxa"/>
            <w:vAlign w:val="center"/>
          </w:tcPr>
          <w:p>
            <w:pPr>
              <w:rPr>
                <w:b/>
                <w:bCs/>
                <w:color w:val="000000"/>
                <w:sz w:val="22"/>
                <w:szCs w:val="22"/>
              </w:rPr>
            </w:pPr>
            <w:r>
              <w:rPr>
                <w:b/>
                <w:bCs/>
                <w:color w:val="000000"/>
                <w:sz w:val="22"/>
                <w:szCs w:val="22"/>
                <w:lang w:eastAsia="zh-TW"/>
              </w:rPr>
              <w:t>項目</w:t>
            </w:r>
          </w:p>
        </w:tc>
        <w:tc>
          <w:tcPr>
            <w:tcW w:w="2354" w:type="dxa"/>
            <w:vAlign w:val="center"/>
          </w:tcPr>
          <w:p>
            <w:pPr>
              <w:jc w:val="right"/>
              <w:rPr>
                <w:color w:val="000000"/>
                <w:sz w:val="20"/>
                <w:lang w:eastAsia="zh-TW"/>
              </w:rPr>
            </w:pPr>
            <w:r>
              <w:rPr>
                <w:color w:val="000000"/>
                <w:sz w:val="20"/>
                <w:lang w:eastAsia="zh-TW"/>
              </w:rPr>
              <w:t>2018年12月31日</w:t>
            </w:r>
          </w:p>
          <w:p>
            <w:pPr>
              <w:jc w:val="right"/>
              <w:rPr>
                <w:color w:val="000000"/>
                <w:sz w:val="20"/>
                <w:lang w:eastAsia="zh-TW"/>
              </w:rPr>
            </w:pPr>
            <w:r>
              <w:rPr>
                <w:color w:val="000000"/>
                <w:sz w:val="20"/>
                <w:lang w:eastAsia="zh-TW"/>
              </w:rPr>
              <w:t>止12個月</w:t>
            </w:r>
          </w:p>
          <w:p>
            <w:pPr>
              <w:jc w:val="right"/>
              <w:rPr>
                <w:b/>
                <w:bCs/>
                <w:color w:val="000000"/>
                <w:sz w:val="22"/>
                <w:szCs w:val="22"/>
                <w:lang w:eastAsia="zh-TW"/>
              </w:rPr>
            </w:pPr>
            <w:r>
              <w:rPr>
                <w:color w:val="000000"/>
                <w:sz w:val="20"/>
                <w:lang w:eastAsia="zh-TW"/>
              </w:rPr>
              <w:t>（經審計）</w:t>
            </w:r>
          </w:p>
        </w:tc>
        <w:tc>
          <w:tcPr>
            <w:tcW w:w="2455" w:type="dxa"/>
            <w:vAlign w:val="center"/>
          </w:tcPr>
          <w:p>
            <w:pPr>
              <w:jc w:val="right"/>
              <w:rPr>
                <w:color w:val="000000"/>
                <w:sz w:val="20"/>
                <w:lang w:eastAsia="zh-TW"/>
              </w:rPr>
            </w:pPr>
            <w:r>
              <w:rPr>
                <w:color w:val="000000"/>
                <w:sz w:val="20"/>
                <w:lang w:eastAsia="zh-TW"/>
              </w:rPr>
              <w:t>2017年12月31日</w:t>
            </w:r>
          </w:p>
          <w:p>
            <w:pPr>
              <w:jc w:val="right"/>
              <w:rPr>
                <w:color w:val="000000"/>
                <w:sz w:val="20"/>
                <w:lang w:eastAsia="zh-TW"/>
              </w:rPr>
            </w:pPr>
            <w:r>
              <w:rPr>
                <w:color w:val="000000"/>
                <w:sz w:val="20"/>
                <w:lang w:eastAsia="zh-TW"/>
              </w:rPr>
              <w:t>止12個月</w:t>
            </w:r>
          </w:p>
          <w:p>
            <w:pPr>
              <w:jc w:val="right"/>
              <w:rPr>
                <w:b/>
                <w:bCs/>
                <w:color w:val="000000"/>
                <w:sz w:val="22"/>
                <w:szCs w:val="22"/>
                <w:lang w:eastAsia="zh-TW"/>
              </w:rPr>
            </w:pPr>
            <w:r>
              <w:rPr>
                <w:color w:val="000000"/>
                <w:sz w:val="20"/>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城市維護建設稅</w:t>
            </w:r>
          </w:p>
        </w:tc>
        <w:tc>
          <w:tcPr>
            <w:tcW w:w="2354" w:type="dxa"/>
            <w:vAlign w:val="center"/>
          </w:tcPr>
          <w:p>
            <w:pPr>
              <w:jc w:val="right"/>
              <w:rPr>
                <w:color w:val="000000"/>
                <w:sz w:val="22"/>
                <w:szCs w:val="22"/>
              </w:rPr>
            </w:pPr>
            <w:r>
              <w:rPr>
                <w:color w:val="000000"/>
                <w:sz w:val="22"/>
                <w:szCs w:val="22"/>
                <w:lang w:eastAsia="zh-TW"/>
              </w:rPr>
              <w:t>17,456,741.52</w:t>
            </w:r>
          </w:p>
        </w:tc>
        <w:tc>
          <w:tcPr>
            <w:tcW w:w="2455" w:type="dxa"/>
            <w:vAlign w:val="center"/>
          </w:tcPr>
          <w:p>
            <w:pPr>
              <w:jc w:val="right"/>
              <w:rPr>
                <w:color w:val="000000"/>
                <w:sz w:val="22"/>
                <w:szCs w:val="22"/>
              </w:rPr>
            </w:pPr>
            <w:r>
              <w:rPr>
                <w:color w:val="000000"/>
                <w:sz w:val="22"/>
                <w:szCs w:val="22"/>
                <w:lang w:eastAsia="zh-TW"/>
              </w:rPr>
              <w:t>16,276,618.60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土地使用稅</w:t>
            </w:r>
          </w:p>
        </w:tc>
        <w:tc>
          <w:tcPr>
            <w:tcW w:w="2354" w:type="dxa"/>
            <w:vAlign w:val="center"/>
          </w:tcPr>
          <w:p>
            <w:pPr>
              <w:jc w:val="right"/>
              <w:rPr>
                <w:color w:val="000000"/>
                <w:sz w:val="22"/>
                <w:szCs w:val="22"/>
              </w:rPr>
            </w:pPr>
            <w:r>
              <w:rPr>
                <w:color w:val="000000"/>
                <w:sz w:val="22"/>
                <w:szCs w:val="22"/>
                <w:lang w:eastAsia="zh-TW"/>
              </w:rPr>
              <w:t>15,634,596.64</w:t>
            </w:r>
          </w:p>
        </w:tc>
        <w:tc>
          <w:tcPr>
            <w:tcW w:w="2455" w:type="dxa"/>
            <w:vAlign w:val="center"/>
          </w:tcPr>
          <w:p>
            <w:pPr>
              <w:jc w:val="right"/>
              <w:rPr>
                <w:color w:val="000000"/>
                <w:sz w:val="22"/>
                <w:szCs w:val="22"/>
              </w:rPr>
            </w:pPr>
            <w:r>
              <w:rPr>
                <w:color w:val="000000"/>
                <w:sz w:val="22"/>
                <w:szCs w:val="22"/>
                <w:lang w:eastAsia="zh-TW"/>
              </w:rPr>
              <w:t>16,361,907.64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房產稅</w:t>
            </w:r>
          </w:p>
        </w:tc>
        <w:tc>
          <w:tcPr>
            <w:tcW w:w="2354" w:type="dxa"/>
            <w:vAlign w:val="center"/>
          </w:tcPr>
          <w:p>
            <w:pPr>
              <w:jc w:val="right"/>
              <w:rPr>
                <w:color w:val="000000"/>
                <w:sz w:val="22"/>
                <w:szCs w:val="22"/>
              </w:rPr>
            </w:pPr>
            <w:r>
              <w:rPr>
                <w:color w:val="000000"/>
                <w:sz w:val="22"/>
                <w:szCs w:val="22"/>
                <w:lang w:eastAsia="zh-TW"/>
              </w:rPr>
              <w:t>12,711,074.16</w:t>
            </w:r>
          </w:p>
        </w:tc>
        <w:tc>
          <w:tcPr>
            <w:tcW w:w="2455" w:type="dxa"/>
            <w:vAlign w:val="center"/>
          </w:tcPr>
          <w:p>
            <w:pPr>
              <w:jc w:val="right"/>
              <w:rPr>
                <w:color w:val="000000"/>
                <w:sz w:val="22"/>
                <w:szCs w:val="22"/>
              </w:rPr>
            </w:pPr>
            <w:r>
              <w:rPr>
                <w:color w:val="000000"/>
                <w:sz w:val="22"/>
                <w:szCs w:val="22"/>
                <w:lang w:eastAsia="zh-TW"/>
              </w:rPr>
              <w:t>12,276,639.19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教育費附加</w:t>
            </w:r>
          </w:p>
        </w:tc>
        <w:tc>
          <w:tcPr>
            <w:tcW w:w="2354" w:type="dxa"/>
            <w:vAlign w:val="center"/>
          </w:tcPr>
          <w:p>
            <w:pPr>
              <w:jc w:val="right"/>
              <w:rPr>
                <w:color w:val="000000"/>
                <w:sz w:val="22"/>
                <w:szCs w:val="22"/>
              </w:rPr>
            </w:pPr>
            <w:r>
              <w:rPr>
                <w:color w:val="000000"/>
                <w:sz w:val="22"/>
                <w:szCs w:val="22"/>
                <w:lang w:eastAsia="zh-TW"/>
              </w:rPr>
              <w:t>12,469,100.99</w:t>
            </w:r>
          </w:p>
        </w:tc>
        <w:tc>
          <w:tcPr>
            <w:tcW w:w="2455" w:type="dxa"/>
            <w:vAlign w:val="center"/>
          </w:tcPr>
          <w:p>
            <w:pPr>
              <w:jc w:val="right"/>
              <w:rPr>
                <w:color w:val="000000"/>
                <w:sz w:val="22"/>
                <w:szCs w:val="22"/>
              </w:rPr>
            </w:pPr>
            <w:r>
              <w:rPr>
                <w:color w:val="000000"/>
                <w:sz w:val="22"/>
                <w:szCs w:val="22"/>
                <w:lang w:eastAsia="zh-TW"/>
              </w:rPr>
              <w:t>11,626,155.82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印花稅</w:t>
            </w:r>
          </w:p>
        </w:tc>
        <w:tc>
          <w:tcPr>
            <w:tcW w:w="2354" w:type="dxa"/>
            <w:vAlign w:val="center"/>
          </w:tcPr>
          <w:p>
            <w:pPr>
              <w:jc w:val="right"/>
              <w:rPr>
                <w:color w:val="000000"/>
                <w:sz w:val="22"/>
                <w:szCs w:val="22"/>
              </w:rPr>
            </w:pPr>
            <w:r>
              <w:rPr>
                <w:color w:val="000000"/>
                <w:sz w:val="22"/>
                <w:szCs w:val="22"/>
                <w:lang w:eastAsia="zh-TW"/>
              </w:rPr>
              <w:t>2,283,935.45</w:t>
            </w:r>
          </w:p>
        </w:tc>
        <w:tc>
          <w:tcPr>
            <w:tcW w:w="2455" w:type="dxa"/>
            <w:vAlign w:val="center"/>
          </w:tcPr>
          <w:p>
            <w:pPr>
              <w:jc w:val="right"/>
              <w:rPr>
                <w:color w:val="000000"/>
                <w:sz w:val="22"/>
                <w:szCs w:val="22"/>
              </w:rPr>
            </w:pPr>
            <w:r>
              <w:rPr>
                <w:color w:val="000000"/>
                <w:sz w:val="22"/>
                <w:szCs w:val="22"/>
                <w:lang w:eastAsia="zh-TW"/>
              </w:rPr>
              <w:t>2,329,233.84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地方水利建設基金</w:t>
            </w:r>
          </w:p>
        </w:tc>
        <w:tc>
          <w:tcPr>
            <w:tcW w:w="2354" w:type="dxa"/>
            <w:vAlign w:val="center"/>
          </w:tcPr>
          <w:p>
            <w:pPr>
              <w:jc w:val="right"/>
              <w:rPr>
                <w:color w:val="000000"/>
                <w:sz w:val="22"/>
                <w:szCs w:val="22"/>
              </w:rPr>
            </w:pPr>
            <w:r>
              <w:rPr>
                <w:color w:val="000000"/>
                <w:sz w:val="22"/>
                <w:szCs w:val="22"/>
                <w:lang w:eastAsia="zh-TW"/>
              </w:rPr>
              <w:t>1,242,770.39</w:t>
            </w:r>
          </w:p>
        </w:tc>
        <w:tc>
          <w:tcPr>
            <w:tcW w:w="2455" w:type="dxa"/>
            <w:vAlign w:val="center"/>
          </w:tcPr>
          <w:p>
            <w:pPr>
              <w:jc w:val="right"/>
              <w:rPr>
                <w:color w:val="000000"/>
                <w:sz w:val="22"/>
                <w:szCs w:val="22"/>
              </w:rPr>
            </w:pPr>
            <w:r>
              <w:rPr>
                <w:color w:val="000000"/>
                <w:sz w:val="22"/>
                <w:szCs w:val="22"/>
                <w:lang w:eastAsia="zh-TW"/>
              </w:rPr>
              <w:t>1,735,819.84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color w:val="000000"/>
                <w:sz w:val="22"/>
                <w:szCs w:val="22"/>
              </w:rPr>
            </w:pPr>
            <w:r>
              <w:rPr>
                <w:color w:val="000000"/>
                <w:sz w:val="22"/>
                <w:szCs w:val="22"/>
                <w:lang w:eastAsia="zh-TW"/>
              </w:rPr>
              <w:t>車船使用稅</w:t>
            </w:r>
          </w:p>
        </w:tc>
        <w:tc>
          <w:tcPr>
            <w:tcW w:w="2354" w:type="dxa"/>
            <w:vAlign w:val="center"/>
          </w:tcPr>
          <w:p>
            <w:pPr>
              <w:wordWrap w:val="0"/>
              <w:jc w:val="right"/>
              <w:rPr>
                <w:color w:val="000000"/>
                <w:sz w:val="22"/>
                <w:szCs w:val="22"/>
                <w:u w:val="single"/>
              </w:rPr>
            </w:pPr>
            <w:r>
              <w:rPr>
                <w:color w:val="000000"/>
                <w:sz w:val="22"/>
                <w:szCs w:val="22"/>
                <w:u w:val="single"/>
                <w:lang w:eastAsia="zh-TW"/>
              </w:rPr>
              <w:t xml:space="preserve">     58,711.38</w:t>
            </w:r>
          </w:p>
        </w:tc>
        <w:tc>
          <w:tcPr>
            <w:tcW w:w="2455" w:type="dxa"/>
            <w:vAlign w:val="center"/>
          </w:tcPr>
          <w:p>
            <w:pPr>
              <w:wordWrap w:val="0"/>
              <w:jc w:val="right"/>
              <w:rPr>
                <w:color w:val="000000"/>
                <w:sz w:val="22"/>
                <w:szCs w:val="22"/>
                <w:u w:val="single"/>
              </w:rPr>
            </w:pPr>
            <w:r>
              <w:rPr>
                <w:color w:val="000000"/>
                <w:sz w:val="22"/>
                <w:szCs w:val="22"/>
                <w:u w:val="single"/>
                <w:lang w:eastAsia="zh-TW"/>
              </w:rPr>
              <w:t xml:space="preserve">     58,202.91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exact"/>
          <w:tblHeader/>
        </w:trPr>
        <w:tc>
          <w:tcPr>
            <w:tcW w:w="3699" w:type="dxa"/>
            <w:vAlign w:val="center"/>
          </w:tcPr>
          <w:p>
            <w:pPr>
              <w:rPr>
                <w:b/>
                <w:bCs/>
                <w:color w:val="000000"/>
                <w:sz w:val="22"/>
                <w:szCs w:val="22"/>
              </w:rPr>
            </w:pPr>
            <w:r>
              <w:rPr>
                <w:b/>
                <w:bCs/>
                <w:color w:val="000000"/>
                <w:sz w:val="22"/>
                <w:szCs w:val="22"/>
                <w:lang w:eastAsia="zh-TW"/>
              </w:rPr>
              <w:t>合計</w:t>
            </w:r>
          </w:p>
        </w:tc>
        <w:tc>
          <w:tcPr>
            <w:tcW w:w="2354" w:type="dxa"/>
            <w:vAlign w:val="center"/>
          </w:tcPr>
          <w:p>
            <w:pPr>
              <w:jc w:val="right"/>
              <w:rPr>
                <w:b/>
                <w:bCs/>
                <w:color w:val="000000"/>
                <w:sz w:val="22"/>
                <w:szCs w:val="22"/>
                <w:u w:val="double"/>
              </w:rPr>
            </w:pPr>
            <w:r>
              <w:rPr>
                <w:b/>
                <w:bCs/>
                <w:color w:val="000000"/>
                <w:sz w:val="22"/>
                <w:szCs w:val="22"/>
                <w:u w:val="double"/>
                <w:lang w:eastAsia="zh-TW"/>
              </w:rPr>
              <w:t xml:space="preserve"> 61,856,930.53</w:t>
            </w:r>
          </w:p>
        </w:tc>
        <w:tc>
          <w:tcPr>
            <w:tcW w:w="2455" w:type="dxa"/>
            <w:vAlign w:val="center"/>
          </w:tcPr>
          <w:p>
            <w:pPr>
              <w:jc w:val="right"/>
              <w:rPr>
                <w:b/>
                <w:bCs/>
                <w:color w:val="000000"/>
                <w:sz w:val="22"/>
                <w:szCs w:val="22"/>
                <w:u w:val="double"/>
              </w:rPr>
            </w:pPr>
            <w:r>
              <w:rPr>
                <w:b/>
                <w:bCs/>
                <w:color w:val="000000"/>
                <w:sz w:val="22"/>
                <w:szCs w:val="22"/>
                <w:u w:val="double"/>
                <w:lang w:eastAsia="zh-TW"/>
              </w:rPr>
              <w:t xml:space="preserve"> 60,664,577.84</w:t>
            </w:r>
          </w:p>
        </w:tc>
      </w:tr>
    </w:tbl>
    <w:p>
      <w:pPr>
        <w:spacing w:line="320" w:lineRule="exact"/>
        <w:rPr>
          <w:b/>
          <w:sz w:val="22"/>
        </w:rPr>
      </w:pPr>
    </w:p>
    <w:p>
      <w:pPr>
        <w:spacing w:line="320" w:lineRule="exact"/>
        <w:ind w:left="360"/>
        <w:rPr>
          <w:b/>
          <w:sz w:val="22"/>
        </w:rPr>
      </w:pPr>
      <w:r>
        <w:rPr>
          <w:b/>
          <w:sz w:val="22"/>
        </w:rPr>
        <w:t>12.資產減值損失</w:t>
      </w:r>
    </w:p>
    <w:tbl>
      <w:tblPr>
        <w:tblW w:w="85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700"/>
        <w:gridCol w:w="2410"/>
        <w:gridCol w:w="2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40" w:hRule="atLeast"/>
          <w:tblHeader/>
          <w:jc w:val="center"/>
        </w:trPr>
        <w:tc>
          <w:tcPr>
            <w:tcW w:w="3700" w:type="dxa"/>
            <w:vAlign w:val="top"/>
          </w:tcPr>
          <w:p>
            <w:pPr>
              <w:spacing w:line="360" w:lineRule="exact"/>
              <w:rPr>
                <w:b/>
                <w:bCs/>
                <w:snapToGrid w:val="0"/>
                <w:sz w:val="22"/>
                <w:szCs w:val="22"/>
                <w:lang w:eastAsia="en-US"/>
              </w:rPr>
            </w:pPr>
            <w:r>
              <w:rPr>
                <w:b/>
                <w:bCs/>
                <w:snapToGrid w:val="0"/>
                <w:sz w:val="22"/>
                <w:szCs w:val="22"/>
                <w:lang w:eastAsia="zh-TW"/>
              </w:rPr>
              <w:t>項目</w:t>
            </w:r>
          </w:p>
        </w:tc>
        <w:tc>
          <w:tcPr>
            <w:tcW w:w="2410" w:type="dxa"/>
            <w:vAlign w:val="top"/>
          </w:tcPr>
          <w:p>
            <w:pPr>
              <w:jc w:val="right"/>
              <w:rPr>
                <w:color w:val="000000"/>
                <w:sz w:val="20"/>
                <w:lang w:eastAsia="zh-TW"/>
              </w:rPr>
            </w:pPr>
            <w:r>
              <w:rPr>
                <w:color w:val="000000"/>
                <w:sz w:val="20"/>
                <w:lang w:eastAsia="zh-TW"/>
              </w:rPr>
              <w:t>2018年12月31日</w:t>
            </w:r>
          </w:p>
          <w:p>
            <w:pPr>
              <w:jc w:val="right"/>
              <w:rPr>
                <w:color w:val="000000"/>
                <w:sz w:val="20"/>
                <w:lang w:eastAsia="zh-TW"/>
              </w:rPr>
            </w:pPr>
            <w:r>
              <w:rPr>
                <w:color w:val="000000"/>
                <w:sz w:val="20"/>
                <w:lang w:eastAsia="zh-TW"/>
              </w:rPr>
              <w:t>止12個月</w:t>
            </w:r>
          </w:p>
          <w:p>
            <w:pPr>
              <w:spacing w:line="360" w:lineRule="exact"/>
              <w:jc w:val="right"/>
              <w:rPr>
                <w:b/>
                <w:snapToGrid w:val="0"/>
                <w:sz w:val="22"/>
                <w:szCs w:val="22"/>
                <w:lang w:eastAsia="zh-TW"/>
              </w:rPr>
            </w:pPr>
            <w:r>
              <w:rPr>
                <w:color w:val="000000"/>
                <w:sz w:val="20"/>
                <w:lang w:eastAsia="zh-TW"/>
              </w:rPr>
              <w:t>（經審計）</w:t>
            </w:r>
          </w:p>
        </w:tc>
        <w:tc>
          <w:tcPr>
            <w:tcW w:w="2423" w:type="dxa"/>
            <w:vAlign w:val="top"/>
          </w:tcPr>
          <w:p>
            <w:pPr>
              <w:jc w:val="right"/>
              <w:rPr>
                <w:color w:val="000000"/>
                <w:sz w:val="20"/>
                <w:lang w:eastAsia="zh-TW"/>
              </w:rPr>
            </w:pPr>
            <w:r>
              <w:rPr>
                <w:color w:val="000000"/>
                <w:sz w:val="20"/>
                <w:lang w:eastAsia="zh-TW"/>
              </w:rPr>
              <w:t>2017年12月31日</w:t>
            </w:r>
          </w:p>
          <w:p>
            <w:pPr>
              <w:jc w:val="right"/>
              <w:rPr>
                <w:color w:val="000000"/>
                <w:sz w:val="20"/>
                <w:lang w:eastAsia="zh-TW"/>
              </w:rPr>
            </w:pPr>
            <w:r>
              <w:rPr>
                <w:color w:val="000000"/>
                <w:sz w:val="20"/>
                <w:lang w:eastAsia="zh-TW"/>
              </w:rPr>
              <w:t>止12個月</w:t>
            </w:r>
          </w:p>
          <w:p>
            <w:pPr>
              <w:spacing w:line="360" w:lineRule="exact"/>
              <w:jc w:val="right"/>
              <w:rPr>
                <w:b/>
                <w:snapToGrid w:val="0"/>
                <w:sz w:val="22"/>
                <w:szCs w:val="22"/>
                <w:lang w:eastAsia="zh-TW"/>
              </w:rPr>
            </w:pPr>
            <w:r>
              <w:rPr>
                <w:color w:val="000000"/>
                <w:sz w:val="20"/>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3700" w:type="dxa"/>
            <w:vAlign w:val="top"/>
          </w:tcPr>
          <w:p>
            <w:pPr>
              <w:spacing w:line="360" w:lineRule="exact"/>
              <w:rPr>
                <w:snapToGrid w:val="0"/>
                <w:color w:val="000000"/>
                <w:sz w:val="22"/>
                <w:szCs w:val="22"/>
                <w:lang w:eastAsia="en-US"/>
              </w:rPr>
            </w:pPr>
            <w:r>
              <w:rPr>
                <w:snapToGrid w:val="0"/>
                <w:color w:val="000000"/>
                <w:sz w:val="22"/>
                <w:szCs w:val="22"/>
                <w:lang w:eastAsia="zh-TW"/>
              </w:rPr>
              <w:t>壞賬損失</w:t>
            </w:r>
          </w:p>
        </w:tc>
        <w:tc>
          <w:tcPr>
            <w:tcW w:w="2410" w:type="dxa"/>
            <w:vAlign w:val="center"/>
          </w:tcPr>
          <w:p>
            <w:pPr>
              <w:spacing w:line="360" w:lineRule="exact"/>
              <w:jc w:val="right"/>
              <w:rPr>
                <w:sz w:val="22"/>
                <w:szCs w:val="22"/>
              </w:rPr>
            </w:pPr>
            <w:r>
              <w:rPr>
                <w:sz w:val="22"/>
                <w:szCs w:val="22"/>
                <w:lang w:eastAsia="zh-TW"/>
              </w:rPr>
              <w:t>-</w:t>
            </w:r>
          </w:p>
        </w:tc>
        <w:tc>
          <w:tcPr>
            <w:tcW w:w="2423" w:type="dxa"/>
            <w:vAlign w:val="center"/>
          </w:tcPr>
          <w:p>
            <w:pPr>
              <w:jc w:val="right"/>
              <w:rPr>
                <w:snapToGrid w:val="0"/>
                <w:sz w:val="22"/>
                <w:szCs w:val="22"/>
                <w:lang w:eastAsia="en-US"/>
              </w:rPr>
            </w:pPr>
            <w:r>
              <w:rPr>
                <w:snapToGrid w:val="0"/>
                <w:sz w:val="22"/>
                <w:szCs w:val="22"/>
                <w:lang w:eastAsia="zh-TW"/>
              </w:rPr>
              <w:t>(4,480,944.31)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3700" w:type="dxa"/>
            <w:vAlign w:val="top"/>
          </w:tcPr>
          <w:p>
            <w:pPr>
              <w:spacing w:line="360" w:lineRule="exact"/>
              <w:rPr>
                <w:snapToGrid w:val="0"/>
                <w:color w:val="000000"/>
                <w:sz w:val="22"/>
                <w:szCs w:val="22"/>
                <w:lang w:eastAsia="zh-TW"/>
              </w:rPr>
            </w:pPr>
            <w:r>
              <w:rPr>
                <w:snapToGrid w:val="0"/>
                <w:color w:val="000000"/>
                <w:sz w:val="22"/>
                <w:szCs w:val="22"/>
                <w:lang w:eastAsia="zh-TW"/>
              </w:rPr>
              <w:t>存貨跌價損失</w:t>
            </w:r>
            <w:bookmarkStart w:id="13" w:name="_GoBack"/>
            <w:bookmarkEnd w:id="13"/>
          </w:p>
        </w:tc>
        <w:tc>
          <w:tcPr>
            <w:tcW w:w="2410" w:type="dxa"/>
            <w:vAlign w:val="center"/>
          </w:tcPr>
          <w:p>
            <w:pPr>
              <w:jc w:val="right"/>
              <w:rPr>
                <w:snapToGrid w:val="0"/>
                <w:sz w:val="22"/>
                <w:szCs w:val="22"/>
              </w:rPr>
            </w:pPr>
            <w:r>
              <w:rPr>
                <w:snapToGrid w:val="0"/>
                <w:sz w:val="22"/>
                <w:szCs w:val="22"/>
                <w:lang w:eastAsia="zh-TW"/>
              </w:rPr>
              <w:t>39,939,054.18</w:t>
            </w:r>
          </w:p>
        </w:tc>
        <w:tc>
          <w:tcPr>
            <w:tcW w:w="2423" w:type="dxa"/>
            <w:vAlign w:val="center"/>
          </w:tcPr>
          <w:p>
            <w:pPr>
              <w:jc w:val="right"/>
              <w:rPr>
                <w:snapToGrid w:val="0"/>
                <w:sz w:val="22"/>
                <w:szCs w:val="22"/>
                <w:lang w:eastAsia="en-US"/>
              </w:rPr>
            </w:pPr>
            <w:r>
              <w:rPr>
                <w:snapToGrid w:val="0"/>
                <w:sz w:val="22"/>
                <w:szCs w:val="22"/>
                <w:lang w:eastAsia="zh-TW"/>
              </w:rPr>
              <w:t>18,008,351.05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3700" w:type="dxa"/>
            <w:vAlign w:val="top"/>
          </w:tcPr>
          <w:p>
            <w:pPr>
              <w:spacing w:line="360" w:lineRule="exact"/>
              <w:rPr>
                <w:snapToGrid w:val="0"/>
                <w:color w:val="000000"/>
                <w:sz w:val="22"/>
                <w:szCs w:val="22"/>
                <w:lang w:eastAsia="en-US"/>
              </w:rPr>
            </w:pPr>
            <w:r>
              <w:rPr>
                <w:snapToGrid w:val="0"/>
                <w:color w:val="000000"/>
                <w:sz w:val="22"/>
                <w:szCs w:val="22"/>
                <w:lang w:eastAsia="zh-TW"/>
              </w:rPr>
              <w:t>固定資產減值損失</w:t>
            </w:r>
          </w:p>
        </w:tc>
        <w:tc>
          <w:tcPr>
            <w:tcW w:w="2410" w:type="dxa"/>
            <w:vAlign w:val="center"/>
          </w:tcPr>
          <w:p>
            <w:pPr>
              <w:jc w:val="right"/>
              <w:rPr>
                <w:snapToGrid w:val="0"/>
                <w:sz w:val="22"/>
                <w:szCs w:val="22"/>
                <w:u w:val="single"/>
              </w:rPr>
            </w:pPr>
            <w:r>
              <w:rPr>
                <w:snapToGrid w:val="0"/>
                <w:sz w:val="22"/>
                <w:szCs w:val="22"/>
                <w:u w:val="single"/>
                <w:lang w:eastAsia="zh-TW"/>
              </w:rPr>
              <w:t>14,700,965.43</w:t>
            </w:r>
          </w:p>
        </w:tc>
        <w:tc>
          <w:tcPr>
            <w:tcW w:w="2423" w:type="dxa"/>
            <w:vAlign w:val="center"/>
          </w:tcPr>
          <w:p>
            <w:pPr>
              <w:jc w:val="right"/>
              <w:rPr>
                <w:snapToGrid w:val="0"/>
                <w:sz w:val="22"/>
                <w:szCs w:val="22"/>
                <w:u w:val="single"/>
                <w:lang w:eastAsia="en-US"/>
              </w:rPr>
            </w:pPr>
            <w:r>
              <w:rPr>
                <w:snapToGrid w:val="0"/>
                <w:sz w:val="22"/>
                <w:szCs w:val="22"/>
                <w:u w:val="single"/>
                <w:lang w:eastAsia="zh-TW"/>
              </w:rPr>
              <w:t>2,608,693.82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0" w:hRule="atLeast"/>
          <w:jc w:val="center"/>
        </w:trPr>
        <w:tc>
          <w:tcPr>
            <w:tcW w:w="3700" w:type="dxa"/>
            <w:vAlign w:val="top"/>
          </w:tcPr>
          <w:p>
            <w:pPr>
              <w:spacing w:line="360" w:lineRule="exact"/>
              <w:rPr>
                <w:b/>
                <w:bCs/>
                <w:snapToGrid w:val="0"/>
                <w:sz w:val="22"/>
                <w:szCs w:val="22"/>
                <w:lang w:eastAsia="en-US"/>
              </w:rPr>
            </w:pPr>
            <w:r>
              <w:rPr>
                <w:b/>
                <w:bCs/>
                <w:snapToGrid w:val="0"/>
                <w:sz w:val="22"/>
                <w:szCs w:val="22"/>
                <w:lang w:eastAsia="zh-TW"/>
              </w:rPr>
              <w:t>合計</w:t>
            </w:r>
          </w:p>
        </w:tc>
        <w:tc>
          <w:tcPr>
            <w:tcW w:w="2410" w:type="dxa"/>
            <w:vAlign w:val="center"/>
          </w:tcPr>
          <w:p>
            <w:pPr>
              <w:jc w:val="right"/>
              <w:rPr>
                <w:b/>
                <w:snapToGrid w:val="0"/>
                <w:sz w:val="22"/>
                <w:szCs w:val="22"/>
                <w:u w:val="double"/>
              </w:rPr>
            </w:pPr>
            <w:r>
              <w:rPr>
                <w:b/>
                <w:snapToGrid w:val="0"/>
                <w:sz w:val="22"/>
                <w:szCs w:val="22"/>
                <w:u w:val="double"/>
                <w:lang w:eastAsia="zh-TW"/>
              </w:rPr>
              <w:t>54,640,019.61</w:t>
            </w:r>
          </w:p>
        </w:tc>
        <w:tc>
          <w:tcPr>
            <w:tcW w:w="2423" w:type="dxa"/>
            <w:vAlign w:val="center"/>
          </w:tcPr>
          <w:p>
            <w:pPr>
              <w:jc w:val="right"/>
              <w:rPr>
                <w:b/>
                <w:snapToGrid w:val="0"/>
                <w:sz w:val="22"/>
                <w:szCs w:val="22"/>
                <w:u w:val="double"/>
                <w:lang w:eastAsia="en-US"/>
              </w:rPr>
            </w:pPr>
            <w:r>
              <w:rPr>
                <w:b/>
                <w:snapToGrid w:val="0"/>
                <w:sz w:val="22"/>
                <w:szCs w:val="22"/>
                <w:u w:val="double"/>
                <w:lang w:eastAsia="zh-TW"/>
              </w:rPr>
              <w:t>16,136,100.56</w:t>
            </w:r>
          </w:p>
        </w:tc>
      </w:tr>
    </w:tbl>
    <w:p>
      <w:pPr>
        <w:spacing w:line="320" w:lineRule="exact"/>
        <w:ind w:left="360"/>
        <w:rPr>
          <w:b/>
          <w:sz w:val="22"/>
        </w:rPr>
      </w:pPr>
    </w:p>
    <w:p>
      <w:pPr>
        <w:spacing w:line="320" w:lineRule="exact"/>
        <w:ind w:left="360"/>
        <w:rPr>
          <w:b/>
          <w:sz w:val="22"/>
        </w:rPr>
      </w:pPr>
      <w:r>
        <w:rPr>
          <w:b/>
          <w:sz w:val="22"/>
        </w:rPr>
        <w:t>13.</w:t>
      </w:r>
      <w:r>
        <w:rPr>
          <w:b/>
          <w:sz w:val="22"/>
          <w:lang w:eastAsia="zh-TW"/>
        </w:rPr>
        <w:t>所得稅費用</w:t>
      </w:r>
    </w:p>
    <w:p>
      <w:pPr>
        <w:spacing w:line="360" w:lineRule="exact"/>
        <w:ind w:firstLine="440" w:firstLineChars="200"/>
        <w:rPr>
          <w:sz w:val="22"/>
        </w:rPr>
      </w:pPr>
      <w:r>
        <w:rPr>
          <w:sz w:val="22"/>
          <w:lang w:eastAsia="zh-TW"/>
        </w:rPr>
        <w:t>（1）所得稅費用</w:t>
      </w:r>
    </w:p>
    <w:p>
      <w:pPr>
        <w:widowControl/>
        <w:tabs>
          <w:tab w:val="left" w:pos="800"/>
          <w:tab w:val="left" w:pos="1100"/>
          <w:tab w:val="left" w:pos="1287"/>
        </w:tabs>
        <w:spacing w:beforeLines="100" w:after="0" w:line="360" w:lineRule="auto"/>
        <w:ind w:left="987"/>
        <w:outlineLvl w:val="2"/>
        <w:rPr>
          <w:snapToGrid w:val="0"/>
          <w:sz w:val="22"/>
          <w:szCs w:val="22"/>
        </w:rPr>
      </w:pPr>
    </w:p>
    <w:tbl>
      <w:tblPr>
        <w:tblW w:w="90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042"/>
        <w:gridCol w:w="2668"/>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78" w:hRule="atLeast"/>
          <w:tblHeader/>
        </w:trPr>
        <w:tc>
          <w:tcPr>
            <w:tcW w:w="4042" w:type="dxa"/>
            <w:vAlign w:val="center"/>
          </w:tcPr>
          <w:p>
            <w:pPr>
              <w:rPr>
                <w:b/>
                <w:bCs/>
                <w:color w:val="000000"/>
                <w:sz w:val="22"/>
                <w:szCs w:val="22"/>
              </w:rPr>
            </w:pPr>
            <w:r>
              <w:rPr>
                <w:b/>
                <w:bCs/>
                <w:color w:val="000000"/>
                <w:sz w:val="22"/>
                <w:szCs w:val="22"/>
                <w:lang w:eastAsia="zh-TW"/>
              </w:rPr>
              <w:t>項目</w:t>
            </w:r>
          </w:p>
        </w:tc>
        <w:tc>
          <w:tcPr>
            <w:tcW w:w="2668" w:type="dxa"/>
            <w:vAlign w:val="center"/>
          </w:tcPr>
          <w:p>
            <w:pPr>
              <w:jc w:val="right"/>
              <w:rPr>
                <w:color w:val="000000"/>
                <w:sz w:val="20"/>
                <w:lang w:eastAsia="zh-TW"/>
              </w:rPr>
            </w:pPr>
            <w:r>
              <w:rPr>
                <w:color w:val="000000"/>
                <w:sz w:val="20"/>
                <w:lang w:eastAsia="zh-TW"/>
              </w:rPr>
              <w:t>2018年12月31日</w:t>
            </w:r>
          </w:p>
          <w:p>
            <w:pPr>
              <w:jc w:val="right"/>
              <w:rPr>
                <w:color w:val="000000"/>
                <w:sz w:val="20"/>
                <w:lang w:eastAsia="zh-TW"/>
              </w:rPr>
            </w:pPr>
            <w:r>
              <w:rPr>
                <w:color w:val="000000"/>
                <w:sz w:val="20"/>
                <w:lang w:eastAsia="zh-TW"/>
              </w:rPr>
              <w:t>止12個月</w:t>
            </w:r>
          </w:p>
          <w:p>
            <w:pPr>
              <w:jc w:val="right"/>
              <w:rPr>
                <w:b/>
                <w:bCs/>
                <w:color w:val="000000"/>
                <w:sz w:val="22"/>
                <w:szCs w:val="22"/>
                <w:lang w:eastAsia="zh-TW"/>
              </w:rPr>
            </w:pPr>
            <w:r>
              <w:rPr>
                <w:color w:val="000000"/>
                <w:sz w:val="20"/>
                <w:lang w:eastAsia="zh-TW"/>
              </w:rPr>
              <w:t>（經審計）</w:t>
            </w:r>
          </w:p>
        </w:tc>
        <w:tc>
          <w:tcPr>
            <w:tcW w:w="2353" w:type="dxa"/>
            <w:vAlign w:val="center"/>
          </w:tcPr>
          <w:p>
            <w:pPr>
              <w:jc w:val="right"/>
              <w:rPr>
                <w:color w:val="000000"/>
                <w:sz w:val="20"/>
                <w:lang w:eastAsia="zh-TW"/>
              </w:rPr>
            </w:pPr>
            <w:r>
              <w:rPr>
                <w:color w:val="000000"/>
                <w:sz w:val="20"/>
                <w:lang w:eastAsia="zh-TW"/>
              </w:rPr>
              <w:t>2017年12月31日</w:t>
            </w:r>
          </w:p>
          <w:p>
            <w:pPr>
              <w:jc w:val="right"/>
              <w:rPr>
                <w:color w:val="000000"/>
                <w:sz w:val="20"/>
                <w:lang w:eastAsia="zh-TW"/>
              </w:rPr>
            </w:pPr>
            <w:r>
              <w:rPr>
                <w:color w:val="000000"/>
                <w:sz w:val="20"/>
                <w:lang w:eastAsia="zh-TW"/>
              </w:rPr>
              <w:t>止12個月</w:t>
            </w:r>
          </w:p>
          <w:p>
            <w:pPr>
              <w:jc w:val="right"/>
              <w:rPr>
                <w:b/>
                <w:bCs/>
                <w:color w:val="000000"/>
                <w:sz w:val="22"/>
                <w:szCs w:val="22"/>
                <w:lang w:eastAsia="zh-TW"/>
              </w:rPr>
            </w:pPr>
            <w:r>
              <w:rPr>
                <w:color w:val="000000"/>
                <w:sz w:val="20"/>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lang w:eastAsia="zh-TW"/>
              </w:rPr>
            </w:pPr>
            <w:r>
              <w:rPr>
                <w:color w:val="000000"/>
                <w:sz w:val="22"/>
                <w:szCs w:val="22"/>
                <w:lang w:eastAsia="zh-TW"/>
              </w:rPr>
              <w:t>按稅法及相關規定計算的當期所得稅</w:t>
            </w:r>
          </w:p>
        </w:tc>
        <w:tc>
          <w:tcPr>
            <w:tcW w:w="2668" w:type="dxa"/>
            <w:vAlign w:val="center"/>
          </w:tcPr>
          <w:p>
            <w:pPr>
              <w:jc w:val="right"/>
              <w:rPr>
                <w:color w:val="000000"/>
                <w:sz w:val="22"/>
                <w:szCs w:val="22"/>
              </w:rPr>
            </w:pPr>
            <w:r>
              <w:rPr>
                <w:color w:val="000000"/>
                <w:sz w:val="22"/>
                <w:szCs w:val="22"/>
                <w:lang w:eastAsia="zh-TW"/>
              </w:rPr>
              <w:t>25,633,976.09</w:t>
            </w:r>
          </w:p>
        </w:tc>
        <w:tc>
          <w:tcPr>
            <w:tcW w:w="2353" w:type="dxa"/>
            <w:vAlign w:val="center"/>
          </w:tcPr>
          <w:p>
            <w:pPr>
              <w:jc w:val="right"/>
              <w:rPr>
                <w:color w:val="000000"/>
                <w:sz w:val="22"/>
                <w:szCs w:val="22"/>
              </w:rPr>
            </w:pPr>
            <w:r>
              <w:rPr>
                <w:color w:val="000000"/>
                <w:sz w:val="22"/>
                <w:szCs w:val="22"/>
                <w:lang w:eastAsia="zh-TW"/>
              </w:rPr>
              <w:t>32,077,945.65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中國企業所得稅</w:t>
            </w:r>
          </w:p>
        </w:tc>
        <w:tc>
          <w:tcPr>
            <w:tcW w:w="2668" w:type="dxa"/>
            <w:vAlign w:val="center"/>
          </w:tcPr>
          <w:p>
            <w:pPr>
              <w:jc w:val="right"/>
              <w:rPr>
                <w:color w:val="000000"/>
                <w:sz w:val="22"/>
                <w:szCs w:val="22"/>
              </w:rPr>
            </w:pPr>
            <w:r>
              <w:rPr>
                <w:color w:val="000000"/>
                <w:sz w:val="22"/>
                <w:szCs w:val="22"/>
                <w:lang w:eastAsia="zh-TW"/>
              </w:rPr>
              <w:t>24,084,134.51</w:t>
            </w:r>
          </w:p>
        </w:tc>
        <w:tc>
          <w:tcPr>
            <w:tcW w:w="2353" w:type="dxa"/>
            <w:vAlign w:val="center"/>
          </w:tcPr>
          <w:p>
            <w:pPr>
              <w:jc w:val="right"/>
              <w:rPr>
                <w:color w:val="000000"/>
                <w:sz w:val="22"/>
                <w:szCs w:val="22"/>
              </w:rPr>
            </w:pPr>
            <w:r>
              <w:rPr>
                <w:color w:val="000000"/>
                <w:sz w:val="22"/>
                <w:szCs w:val="22"/>
                <w:lang w:eastAsia="zh-TW"/>
              </w:rPr>
              <w:t>31,403,119.36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香港利得稅</w:t>
            </w:r>
          </w:p>
        </w:tc>
        <w:tc>
          <w:tcPr>
            <w:tcW w:w="2668" w:type="dxa"/>
            <w:vAlign w:val="center"/>
          </w:tcPr>
          <w:p>
            <w:pPr>
              <w:jc w:val="right"/>
              <w:rPr>
                <w:color w:val="000000"/>
                <w:sz w:val="22"/>
                <w:szCs w:val="22"/>
              </w:rPr>
            </w:pPr>
            <w:r>
              <w:rPr>
                <w:color w:val="000000"/>
                <w:sz w:val="22"/>
                <w:szCs w:val="22"/>
                <w:lang w:eastAsia="zh-TW"/>
              </w:rPr>
              <w:t>-</w:t>
            </w:r>
          </w:p>
        </w:tc>
        <w:tc>
          <w:tcPr>
            <w:tcW w:w="2353" w:type="dxa"/>
            <w:vAlign w:val="center"/>
          </w:tcPr>
          <w:p>
            <w:pPr>
              <w:jc w:val="right"/>
              <w:rPr>
                <w:color w:val="000000"/>
                <w:sz w:val="22"/>
                <w:szCs w:val="22"/>
              </w:rPr>
            </w:pPr>
            <w:r>
              <w:rPr>
                <w:color w:val="000000"/>
                <w:sz w:val="22"/>
                <w:szCs w:val="22"/>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美國所得稅</w:t>
            </w:r>
          </w:p>
        </w:tc>
        <w:tc>
          <w:tcPr>
            <w:tcW w:w="2668" w:type="dxa"/>
            <w:vAlign w:val="center"/>
          </w:tcPr>
          <w:p>
            <w:pPr>
              <w:jc w:val="right"/>
              <w:rPr>
                <w:color w:val="000000"/>
                <w:sz w:val="22"/>
                <w:szCs w:val="22"/>
              </w:rPr>
            </w:pPr>
            <w:r>
              <w:rPr>
                <w:color w:val="000000"/>
                <w:sz w:val="22"/>
                <w:szCs w:val="22"/>
                <w:lang w:eastAsia="zh-TW"/>
              </w:rPr>
              <w:t>913,185.81</w:t>
            </w:r>
          </w:p>
        </w:tc>
        <w:tc>
          <w:tcPr>
            <w:tcW w:w="2353" w:type="dxa"/>
            <w:vAlign w:val="center"/>
          </w:tcPr>
          <w:p>
            <w:pPr>
              <w:jc w:val="right"/>
              <w:rPr>
                <w:color w:val="000000"/>
                <w:sz w:val="22"/>
                <w:szCs w:val="22"/>
              </w:rPr>
            </w:pPr>
            <w:r>
              <w:rPr>
                <w:color w:val="000000"/>
                <w:sz w:val="22"/>
                <w:szCs w:val="22"/>
                <w:lang w:eastAsia="zh-TW"/>
              </w:rPr>
              <w:t>674,826.29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 荷蘭所得稅</w:t>
            </w:r>
          </w:p>
        </w:tc>
        <w:tc>
          <w:tcPr>
            <w:tcW w:w="2668" w:type="dxa"/>
            <w:vAlign w:val="center"/>
          </w:tcPr>
          <w:p>
            <w:pPr>
              <w:jc w:val="right"/>
              <w:rPr>
                <w:color w:val="000000"/>
                <w:sz w:val="22"/>
                <w:szCs w:val="22"/>
              </w:rPr>
            </w:pPr>
            <w:r>
              <w:rPr>
                <w:color w:val="000000"/>
                <w:sz w:val="22"/>
                <w:szCs w:val="22"/>
                <w:lang w:eastAsia="zh-TW"/>
              </w:rPr>
              <w:t>636,655.77</w:t>
            </w:r>
          </w:p>
        </w:tc>
        <w:tc>
          <w:tcPr>
            <w:tcW w:w="2353" w:type="dxa"/>
            <w:vAlign w:val="center"/>
          </w:tcPr>
          <w:p>
            <w:pPr>
              <w:jc w:val="right"/>
              <w:rPr>
                <w:color w:val="000000"/>
                <w:sz w:val="22"/>
                <w:szCs w:val="22"/>
              </w:rPr>
            </w:pPr>
            <w:r>
              <w:rPr>
                <w:color w:val="000000"/>
                <w:sz w:val="22"/>
                <w:szCs w:val="22"/>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rPr>
            </w:pPr>
            <w:r>
              <w:rPr>
                <w:color w:val="000000"/>
                <w:sz w:val="22"/>
                <w:szCs w:val="22"/>
                <w:lang w:eastAsia="zh-TW"/>
              </w:rPr>
              <w:t>遞延所得稅費用</w:t>
            </w:r>
          </w:p>
        </w:tc>
        <w:tc>
          <w:tcPr>
            <w:tcW w:w="2668" w:type="dxa"/>
            <w:vAlign w:val="center"/>
          </w:tcPr>
          <w:p>
            <w:pPr>
              <w:jc w:val="right"/>
              <w:rPr>
                <w:color w:val="000000"/>
                <w:sz w:val="22"/>
                <w:szCs w:val="22"/>
              </w:rPr>
            </w:pPr>
            <w:r>
              <w:rPr>
                <w:color w:val="000000"/>
                <w:sz w:val="22"/>
                <w:szCs w:val="22"/>
                <w:lang w:eastAsia="zh-TW"/>
              </w:rPr>
              <w:t>23,130,411.83</w:t>
            </w:r>
          </w:p>
        </w:tc>
        <w:tc>
          <w:tcPr>
            <w:tcW w:w="2353" w:type="dxa"/>
            <w:vAlign w:val="center"/>
          </w:tcPr>
          <w:p>
            <w:pPr>
              <w:jc w:val="right"/>
              <w:rPr>
                <w:color w:val="000000"/>
                <w:sz w:val="22"/>
                <w:szCs w:val="22"/>
              </w:rPr>
            </w:pPr>
            <w:r>
              <w:rPr>
                <w:color w:val="000000"/>
                <w:sz w:val="22"/>
                <w:szCs w:val="22"/>
                <w:lang w:eastAsia="zh-TW"/>
              </w:rPr>
              <w:t>9,685,580.92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color w:val="000000"/>
                <w:sz w:val="22"/>
                <w:szCs w:val="22"/>
                <w:lang w:eastAsia="zh-TW"/>
              </w:rPr>
            </w:pPr>
            <w:r>
              <w:rPr>
                <w:color w:val="000000"/>
                <w:sz w:val="22"/>
                <w:szCs w:val="22"/>
                <w:lang w:eastAsia="zh-TW"/>
              </w:rPr>
              <w:t>以前年度多計（少計）</w:t>
            </w:r>
          </w:p>
        </w:tc>
        <w:tc>
          <w:tcPr>
            <w:tcW w:w="2668" w:type="dxa"/>
            <w:vAlign w:val="center"/>
          </w:tcPr>
          <w:p>
            <w:pPr>
              <w:wordWrap w:val="0"/>
              <w:jc w:val="right"/>
              <w:rPr>
                <w:color w:val="000000"/>
                <w:sz w:val="22"/>
                <w:szCs w:val="22"/>
                <w:u w:val="single"/>
              </w:rPr>
            </w:pPr>
            <w:r>
              <w:rPr>
                <w:color w:val="000000"/>
                <w:sz w:val="22"/>
                <w:szCs w:val="22"/>
                <w:u w:val="single"/>
                <w:lang w:eastAsia="zh-TW"/>
              </w:rPr>
              <w:t xml:space="preserve">  2,027,480.33</w:t>
            </w:r>
          </w:p>
        </w:tc>
        <w:tc>
          <w:tcPr>
            <w:tcW w:w="2353" w:type="dxa"/>
            <w:vAlign w:val="center"/>
          </w:tcPr>
          <w:p>
            <w:pPr>
              <w:wordWrap w:val="0"/>
              <w:jc w:val="right"/>
              <w:rPr>
                <w:color w:val="000000"/>
                <w:sz w:val="22"/>
                <w:szCs w:val="22"/>
                <w:u w:val="single"/>
              </w:rPr>
            </w:pPr>
            <w:r>
              <w:rPr>
                <w:color w:val="000000"/>
                <w:sz w:val="22"/>
                <w:szCs w:val="22"/>
                <w:u w:val="single"/>
                <w:lang w:eastAsia="zh-TW"/>
              </w:rPr>
              <w:t xml:space="preserve">  5,161,597.54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042" w:type="dxa"/>
            <w:vAlign w:val="center"/>
          </w:tcPr>
          <w:p>
            <w:pPr>
              <w:rPr>
                <w:b/>
                <w:bCs/>
                <w:color w:val="000000"/>
                <w:sz w:val="22"/>
                <w:szCs w:val="22"/>
              </w:rPr>
            </w:pPr>
            <w:r>
              <w:rPr>
                <w:b/>
                <w:bCs/>
                <w:color w:val="000000"/>
                <w:sz w:val="22"/>
                <w:szCs w:val="22"/>
                <w:lang w:eastAsia="zh-TW"/>
              </w:rPr>
              <w:t>合計</w:t>
            </w:r>
          </w:p>
        </w:tc>
        <w:tc>
          <w:tcPr>
            <w:tcW w:w="2668" w:type="dxa"/>
            <w:vAlign w:val="center"/>
          </w:tcPr>
          <w:p>
            <w:pPr>
              <w:jc w:val="right"/>
              <w:rPr>
                <w:b/>
                <w:bCs/>
                <w:color w:val="000000"/>
                <w:sz w:val="22"/>
                <w:szCs w:val="22"/>
                <w:u w:val="double"/>
              </w:rPr>
            </w:pPr>
            <w:r>
              <w:rPr>
                <w:b/>
                <w:bCs/>
                <w:color w:val="000000"/>
                <w:sz w:val="22"/>
                <w:szCs w:val="22"/>
                <w:u w:val="double"/>
                <w:lang w:eastAsia="zh-TW"/>
              </w:rPr>
              <w:t xml:space="preserve"> 50,791,868.25</w:t>
            </w:r>
          </w:p>
        </w:tc>
        <w:tc>
          <w:tcPr>
            <w:tcW w:w="2353" w:type="dxa"/>
            <w:vAlign w:val="center"/>
          </w:tcPr>
          <w:p>
            <w:pPr>
              <w:jc w:val="right"/>
              <w:rPr>
                <w:b/>
                <w:bCs/>
                <w:color w:val="000000"/>
                <w:sz w:val="22"/>
                <w:szCs w:val="22"/>
                <w:u w:val="double"/>
              </w:rPr>
            </w:pPr>
            <w:r>
              <w:rPr>
                <w:b/>
                <w:bCs/>
                <w:color w:val="000000"/>
                <w:sz w:val="22"/>
                <w:szCs w:val="22"/>
                <w:u w:val="double"/>
                <w:lang w:eastAsia="zh-TW"/>
              </w:rPr>
              <w:t xml:space="preserve"> 46,925,124.11</w:t>
            </w:r>
          </w:p>
        </w:tc>
      </w:tr>
    </w:tbl>
    <w:p>
      <w:pPr>
        <w:widowControl/>
        <w:tabs>
          <w:tab w:val="left" w:pos="800"/>
          <w:tab w:val="left" w:pos="1100"/>
          <w:tab w:val="left" w:pos="1287"/>
        </w:tabs>
        <w:spacing w:beforeLines="100" w:after="0" w:line="360" w:lineRule="auto"/>
        <w:outlineLvl w:val="2"/>
        <w:rPr>
          <w:snapToGrid w:val="0"/>
          <w:sz w:val="22"/>
          <w:szCs w:val="22"/>
        </w:rPr>
      </w:pPr>
    </w:p>
    <w:p>
      <w:pPr>
        <w:widowControl/>
        <w:tabs>
          <w:tab w:val="left" w:pos="800"/>
          <w:tab w:val="left" w:pos="1100"/>
          <w:tab w:val="left" w:pos="1287"/>
        </w:tabs>
        <w:spacing w:beforeLines="100" w:after="0" w:line="360" w:lineRule="auto"/>
        <w:outlineLvl w:val="2"/>
        <w:rPr>
          <w:snapToGrid w:val="0"/>
          <w:sz w:val="22"/>
          <w:szCs w:val="22"/>
        </w:rPr>
      </w:pPr>
    </w:p>
    <w:p>
      <w:pPr>
        <w:widowControl/>
        <w:tabs>
          <w:tab w:val="left" w:pos="800"/>
          <w:tab w:val="left" w:pos="1100"/>
          <w:tab w:val="left" w:pos="1287"/>
        </w:tabs>
        <w:spacing w:beforeLines="100" w:after="0" w:line="360" w:lineRule="auto"/>
        <w:outlineLvl w:val="2"/>
        <w:rPr>
          <w:snapToGrid w:val="0"/>
          <w:sz w:val="22"/>
          <w:szCs w:val="22"/>
          <w:lang w:eastAsia="zh-TW"/>
        </w:rPr>
      </w:pPr>
      <w:r>
        <w:rPr>
          <w:snapToGrid w:val="0"/>
          <w:sz w:val="22"/>
          <w:szCs w:val="22"/>
          <w:lang w:eastAsia="zh-TW"/>
        </w:rPr>
        <w:t>(2)會計利潤與所得稅費用調整過程</w:t>
      </w:r>
    </w:p>
    <w:tbl>
      <w:tblPr>
        <w:tblW w:w="90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827"/>
        <w:gridCol w:w="4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blHeader/>
        </w:trPr>
        <w:tc>
          <w:tcPr>
            <w:tcW w:w="4827" w:type="dxa"/>
            <w:vAlign w:val="center"/>
          </w:tcPr>
          <w:p>
            <w:pPr>
              <w:rPr>
                <w:b/>
                <w:bCs/>
                <w:color w:val="000000"/>
                <w:sz w:val="22"/>
                <w:szCs w:val="22"/>
              </w:rPr>
            </w:pPr>
            <w:r>
              <w:rPr>
                <w:b/>
                <w:bCs/>
                <w:color w:val="000000"/>
                <w:sz w:val="22"/>
                <w:szCs w:val="22"/>
                <w:lang w:eastAsia="zh-TW"/>
              </w:rPr>
              <w:t>項目</w:t>
            </w:r>
          </w:p>
        </w:tc>
        <w:tc>
          <w:tcPr>
            <w:tcW w:w="4270" w:type="dxa"/>
            <w:vAlign w:val="center"/>
          </w:tcPr>
          <w:p>
            <w:pPr>
              <w:jc w:val="right"/>
              <w:rPr>
                <w:color w:val="000000"/>
                <w:sz w:val="20"/>
                <w:lang w:eastAsia="zh-TW"/>
              </w:rPr>
            </w:pPr>
            <w:r>
              <w:rPr>
                <w:color w:val="000000"/>
                <w:sz w:val="20"/>
                <w:lang w:eastAsia="zh-TW"/>
              </w:rPr>
              <w:t>2018年12月31日止12個月</w:t>
            </w:r>
          </w:p>
          <w:p>
            <w:pPr>
              <w:jc w:val="right"/>
              <w:rPr>
                <w:b/>
                <w:bCs/>
                <w:color w:val="000000"/>
                <w:sz w:val="22"/>
                <w:szCs w:val="22"/>
                <w:lang w:eastAsia="zh-TW"/>
              </w:rPr>
            </w:pPr>
            <w:r>
              <w:rPr>
                <w:color w:val="000000"/>
                <w:sz w:val="20"/>
                <w:lang w:eastAsia="zh-TW"/>
              </w:rPr>
              <w:t>（經審計）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本年合併利潤總額</w:t>
            </w:r>
          </w:p>
        </w:tc>
        <w:tc>
          <w:tcPr>
            <w:tcW w:w="4270" w:type="dxa"/>
            <w:vAlign w:val="center"/>
          </w:tcPr>
          <w:p>
            <w:pPr>
              <w:jc w:val="right"/>
              <w:rPr>
                <w:color w:val="000000"/>
                <w:sz w:val="22"/>
                <w:szCs w:val="22"/>
              </w:rPr>
            </w:pPr>
            <w:r>
              <w:rPr>
                <w:color w:val="000000"/>
                <w:sz w:val="22"/>
                <w:szCs w:val="22"/>
                <w:lang w:eastAsia="zh-TW"/>
              </w:rPr>
              <w:t>325,075,858.17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按法定/適用稅率計算的所得稅費用</w:t>
            </w:r>
          </w:p>
        </w:tc>
        <w:tc>
          <w:tcPr>
            <w:tcW w:w="4270" w:type="dxa"/>
            <w:vAlign w:val="center"/>
          </w:tcPr>
          <w:p>
            <w:pPr>
              <w:jc w:val="right"/>
              <w:rPr>
                <w:color w:val="000000"/>
                <w:sz w:val="22"/>
                <w:szCs w:val="22"/>
              </w:rPr>
            </w:pPr>
            <w:r>
              <w:rPr>
                <w:color w:val="000000"/>
                <w:sz w:val="22"/>
                <w:szCs w:val="22"/>
                <w:lang w:eastAsia="zh-TW"/>
              </w:rPr>
              <w:t>48,761,378.73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子公司適用不同稅率的影響</w:t>
            </w:r>
          </w:p>
        </w:tc>
        <w:tc>
          <w:tcPr>
            <w:tcW w:w="4270" w:type="dxa"/>
            <w:vAlign w:val="center"/>
          </w:tcPr>
          <w:p>
            <w:pPr>
              <w:jc w:val="right"/>
              <w:rPr>
                <w:color w:val="000000"/>
                <w:sz w:val="22"/>
                <w:szCs w:val="22"/>
              </w:rPr>
            </w:pPr>
            <w:r>
              <w:rPr>
                <w:color w:val="000000"/>
                <w:sz w:val="22"/>
                <w:szCs w:val="22"/>
                <w:lang w:eastAsia="zh-TW"/>
              </w:rPr>
              <w:t>10,878,904.99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調整以前期間所得稅的影響</w:t>
            </w:r>
          </w:p>
        </w:tc>
        <w:tc>
          <w:tcPr>
            <w:tcW w:w="4270" w:type="dxa"/>
            <w:vAlign w:val="center"/>
          </w:tcPr>
          <w:p>
            <w:pPr>
              <w:jc w:val="right"/>
              <w:rPr>
                <w:color w:val="000000"/>
                <w:sz w:val="22"/>
                <w:szCs w:val="22"/>
                <w:lang w:eastAsia="zh-TW"/>
              </w:rPr>
            </w:pPr>
            <w:r>
              <w:rPr>
                <w:color w:val="000000"/>
                <w:sz w:val="22"/>
                <w:szCs w:val="22"/>
                <w:lang w:eastAsia="zh-TW"/>
              </w:rPr>
              <w:t>2,027,480.33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非應稅收入的影響</w:t>
            </w:r>
          </w:p>
        </w:tc>
        <w:tc>
          <w:tcPr>
            <w:tcW w:w="4270" w:type="dxa"/>
            <w:vAlign w:val="center"/>
          </w:tcPr>
          <w:p>
            <w:pPr>
              <w:jc w:val="right"/>
              <w:rPr>
                <w:color w:val="000000"/>
                <w:sz w:val="22"/>
                <w:szCs w:val="22"/>
                <w:lang w:eastAsia="zh-TW"/>
              </w:rPr>
            </w:pPr>
            <w:r>
              <w:rPr>
                <w:color w:val="000000"/>
                <w:sz w:val="22"/>
                <w:szCs w:val="22"/>
                <w:lang w:eastAsia="zh-TW"/>
              </w:rPr>
              <w:t>(996,467.17)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不可抵扣的成本、費用和損失的影響</w:t>
            </w:r>
          </w:p>
        </w:tc>
        <w:tc>
          <w:tcPr>
            <w:tcW w:w="4270" w:type="dxa"/>
            <w:vAlign w:val="center"/>
          </w:tcPr>
          <w:p>
            <w:pPr>
              <w:jc w:val="right"/>
              <w:rPr>
                <w:color w:val="000000"/>
                <w:sz w:val="22"/>
                <w:szCs w:val="22"/>
                <w:lang w:eastAsia="zh-TW"/>
              </w:rPr>
            </w:pPr>
            <w:r>
              <w:rPr>
                <w:color w:val="000000"/>
                <w:sz w:val="22"/>
                <w:szCs w:val="22"/>
                <w:lang w:eastAsia="zh-TW"/>
              </w:rPr>
              <w:t>2,276,851.62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使用前期未確認遞延所得稅資產的可抵扣虧損的影響</w:t>
            </w:r>
          </w:p>
        </w:tc>
        <w:tc>
          <w:tcPr>
            <w:tcW w:w="4270" w:type="dxa"/>
            <w:vAlign w:val="center"/>
          </w:tcPr>
          <w:p>
            <w:pPr>
              <w:jc w:val="right"/>
              <w:rPr>
                <w:color w:val="000000"/>
                <w:sz w:val="22"/>
                <w:szCs w:val="22"/>
              </w:rPr>
            </w:pPr>
            <w:r>
              <w:rPr>
                <w:color w:val="000000"/>
                <w:sz w:val="22"/>
                <w:szCs w:val="22"/>
                <w:lang w:eastAsia="zh-TW"/>
              </w:rPr>
              <w:t>(458,820.69)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lang w:eastAsia="zh-TW"/>
              </w:rPr>
            </w:pPr>
            <w:r>
              <w:rPr>
                <w:color w:val="000000"/>
                <w:sz w:val="22"/>
                <w:szCs w:val="22"/>
                <w:lang w:eastAsia="zh-TW"/>
              </w:rPr>
              <w:t>本年未確認遞延所得稅資產的可抵扣暫時性差異或可抵扣虧損的影響</w:t>
            </w:r>
          </w:p>
        </w:tc>
        <w:tc>
          <w:tcPr>
            <w:tcW w:w="4270" w:type="dxa"/>
            <w:vAlign w:val="center"/>
          </w:tcPr>
          <w:p>
            <w:pPr>
              <w:jc w:val="right"/>
              <w:rPr>
                <w:color w:val="000000"/>
                <w:sz w:val="22"/>
                <w:szCs w:val="22"/>
              </w:rPr>
            </w:pPr>
            <w:r>
              <w:rPr>
                <w:color w:val="000000"/>
                <w:sz w:val="22"/>
                <w:szCs w:val="22"/>
                <w:lang w:eastAsia="zh-TW"/>
              </w:rPr>
              <w:t>92,332.51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加計扣除費用</w:t>
            </w:r>
          </w:p>
        </w:tc>
        <w:tc>
          <w:tcPr>
            <w:tcW w:w="4270" w:type="dxa"/>
            <w:vAlign w:val="center"/>
          </w:tcPr>
          <w:p>
            <w:pPr>
              <w:jc w:val="right"/>
              <w:rPr>
                <w:color w:val="000000"/>
                <w:sz w:val="22"/>
                <w:szCs w:val="22"/>
              </w:rPr>
            </w:pPr>
            <w:r>
              <w:rPr>
                <w:color w:val="000000"/>
                <w:sz w:val="22"/>
                <w:szCs w:val="22"/>
                <w:lang w:eastAsia="zh-TW"/>
              </w:rPr>
              <w:t>(11,695,774.96)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color w:val="000000"/>
                <w:sz w:val="22"/>
                <w:szCs w:val="22"/>
              </w:rPr>
            </w:pPr>
            <w:r>
              <w:rPr>
                <w:color w:val="000000"/>
                <w:sz w:val="22"/>
                <w:szCs w:val="22"/>
                <w:lang w:eastAsia="zh-TW"/>
              </w:rPr>
              <w:t>其他</w:t>
            </w:r>
          </w:p>
        </w:tc>
        <w:tc>
          <w:tcPr>
            <w:tcW w:w="4270" w:type="dxa"/>
            <w:vAlign w:val="center"/>
          </w:tcPr>
          <w:p>
            <w:pPr>
              <w:jc w:val="right"/>
              <w:rPr>
                <w:color w:val="000000"/>
                <w:sz w:val="22"/>
                <w:szCs w:val="22"/>
              </w:rPr>
            </w:pPr>
            <w:r>
              <w:rPr>
                <w:color w:val="000000"/>
                <w:sz w:val="22"/>
                <w:szCs w:val="22"/>
                <w:u w:val="single"/>
                <w:lang w:eastAsia="zh-TW"/>
              </w:rPr>
              <w:t>(94,017.</w:t>
            </w:r>
            <w:r>
              <w:rPr>
                <w:color w:val="000000"/>
                <w:sz w:val="22"/>
                <w:szCs w:val="22"/>
                <w:u w:val="single"/>
              </w:rPr>
              <w:t>11</w:t>
            </w:r>
            <w:r>
              <w:rPr>
                <w:color w:val="000000"/>
                <w:sz w:val="22"/>
                <w:szCs w:val="22"/>
                <w:u w:val="single"/>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2" w:hRule="atLeast"/>
        </w:trPr>
        <w:tc>
          <w:tcPr>
            <w:tcW w:w="4827" w:type="dxa"/>
            <w:vAlign w:val="center"/>
          </w:tcPr>
          <w:p>
            <w:pPr>
              <w:rPr>
                <w:b/>
                <w:bCs/>
                <w:color w:val="000000"/>
                <w:sz w:val="22"/>
                <w:szCs w:val="22"/>
              </w:rPr>
            </w:pPr>
            <w:r>
              <w:rPr>
                <w:b/>
                <w:bCs/>
                <w:color w:val="000000"/>
                <w:sz w:val="22"/>
                <w:szCs w:val="22"/>
                <w:lang w:eastAsia="zh-TW"/>
              </w:rPr>
              <w:t>所得稅費用</w:t>
            </w:r>
          </w:p>
        </w:tc>
        <w:tc>
          <w:tcPr>
            <w:tcW w:w="4270" w:type="dxa"/>
            <w:vAlign w:val="center"/>
          </w:tcPr>
          <w:p>
            <w:pPr>
              <w:wordWrap w:val="0"/>
              <w:jc w:val="right"/>
              <w:rPr>
                <w:b/>
                <w:bCs/>
                <w:color w:val="000000"/>
                <w:sz w:val="22"/>
                <w:szCs w:val="22"/>
              </w:rPr>
            </w:pPr>
            <w:r>
              <w:rPr>
                <w:b/>
                <w:bCs/>
                <w:color w:val="000000"/>
                <w:sz w:val="22"/>
                <w:szCs w:val="22"/>
                <w:u w:val="double"/>
                <w:lang w:eastAsia="zh-TW"/>
              </w:rPr>
              <w:t xml:space="preserve"> 50,791,868.2</w:t>
            </w:r>
            <w:r>
              <w:rPr>
                <w:b/>
                <w:bCs/>
                <w:color w:val="000000"/>
                <w:sz w:val="22"/>
                <w:szCs w:val="22"/>
                <w:u w:val="double"/>
              </w:rPr>
              <w:t>5</w:t>
            </w:r>
          </w:p>
        </w:tc>
      </w:tr>
    </w:tbl>
    <w:p>
      <w:pPr>
        <w:spacing w:line="360" w:lineRule="exact"/>
        <w:rPr>
          <w:sz w:val="22"/>
          <w:szCs w:val="22"/>
        </w:rPr>
      </w:pPr>
    </w:p>
    <w:p>
      <w:pPr>
        <w:autoSpaceDE w:val="0"/>
        <w:autoSpaceDN w:val="0"/>
        <w:adjustRightInd w:val="0"/>
        <w:ind w:left="360"/>
        <w:jc w:val="left"/>
        <w:rPr>
          <w:b/>
          <w:sz w:val="22"/>
        </w:rPr>
      </w:pPr>
      <w:r>
        <w:rPr>
          <w:b/>
          <w:sz w:val="22"/>
        </w:rPr>
        <w:t>14.</w:t>
      </w:r>
      <w:r>
        <w:rPr>
          <w:b/>
          <w:sz w:val="22"/>
          <w:lang w:eastAsia="zh-TW"/>
        </w:rPr>
        <w:t>每股盈利</w:t>
      </w:r>
    </w:p>
    <w:p>
      <w:pPr>
        <w:ind w:left="315" w:leftChars="150"/>
        <w:rPr>
          <w:sz w:val="22"/>
          <w:lang w:eastAsia="zh-TW"/>
        </w:rPr>
      </w:pPr>
      <w:r>
        <w:rPr>
          <w:sz w:val="22"/>
          <w:lang w:eastAsia="zh-TW"/>
        </w:rPr>
        <w:t>每股基本盈利乃根據本公司所有人應占本集團本期溢利</w:t>
      </w:r>
      <w:r>
        <w:rPr>
          <w:color w:val="000000"/>
          <w:sz w:val="22"/>
          <w:szCs w:val="22"/>
          <w:lang w:eastAsia="zh-TW"/>
        </w:rPr>
        <w:t>250,833,425.15</w:t>
      </w:r>
      <w:r>
        <w:rPr>
          <w:sz w:val="22"/>
          <w:lang w:eastAsia="zh-TW"/>
        </w:rPr>
        <w:t>人民幣元（2017年：人民幣209,591,907.23元）及按期內已發行股份之加權平均數621,859,447股（2017年：460,819,595股）計算。</w:t>
      </w:r>
    </w:p>
    <w:tbl>
      <w:tblPr>
        <w:tblW w:w="8534" w:type="dxa"/>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
      <w:tblGrid>
        <w:gridCol w:w="4522"/>
        <w:gridCol w:w="2006"/>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top"/>
          </w:tcPr>
          <w:p>
            <w:pPr>
              <w:pStyle w:val="29"/>
              <w:spacing w:line="240" w:lineRule="exact"/>
              <w:ind w:left="143" w:hanging="143" w:hangingChars="65"/>
              <w:jc w:val="center"/>
              <w:rPr>
                <w:rFonts w:ascii="Times New Roman" w:hAnsi="Times New Roman"/>
                <w:kern w:val="2"/>
                <w:sz w:val="22"/>
                <w:lang w:eastAsia="zh-TW"/>
              </w:rPr>
            </w:pPr>
          </w:p>
        </w:tc>
        <w:tc>
          <w:tcPr>
            <w:tcW w:w="2006" w:type="dxa"/>
            <w:vAlign w:val="top"/>
          </w:tcPr>
          <w:p>
            <w:pPr>
              <w:pBdr>
                <w:bottom w:val="single" w:color="auto" w:sz="4" w:space="0"/>
              </w:pBdr>
              <w:spacing w:line="240" w:lineRule="exact"/>
              <w:jc w:val="center"/>
              <w:rPr>
                <w:sz w:val="22"/>
                <w:u w:val="single"/>
              </w:rPr>
            </w:pPr>
            <w:r>
              <w:rPr>
                <w:sz w:val="22"/>
              </w:rPr>
              <w:t>2018</w:t>
            </w:r>
            <w:r>
              <w:rPr>
                <w:sz w:val="22"/>
                <w:lang w:eastAsia="zh-TW"/>
              </w:rPr>
              <w:t>年</w:t>
            </w:r>
          </w:p>
        </w:tc>
        <w:tc>
          <w:tcPr>
            <w:tcW w:w="2006" w:type="dxa"/>
            <w:vAlign w:val="top"/>
          </w:tcPr>
          <w:p>
            <w:pPr>
              <w:pBdr>
                <w:bottom w:val="single" w:color="auto" w:sz="4" w:space="0"/>
              </w:pBdr>
              <w:spacing w:line="240" w:lineRule="exact"/>
              <w:jc w:val="center"/>
              <w:rPr>
                <w:sz w:val="22"/>
              </w:rPr>
            </w:pPr>
            <w:r>
              <w:rPr>
                <w:sz w:val="22"/>
              </w:rPr>
              <w:t>2017</w:t>
            </w:r>
            <w:r>
              <w:rPr>
                <w:sz w:val="22"/>
                <w:lang w:eastAsia="zh-TW"/>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522" w:type="dxa"/>
            <w:vAlign w:val="top"/>
          </w:tcPr>
          <w:p>
            <w:pPr>
              <w:pStyle w:val="29"/>
              <w:spacing w:line="240" w:lineRule="exact"/>
              <w:ind w:left="143" w:hanging="143" w:hangingChars="65"/>
              <w:jc w:val="center"/>
              <w:rPr>
                <w:rFonts w:ascii="Times New Roman" w:hAnsi="Times New Roman"/>
                <w:kern w:val="2"/>
                <w:sz w:val="22"/>
              </w:rPr>
            </w:pPr>
          </w:p>
        </w:tc>
        <w:tc>
          <w:tcPr>
            <w:tcW w:w="2006" w:type="dxa"/>
            <w:vAlign w:val="top"/>
          </w:tcPr>
          <w:p>
            <w:pPr>
              <w:spacing w:line="240" w:lineRule="exact"/>
              <w:jc w:val="right"/>
              <w:rPr>
                <w:sz w:val="22"/>
              </w:rPr>
            </w:pPr>
            <w:r>
              <w:rPr>
                <w:sz w:val="22"/>
                <w:lang w:eastAsia="zh-TW"/>
              </w:rPr>
              <w:t>人民幣元</w:t>
            </w:r>
          </w:p>
        </w:tc>
        <w:tc>
          <w:tcPr>
            <w:tcW w:w="2006" w:type="dxa"/>
            <w:vAlign w:val="top"/>
          </w:tcPr>
          <w:p>
            <w:pPr>
              <w:spacing w:line="240" w:lineRule="exact"/>
              <w:jc w:val="right"/>
              <w:rPr>
                <w:sz w:val="22"/>
              </w:rPr>
            </w:pPr>
            <w:r>
              <w:rPr>
                <w:sz w:val="22"/>
                <w:lang w:eastAsia="zh-TW"/>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bottom"/>
          </w:tcPr>
          <w:p>
            <w:pPr>
              <w:pStyle w:val="29"/>
              <w:spacing w:line="240" w:lineRule="exact"/>
              <w:ind w:left="143" w:hanging="143" w:hangingChars="65"/>
              <w:jc w:val="both"/>
              <w:rPr>
                <w:rFonts w:ascii="Times New Roman" w:hAnsi="Times New Roman"/>
                <w:kern w:val="2"/>
                <w:sz w:val="22"/>
                <w:lang w:eastAsia="zh-TW"/>
              </w:rPr>
            </w:pPr>
            <w:r>
              <w:rPr>
                <w:rFonts w:ascii="Times New Roman" w:hAnsi="Times New Roman"/>
                <w:kern w:val="2"/>
                <w:sz w:val="22"/>
                <w:lang w:eastAsia="zh-TW"/>
              </w:rPr>
              <w:t>歸屬於</w:t>
            </w:r>
            <w:r>
              <w:rPr>
                <w:rFonts w:ascii="Times New Roman" w:hAnsi="Times New Roman"/>
                <w:kern w:val="2"/>
                <w:sz w:val="22"/>
                <w:szCs w:val="22"/>
                <w:lang w:eastAsia="zh-TW"/>
              </w:rPr>
              <w:t>上市公司</w:t>
            </w:r>
            <w:r>
              <w:rPr>
                <w:rFonts w:ascii="Times New Roman" w:hAnsi="Times New Roman"/>
                <w:kern w:val="2"/>
                <w:sz w:val="22"/>
                <w:lang w:eastAsia="zh-TW"/>
              </w:rPr>
              <w:t>普通股的合併利潤</w:t>
            </w:r>
          </w:p>
        </w:tc>
        <w:tc>
          <w:tcPr>
            <w:tcW w:w="2006" w:type="dxa"/>
            <w:vAlign w:val="bottom"/>
          </w:tcPr>
          <w:p>
            <w:pPr>
              <w:jc w:val="right"/>
              <w:rPr>
                <w:sz w:val="22"/>
              </w:rPr>
            </w:pPr>
            <w:r>
              <w:rPr>
                <w:color w:val="000000"/>
                <w:sz w:val="22"/>
                <w:szCs w:val="22"/>
                <w:lang w:eastAsia="zh-TW"/>
              </w:rPr>
              <w:t>250,833,425.15</w:t>
            </w:r>
          </w:p>
        </w:tc>
        <w:tc>
          <w:tcPr>
            <w:tcW w:w="2006" w:type="dxa"/>
            <w:vAlign w:val="bottom"/>
          </w:tcPr>
          <w:p>
            <w:pPr>
              <w:jc w:val="right"/>
              <w:rPr>
                <w:sz w:val="22"/>
              </w:rPr>
            </w:pPr>
            <w:r>
              <w:rPr>
                <w:sz w:val="22"/>
                <w:lang w:eastAsia="zh-TW"/>
              </w:rPr>
              <w:t>209,591,907.23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bottom"/>
          </w:tcPr>
          <w:p>
            <w:pPr>
              <w:pStyle w:val="29"/>
              <w:spacing w:line="240" w:lineRule="exact"/>
              <w:ind w:left="143" w:hanging="143" w:hangingChars="65"/>
              <w:jc w:val="both"/>
              <w:rPr>
                <w:rFonts w:ascii="Times New Roman" w:hAnsi="Times New Roman"/>
                <w:kern w:val="2"/>
                <w:sz w:val="22"/>
                <w:lang w:eastAsia="zh-TW"/>
              </w:rPr>
            </w:pPr>
            <w:r>
              <w:rPr>
                <w:rFonts w:ascii="Times New Roman" w:hAnsi="Times New Roman"/>
                <w:kern w:val="2"/>
                <w:sz w:val="22"/>
                <w:lang w:eastAsia="zh-TW"/>
              </w:rPr>
              <w:t>本公司發行在外</w:t>
            </w:r>
            <w:r>
              <w:rPr>
                <w:rFonts w:ascii="Times New Roman" w:hAnsi="Times New Roman"/>
                <w:kern w:val="2"/>
                <w:sz w:val="22"/>
                <w:szCs w:val="22"/>
                <w:lang w:eastAsia="zh-TW"/>
              </w:rPr>
              <w:t>普通股</w:t>
            </w:r>
            <w:r>
              <w:rPr>
                <w:rFonts w:ascii="Times New Roman" w:hAnsi="Times New Roman"/>
                <w:kern w:val="2"/>
                <w:sz w:val="22"/>
                <w:lang w:eastAsia="zh-TW"/>
              </w:rPr>
              <w:t>的加權平均數</w:t>
            </w:r>
          </w:p>
        </w:tc>
        <w:tc>
          <w:tcPr>
            <w:tcW w:w="2006" w:type="dxa"/>
            <w:vAlign w:val="bottom"/>
          </w:tcPr>
          <w:p>
            <w:pPr>
              <w:jc w:val="right"/>
              <w:rPr>
                <w:sz w:val="22"/>
              </w:rPr>
            </w:pPr>
            <w:r>
              <w:rPr>
                <w:sz w:val="22"/>
                <w:lang w:eastAsia="zh-TW"/>
              </w:rPr>
              <w:t>621,859,447</w:t>
            </w:r>
          </w:p>
        </w:tc>
        <w:tc>
          <w:tcPr>
            <w:tcW w:w="2006" w:type="dxa"/>
            <w:vAlign w:val="bottom"/>
          </w:tcPr>
          <w:p>
            <w:pPr>
              <w:jc w:val="right"/>
              <w:rPr>
                <w:sz w:val="22"/>
              </w:rPr>
            </w:pPr>
            <w:r>
              <w:rPr>
                <w:sz w:val="22"/>
                <w:lang w:eastAsia="zh-TW"/>
              </w:rPr>
              <w:t>460,819,595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blHeader/>
        </w:trPr>
        <w:tc>
          <w:tcPr>
            <w:tcW w:w="4522" w:type="dxa"/>
            <w:vAlign w:val="bottom"/>
          </w:tcPr>
          <w:p/>
        </w:tc>
        <w:tc>
          <w:tcPr>
            <w:tcW w:w="2006" w:type="dxa"/>
            <w:vAlign w:val="bottom"/>
          </w:tcPr>
          <w:p>
            <w:pPr>
              <w:jc w:val="right"/>
              <w:rPr>
                <w:sz w:val="22"/>
              </w:rPr>
            </w:pPr>
          </w:p>
        </w:tc>
        <w:tc>
          <w:tcPr>
            <w:tcW w:w="2006" w:type="dxa"/>
            <w:vAlign w:val="bottom"/>
          </w:tcPr>
          <w:p>
            <w:pPr>
              <w:jc w:val="right"/>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42" w:type="dxa"/>
            <w:right w:w="142" w:type="dxa"/>
          </w:tblCellMar>
        </w:tblPrEx>
        <w:trPr>
          <w:cantSplit/>
          <w:tblHeader/>
        </w:trPr>
        <w:tc>
          <w:tcPr>
            <w:tcW w:w="4522" w:type="dxa"/>
            <w:vAlign w:val="bottom"/>
          </w:tcPr>
          <w:p>
            <w:r>
              <w:rPr>
                <w:lang w:eastAsia="zh-TW"/>
              </w:rPr>
              <w:t>基本每股收益(元/股)</w:t>
            </w:r>
          </w:p>
        </w:tc>
        <w:tc>
          <w:tcPr>
            <w:tcW w:w="2006" w:type="dxa"/>
            <w:vAlign w:val="bottom"/>
          </w:tcPr>
          <w:p>
            <w:pPr>
              <w:pBdr>
                <w:bottom w:val="single" w:color="auto" w:sz="4" w:space="0"/>
              </w:pBdr>
              <w:spacing w:line="240" w:lineRule="exact"/>
              <w:jc w:val="right"/>
              <w:rPr>
                <w:sz w:val="22"/>
              </w:rPr>
            </w:pPr>
            <w:r>
              <w:rPr>
                <w:sz w:val="22"/>
                <w:lang w:eastAsia="zh-TW"/>
              </w:rPr>
              <w:t>0.40</w:t>
            </w:r>
          </w:p>
        </w:tc>
        <w:tc>
          <w:tcPr>
            <w:tcW w:w="2006" w:type="dxa"/>
            <w:vAlign w:val="bottom"/>
          </w:tcPr>
          <w:p>
            <w:pPr>
              <w:pBdr>
                <w:bottom w:val="single" w:color="auto" w:sz="4" w:space="0"/>
              </w:pBdr>
              <w:spacing w:line="240" w:lineRule="exact"/>
              <w:jc w:val="right"/>
              <w:rPr>
                <w:sz w:val="22"/>
              </w:rPr>
            </w:pPr>
            <w:r>
              <w:rPr>
                <w:sz w:val="22"/>
                <w:lang w:eastAsia="zh-TW"/>
              </w:rPr>
              <w:t>0.35</w:t>
            </w:r>
          </w:p>
        </w:tc>
      </w:tr>
    </w:tbl>
    <w:p>
      <w:pPr>
        <w:autoSpaceDE w:val="0"/>
        <w:autoSpaceDN w:val="0"/>
        <w:adjustRightInd w:val="0"/>
        <w:jc w:val="left"/>
        <w:rPr>
          <w:b/>
          <w:sz w:val="22"/>
        </w:rPr>
      </w:pPr>
    </w:p>
    <w:p>
      <w:pPr>
        <w:autoSpaceDE w:val="0"/>
        <w:autoSpaceDN w:val="0"/>
        <w:adjustRightInd w:val="0"/>
        <w:ind w:left="315" w:leftChars="150"/>
        <w:rPr>
          <w:sz w:val="22"/>
          <w:lang w:eastAsia="zh-TW"/>
        </w:rPr>
      </w:pPr>
      <w:r>
        <w:rPr>
          <w:sz w:val="22"/>
          <w:lang w:eastAsia="zh-TW"/>
        </w:rPr>
        <w:t>由於截至2018年12月31日止年度及2017年12月31日止年度均無可能造成攤薄影響之事項，故每股基本盈利與每股攤薄盈利相同。</w:t>
      </w:r>
    </w:p>
    <w:p>
      <w:pPr>
        <w:autoSpaceDE w:val="0"/>
        <w:autoSpaceDN w:val="0"/>
        <w:adjustRightInd w:val="0"/>
        <w:ind w:left="315" w:leftChars="150"/>
        <w:rPr>
          <w:sz w:val="22"/>
          <w:lang w:eastAsia="zh-TW"/>
        </w:rPr>
      </w:pPr>
    </w:p>
    <w:p>
      <w:pPr>
        <w:autoSpaceDE w:val="0"/>
        <w:autoSpaceDN w:val="0"/>
        <w:adjustRightInd w:val="0"/>
        <w:ind w:left="360"/>
        <w:jc w:val="left"/>
        <w:rPr>
          <w:b/>
          <w:sz w:val="22"/>
          <w:lang w:eastAsia="zh-TW"/>
        </w:rPr>
      </w:pPr>
      <w:r>
        <w:rPr>
          <w:b/>
          <w:sz w:val="22"/>
        </w:rPr>
        <w:t>15.</w:t>
      </w:r>
      <w:r>
        <w:rPr>
          <w:b/>
          <w:sz w:val="22"/>
          <w:lang w:eastAsia="zh-TW"/>
        </w:rPr>
        <w:t>股息</w:t>
      </w:r>
    </w:p>
    <w:tbl>
      <w:tblPr>
        <w:tblW w:w="9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670"/>
        <w:gridCol w:w="1792"/>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23" w:hanging="123" w:hangingChars="56"/>
              <w:jc w:val="center"/>
              <w:rPr>
                <w:color w:val="000000"/>
                <w:sz w:val="22"/>
                <w:lang w:eastAsia="zh-TW"/>
              </w:rPr>
            </w:pPr>
          </w:p>
        </w:tc>
        <w:tc>
          <w:tcPr>
            <w:tcW w:w="1792" w:type="dxa"/>
            <w:vAlign w:val="top"/>
          </w:tcPr>
          <w:p>
            <w:pPr>
              <w:pStyle w:val="87"/>
              <w:jc w:val="center"/>
              <w:rPr>
                <w:color w:val="000000"/>
                <w:sz w:val="22"/>
              </w:rPr>
            </w:pPr>
            <w:r>
              <w:rPr>
                <w:color w:val="000000"/>
                <w:sz w:val="22"/>
              </w:rPr>
              <w:t>2018</w:t>
            </w:r>
            <w:r>
              <w:rPr>
                <w:color w:val="000000"/>
                <w:sz w:val="22"/>
                <w:lang w:eastAsia="zh-TW"/>
              </w:rPr>
              <w:t>年</w:t>
            </w:r>
          </w:p>
        </w:tc>
        <w:tc>
          <w:tcPr>
            <w:tcW w:w="1719" w:type="dxa"/>
            <w:vAlign w:val="top"/>
          </w:tcPr>
          <w:p>
            <w:pPr>
              <w:pStyle w:val="87"/>
              <w:jc w:val="center"/>
              <w:rPr>
                <w:color w:val="000000"/>
                <w:sz w:val="22"/>
              </w:rPr>
            </w:pPr>
            <w:r>
              <w:rPr>
                <w:color w:val="000000"/>
                <w:sz w:val="22"/>
              </w:rPr>
              <w:t>2017</w:t>
            </w:r>
            <w:r>
              <w:rPr>
                <w:color w:val="000000"/>
                <w:sz w:val="22"/>
                <w:lang w:eastAsia="zh-TW"/>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23" w:hanging="123" w:hangingChars="56"/>
              <w:jc w:val="center"/>
              <w:rPr>
                <w:color w:val="000000"/>
                <w:sz w:val="22"/>
              </w:rPr>
            </w:pPr>
          </w:p>
        </w:tc>
        <w:tc>
          <w:tcPr>
            <w:tcW w:w="1792" w:type="dxa"/>
            <w:vAlign w:val="bottom"/>
          </w:tcPr>
          <w:p>
            <w:pPr>
              <w:spacing w:line="240" w:lineRule="exact"/>
              <w:jc w:val="center"/>
              <w:rPr>
                <w:color w:val="000000"/>
                <w:sz w:val="22"/>
              </w:rPr>
            </w:pPr>
            <w:r>
              <w:rPr>
                <w:color w:val="000000"/>
                <w:sz w:val="22"/>
                <w:lang w:eastAsia="zh-TW"/>
              </w:rPr>
              <w:t>人民幣元</w:t>
            </w:r>
          </w:p>
        </w:tc>
        <w:tc>
          <w:tcPr>
            <w:tcW w:w="1719" w:type="dxa"/>
            <w:vAlign w:val="bottom"/>
          </w:tcPr>
          <w:p>
            <w:pPr>
              <w:spacing w:line="240" w:lineRule="exact"/>
              <w:jc w:val="center"/>
              <w:rPr>
                <w:color w:val="000000"/>
                <w:sz w:val="22"/>
              </w:rPr>
            </w:pPr>
            <w:r>
              <w:rPr>
                <w:color w:val="000000"/>
                <w:sz w:val="22"/>
                <w:lang w:eastAsia="zh-TW"/>
              </w:rPr>
              <w:t>人民幣元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color w:val="000000"/>
                <w:sz w:val="22"/>
                <w:lang w:eastAsia="zh-TW"/>
              </w:rPr>
            </w:pPr>
            <w:r>
              <w:rPr>
                <w:color w:val="000000"/>
                <w:sz w:val="22"/>
                <w:lang w:eastAsia="zh-TW"/>
              </w:rPr>
              <w:t>於年內計入當期財務報表確認為分派之股息：</w:t>
            </w:r>
          </w:p>
        </w:tc>
        <w:tc>
          <w:tcPr>
            <w:tcW w:w="1792" w:type="dxa"/>
            <w:vAlign w:val="top"/>
          </w:tcPr>
          <w:p>
            <w:pPr>
              <w:pStyle w:val="106"/>
              <w:tabs>
                <w:tab w:val="clear" w:pos="2835"/>
              </w:tabs>
              <w:spacing w:after="0" w:line="240" w:lineRule="exact"/>
              <w:jc w:val="right"/>
              <w:rPr>
                <w:rFonts w:ascii="Times New Roman" w:hAnsi="Times New Roman"/>
                <w:color w:val="000000"/>
                <w:kern w:val="2"/>
                <w:sz w:val="22"/>
                <w:lang w:eastAsia="zh-TW"/>
              </w:rPr>
            </w:pPr>
          </w:p>
        </w:tc>
        <w:tc>
          <w:tcPr>
            <w:tcW w:w="1719" w:type="dxa"/>
            <w:vAlign w:val="top"/>
          </w:tcPr>
          <w:p>
            <w:pPr>
              <w:pStyle w:val="106"/>
              <w:tabs>
                <w:tab w:val="clear" w:pos="2835"/>
              </w:tabs>
              <w:spacing w:after="0" w:line="240" w:lineRule="exact"/>
              <w:jc w:val="right"/>
              <w:rPr>
                <w:rFonts w:ascii="Times New Roman" w:hAnsi="Times New Roman"/>
                <w:color w:val="000000"/>
                <w:kern w:val="2"/>
                <w:sz w:val="22"/>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color w:val="000000"/>
                <w:sz w:val="22"/>
                <w:lang w:eastAsia="zh-TW"/>
              </w:rPr>
            </w:pPr>
            <w:r>
              <w:rPr>
                <w:color w:val="000000"/>
                <w:sz w:val="22"/>
              </w:rPr>
              <w:t>2016</w:t>
            </w:r>
            <w:r>
              <w:rPr>
                <w:color w:val="000000"/>
                <w:sz w:val="22"/>
                <w:lang w:eastAsia="zh-TW"/>
              </w:rPr>
              <w:t>年末期股息：不派發</w:t>
            </w:r>
          </w:p>
        </w:tc>
        <w:tc>
          <w:tcPr>
            <w:tcW w:w="1792" w:type="dxa"/>
            <w:vAlign w:val="bottom"/>
          </w:tcPr>
          <w:p>
            <w:pPr>
              <w:pStyle w:val="106"/>
              <w:tabs>
                <w:tab w:val="clear" w:pos="2835"/>
              </w:tabs>
              <w:spacing w:after="0" w:line="240" w:lineRule="exact"/>
              <w:jc w:val="right"/>
              <w:rPr>
                <w:rFonts w:ascii="Times New Roman" w:hAnsi="Times New Roman"/>
                <w:color w:val="000000"/>
                <w:kern w:val="2"/>
                <w:sz w:val="22"/>
              </w:rPr>
            </w:pPr>
            <w:r>
              <w:rPr>
                <w:rFonts w:ascii="Times New Roman" w:hAnsi="Times New Roman"/>
                <w:color w:val="000000"/>
                <w:kern w:val="2"/>
                <w:sz w:val="22"/>
                <w:lang w:eastAsia="zh-TW"/>
              </w:rPr>
              <w:t>-</w:t>
            </w:r>
          </w:p>
        </w:tc>
        <w:tc>
          <w:tcPr>
            <w:tcW w:w="1719" w:type="dxa"/>
            <w:vAlign w:val="bottom"/>
          </w:tcPr>
          <w:p>
            <w:pPr>
              <w:pStyle w:val="106"/>
              <w:tabs>
                <w:tab w:val="clear" w:pos="2835"/>
              </w:tabs>
              <w:spacing w:after="0" w:line="240" w:lineRule="exact"/>
              <w:jc w:val="right"/>
              <w:rPr>
                <w:rFonts w:ascii="Times New Roman" w:hAnsi="Times New Roman"/>
                <w:color w:val="000000"/>
                <w:kern w:val="2"/>
                <w:sz w:val="22"/>
              </w:rPr>
            </w:pPr>
            <w:r>
              <w:rPr>
                <w:rFonts w:ascii="Times New Roman" w:hAnsi="Times New Roman"/>
                <w:color w:val="000000"/>
                <w:kern w:val="2"/>
                <w:sz w:val="22"/>
                <w:lang w:eastAsia="zh-T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bottom"/>
          </w:tcPr>
          <w:p>
            <w:pPr>
              <w:spacing w:line="240" w:lineRule="exact"/>
              <w:ind w:left="123" w:hanging="123" w:hangingChars="56"/>
              <w:rPr>
                <w:color w:val="000000"/>
                <w:sz w:val="22"/>
                <w:lang w:eastAsia="zh-TW"/>
              </w:rPr>
            </w:pPr>
            <w:r>
              <w:rPr>
                <w:color w:val="000000"/>
                <w:sz w:val="22"/>
                <w:lang w:eastAsia="zh-TW"/>
              </w:rPr>
              <w:t>2017年特別股息：每股人民幣0.03元</w:t>
            </w:r>
          </w:p>
        </w:tc>
        <w:tc>
          <w:tcPr>
            <w:tcW w:w="1792" w:type="dxa"/>
            <w:vAlign w:val="bottom"/>
          </w:tcPr>
          <w:p>
            <w:pPr>
              <w:pStyle w:val="106"/>
              <w:tabs>
                <w:tab w:val="left" w:pos="420"/>
                <w:tab w:val="clear" w:pos="2835"/>
              </w:tabs>
              <w:spacing w:after="0" w:line="240" w:lineRule="exact"/>
              <w:jc w:val="right"/>
              <w:rPr>
                <w:rFonts w:ascii="Times New Roman" w:hAnsi="Times New Roman"/>
                <w:color w:val="000000"/>
                <w:kern w:val="2"/>
                <w:sz w:val="22"/>
                <w:lang w:eastAsia="zh-CN"/>
              </w:rPr>
            </w:pPr>
            <w:r>
              <w:rPr>
                <w:rFonts w:ascii="Times New Roman" w:hAnsi="Times New Roman"/>
                <w:color w:val="000000"/>
                <w:kern w:val="2"/>
                <w:sz w:val="22"/>
                <w:lang w:eastAsia="zh-CN"/>
              </w:rPr>
              <w:t>-</w:t>
            </w:r>
          </w:p>
        </w:tc>
        <w:tc>
          <w:tcPr>
            <w:tcW w:w="1719" w:type="dxa"/>
            <w:vAlign w:val="bottom"/>
          </w:tcPr>
          <w:p>
            <w:pPr>
              <w:pStyle w:val="106"/>
              <w:tabs>
                <w:tab w:val="left" w:pos="420"/>
                <w:tab w:val="clear" w:pos="2835"/>
              </w:tabs>
              <w:spacing w:after="0" w:line="240" w:lineRule="exact"/>
              <w:jc w:val="right"/>
              <w:rPr>
                <w:rFonts w:ascii="Times New Roman" w:hAnsi="Times New Roman"/>
                <w:color w:val="000000"/>
                <w:kern w:val="2"/>
                <w:sz w:val="22"/>
              </w:rPr>
            </w:pPr>
            <w:r>
              <w:rPr>
                <w:rFonts w:ascii="Times New Roman" w:hAnsi="Times New Roman"/>
                <w:color w:val="000000"/>
                <w:sz w:val="22"/>
                <w:lang w:eastAsia="zh-TW"/>
              </w:rPr>
              <w:t>14,350,602.63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23" w:hanging="123" w:hangingChars="56"/>
              <w:rPr>
                <w:color w:val="000000"/>
                <w:sz w:val="22"/>
                <w:lang w:eastAsia="zh-TW"/>
              </w:rPr>
            </w:pPr>
            <w:r>
              <w:rPr>
                <w:color w:val="000000"/>
                <w:sz w:val="22"/>
                <w:lang w:eastAsia="zh-TW"/>
              </w:rPr>
              <w:t>2017年末期股息：每股人民幣0.05元</w:t>
            </w:r>
          </w:p>
        </w:tc>
        <w:tc>
          <w:tcPr>
            <w:tcW w:w="1792" w:type="dxa"/>
            <w:vAlign w:val="bottom"/>
          </w:tcPr>
          <w:p>
            <w:pPr>
              <w:pStyle w:val="106"/>
              <w:pBdr>
                <w:bottom w:val="single" w:color="auto" w:sz="4" w:space="1"/>
              </w:pBdr>
              <w:tabs>
                <w:tab w:val="left" w:pos="420"/>
                <w:tab w:val="clear" w:pos="2835"/>
              </w:tabs>
              <w:spacing w:after="0" w:line="240" w:lineRule="exact"/>
              <w:jc w:val="right"/>
              <w:rPr>
                <w:rFonts w:ascii="Times New Roman" w:hAnsi="Times New Roman"/>
                <w:color w:val="000000"/>
                <w:kern w:val="2"/>
                <w:sz w:val="22"/>
                <w:lang w:eastAsia="zh-CN"/>
              </w:rPr>
            </w:pPr>
            <w:r>
              <w:rPr>
                <w:rFonts w:ascii="Times New Roman" w:hAnsi="Times New Roman"/>
                <w:color w:val="000000"/>
                <w:kern w:val="2"/>
                <w:sz w:val="22"/>
              </w:rPr>
              <w:t>23,917,671.05</w:t>
            </w:r>
          </w:p>
        </w:tc>
        <w:tc>
          <w:tcPr>
            <w:tcW w:w="1719" w:type="dxa"/>
            <w:vAlign w:val="bottom"/>
          </w:tcPr>
          <w:p>
            <w:pPr>
              <w:pStyle w:val="106"/>
              <w:pBdr>
                <w:bottom w:val="single" w:color="auto" w:sz="4" w:space="1"/>
              </w:pBdr>
              <w:tabs>
                <w:tab w:val="left" w:pos="420"/>
                <w:tab w:val="clear" w:pos="2835"/>
              </w:tabs>
              <w:spacing w:after="0" w:line="240" w:lineRule="exact"/>
              <w:jc w:val="right"/>
              <w:rPr>
                <w:rFonts w:ascii="Times New Roman" w:hAnsi="Times New Roman"/>
                <w:color w:val="000000"/>
                <w:kern w:val="2"/>
                <w:sz w:val="22"/>
                <w:lang w:eastAsia="zh-CN"/>
              </w:rPr>
            </w:pPr>
            <w:r>
              <w:rPr>
                <w:rFonts w:ascii="Times New Roman" w:hAnsi="Times New Roman"/>
                <w:color w:val="000000"/>
                <w:kern w:val="2"/>
                <w:sz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76" w:hanging="176" w:hangingChars="80"/>
              <w:rPr>
                <w:color w:val="000000"/>
                <w:sz w:val="22"/>
              </w:rPr>
            </w:pPr>
          </w:p>
        </w:tc>
        <w:tc>
          <w:tcPr>
            <w:tcW w:w="1792" w:type="dxa"/>
            <w:vAlign w:val="bottom"/>
          </w:tcPr>
          <w:p>
            <w:pPr>
              <w:pBdr>
                <w:bottom w:val="double" w:color="auto" w:sz="4" w:space="1"/>
              </w:pBdr>
              <w:spacing w:line="240" w:lineRule="exact"/>
              <w:jc w:val="right"/>
              <w:rPr>
                <w:b/>
                <w:color w:val="000000"/>
                <w:sz w:val="22"/>
              </w:rPr>
            </w:pPr>
            <w:r>
              <w:rPr>
                <w:b/>
                <w:color w:val="000000"/>
                <w:sz w:val="22"/>
                <w:lang w:eastAsia="zh-TW"/>
              </w:rPr>
              <w:t>23,917,671.05</w:t>
            </w:r>
          </w:p>
        </w:tc>
        <w:tc>
          <w:tcPr>
            <w:tcW w:w="1719" w:type="dxa"/>
            <w:vAlign w:val="bottom"/>
          </w:tcPr>
          <w:p>
            <w:pPr>
              <w:pBdr>
                <w:bottom w:val="double" w:color="auto" w:sz="4" w:space="1"/>
              </w:pBdr>
              <w:spacing w:line="240" w:lineRule="exact"/>
              <w:jc w:val="right"/>
              <w:rPr>
                <w:b/>
                <w:color w:val="000000"/>
                <w:sz w:val="22"/>
              </w:rPr>
            </w:pPr>
            <w:r>
              <w:rPr>
                <w:b/>
                <w:bCs/>
                <w:color w:val="000000"/>
                <w:sz w:val="22"/>
                <w:lang w:eastAsia="zh-TW"/>
              </w:rPr>
              <w:t>14,350,602.63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jc w:val="center"/>
        </w:trPr>
        <w:tc>
          <w:tcPr>
            <w:tcW w:w="5670" w:type="dxa"/>
            <w:vAlign w:val="top"/>
          </w:tcPr>
          <w:p>
            <w:pPr>
              <w:spacing w:line="240" w:lineRule="exact"/>
              <w:ind w:left="176" w:hanging="176" w:hangingChars="80"/>
              <w:rPr>
                <w:color w:val="000000"/>
                <w:sz w:val="22"/>
              </w:rPr>
            </w:pPr>
          </w:p>
        </w:tc>
        <w:tc>
          <w:tcPr>
            <w:tcW w:w="1792" w:type="dxa"/>
            <w:vAlign w:val="bottom"/>
          </w:tcPr>
          <w:p>
            <w:pPr>
              <w:rPr>
                <w:color w:val="000000"/>
              </w:rPr>
            </w:pPr>
          </w:p>
        </w:tc>
        <w:tc>
          <w:tcPr>
            <w:tcW w:w="1719" w:type="dxa"/>
            <w:vAlign w:val="bottom"/>
          </w:tcPr>
          <w:p>
            <w:pPr>
              <w:rPr>
                <w:color w:val="000000"/>
              </w:rPr>
            </w:pPr>
          </w:p>
        </w:tc>
      </w:tr>
    </w:tbl>
    <w:p>
      <w:pPr>
        <w:autoSpaceDE w:val="0"/>
        <w:autoSpaceDN w:val="0"/>
        <w:adjustRightInd w:val="0"/>
        <w:ind w:left="315" w:leftChars="150"/>
        <w:rPr>
          <w:sz w:val="22"/>
          <w:lang w:eastAsia="zh-TW"/>
        </w:rPr>
      </w:pPr>
    </w:p>
    <w:p>
      <w:pPr>
        <w:autoSpaceDE w:val="0"/>
        <w:autoSpaceDN w:val="0"/>
        <w:adjustRightInd w:val="0"/>
        <w:rPr>
          <w:sz w:val="22"/>
          <w:lang w:eastAsia="zh-TW"/>
        </w:rPr>
      </w:pPr>
      <w:r>
        <w:rPr>
          <w:sz w:val="22"/>
          <w:lang w:eastAsia="zh-TW"/>
        </w:rPr>
        <w:t>董事會建議2018年度建議利潤分配預案為：基於本公司截至2018年12月31日的已發行股數總數621,859,447（包括426,859,447股A股及195,000,000股H股），向股東派發2018年末期股息每股人民幣0.1元（含稅）。相關金額未入2018年年度財務報表。請見本公告「四. 股息」一節所述。</w:t>
      </w:r>
    </w:p>
    <w:p>
      <w:pPr>
        <w:autoSpaceDE w:val="0"/>
        <w:autoSpaceDN w:val="0"/>
        <w:adjustRightInd w:val="0"/>
        <w:ind w:left="315" w:leftChars="150"/>
        <w:rPr>
          <w:sz w:val="22"/>
          <w:lang w:eastAsia="zh-TW"/>
        </w:rPr>
      </w:pPr>
    </w:p>
    <w:p>
      <w:pPr>
        <w:autoSpaceDE w:val="0"/>
        <w:autoSpaceDN w:val="0"/>
        <w:adjustRightInd w:val="0"/>
        <w:ind w:left="315" w:leftChars="150"/>
        <w:rPr>
          <w:color w:val="000000"/>
          <w:sz w:val="22"/>
          <w:lang w:eastAsia="zh-TW"/>
        </w:rPr>
      </w:pPr>
      <w:r>
        <w:rPr>
          <w:sz w:val="22"/>
          <w:lang w:eastAsia="zh-TW"/>
        </w:rPr>
        <w:br w:type="page"/>
      </w:r>
    </w:p>
    <w:p>
      <w:pPr>
        <w:pStyle w:val="24"/>
        <w:rPr>
          <w:rFonts w:ascii="Times New Roman" w:hAnsi="Times New Roman"/>
          <w:b/>
          <w:sz w:val="22"/>
          <w:lang w:eastAsia="zh-TW"/>
        </w:rPr>
      </w:pPr>
      <w:r>
        <w:rPr>
          <w:rFonts w:ascii="Times New Roman" w:hAnsi="Times New Roman"/>
          <w:b/>
          <w:sz w:val="22"/>
          <w:lang w:eastAsia="zh-TW"/>
        </w:rPr>
        <w:t>十一、備查檔及查閱地址</w:t>
      </w:r>
    </w:p>
    <w:p>
      <w:pPr>
        <w:spacing w:line="300" w:lineRule="exact"/>
        <w:rPr>
          <w:sz w:val="22"/>
          <w:lang w:eastAsia="zh-TW"/>
        </w:rPr>
      </w:pPr>
      <w:r>
        <w:rPr>
          <w:sz w:val="22"/>
          <w:lang w:eastAsia="zh-TW"/>
        </w:rPr>
        <w:t>（一）備查檔</w:t>
      </w:r>
    </w:p>
    <w:p>
      <w:pPr>
        <w:tabs>
          <w:tab w:val="left" w:pos="1512"/>
        </w:tabs>
        <w:spacing w:line="300" w:lineRule="exact"/>
        <w:rPr>
          <w:sz w:val="22"/>
          <w:lang w:eastAsia="zh-TW"/>
        </w:rPr>
      </w:pPr>
      <w:r>
        <w:rPr>
          <w:sz w:val="22"/>
          <w:lang w:eastAsia="zh-TW"/>
        </w:rPr>
        <w:t xml:space="preserve">     （1）董事長簽署的2018年度業績公告</w:t>
      </w:r>
    </w:p>
    <w:p>
      <w:pPr>
        <w:tabs>
          <w:tab w:val="left" w:pos="1512"/>
        </w:tabs>
        <w:spacing w:line="300" w:lineRule="exact"/>
        <w:rPr>
          <w:sz w:val="22"/>
          <w:lang w:eastAsia="zh-TW"/>
        </w:rPr>
      </w:pPr>
      <w:r>
        <w:rPr>
          <w:sz w:val="22"/>
          <w:lang w:eastAsia="zh-TW"/>
        </w:rPr>
        <w:t xml:space="preserve">     （2）法人代表、財務負責人、財務部經理簽署並蓋章的財務報告</w:t>
      </w:r>
    </w:p>
    <w:p>
      <w:pPr>
        <w:spacing w:line="300" w:lineRule="exact"/>
        <w:rPr>
          <w:sz w:val="22"/>
          <w:lang w:eastAsia="zh-TW"/>
        </w:rPr>
      </w:pPr>
      <w:r>
        <w:rPr>
          <w:sz w:val="22"/>
          <w:lang w:eastAsia="zh-TW"/>
        </w:rPr>
        <w:t>（二）查閱地址</w:t>
      </w:r>
    </w:p>
    <w:p>
      <w:pPr>
        <w:spacing w:line="300" w:lineRule="exact"/>
        <w:ind w:left="210"/>
        <w:rPr>
          <w:sz w:val="22"/>
          <w:lang w:eastAsia="zh-TW"/>
        </w:rPr>
      </w:pPr>
      <w:r>
        <w:rPr>
          <w:sz w:val="22"/>
          <w:lang w:eastAsia="zh-TW"/>
        </w:rPr>
        <w:t xml:space="preserve">    本公司董事會秘書室</w:t>
      </w:r>
    </w:p>
    <w:p>
      <w:pPr>
        <w:pStyle w:val="24"/>
        <w:spacing w:line="320" w:lineRule="exact"/>
        <w:rPr>
          <w:rFonts w:ascii="Times New Roman" w:hAnsi="Times New Roman"/>
          <w:sz w:val="22"/>
          <w:lang w:eastAsia="zh-TW"/>
        </w:rPr>
      </w:pPr>
    </w:p>
    <w:p>
      <w:pPr>
        <w:pStyle w:val="24"/>
        <w:spacing w:line="320" w:lineRule="exact"/>
        <w:rPr>
          <w:rFonts w:ascii="Times New Roman" w:hAnsi="Times New Roman"/>
          <w:sz w:val="22"/>
          <w:lang w:eastAsia="zh-TW"/>
        </w:rPr>
      </w:pPr>
    </w:p>
    <w:p>
      <w:pPr>
        <w:pStyle w:val="24"/>
        <w:spacing w:line="320" w:lineRule="exact"/>
        <w:rPr>
          <w:rFonts w:ascii="Times New Roman" w:hAnsi="Times New Roman"/>
          <w:sz w:val="22"/>
          <w:lang w:eastAsia="zh-TW"/>
        </w:rPr>
      </w:pPr>
    </w:p>
    <w:p>
      <w:pPr>
        <w:pStyle w:val="24"/>
        <w:spacing w:line="320" w:lineRule="exact"/>
        <w:ind w:left="4000"/>
        <w:jc w:val="center"/>
        <w:rPr>
          <w:rFonts w:ascii="Times New Roman" w:hAnsi="Times New Roman"/>
          <w:sz w:val="22"/>
          <w:lang w:eastAsia="zh-TW"/>
        </w:rPr>
      </w:pPr>
      <w:r>
        <w:rPr>
          <w:rFonts w:ascii="Times New Roman" w:hAnsi="Times New Roman"/>
          <w:sz w:val="22"/>
          <w:lang w:eastAsia="zh-TW"/>
        </w:rPr>
        <w:t>承董事會命</w:t>
      </w:r>
    </w:p>
    <w:p>
      <w:pPr>
        <w:spacing w:line="320" w:lineRule="exact"/>
        <w:ind w:left="4000" w:firstLine="220" w:firstLineChars="100"/>
        <w:jc w:val="center"/>
        <w:rPr>
          <w:sz w:val="22"/>
          <w:lang w:eastAsia="zh-TW"/>
        </w:rPr>
      </w:pPr>
      <w:r>
        <w:rPr>
          <w:sz w:val="22"/>
          <w:lang w:eastAsia="zh-TW"/>
        </w:rPr>
        <w:t>山東新華製藥股份有限公司</w:t>
      </w:r>
    </w:p>
    <w:p>
      <w:pPr>
        <w:spacing w:line="320" w:lineRule="exact"/>
        <w:ind w:firstLine="6050" w:firstLineChars="2750"/>
        <w:rPr>
          <w:sz w:val="22"/>
          <w:lang w:eastAsia="zh-TW"/>
        </w:rPr>
      </w:pPr>
      <w:r>
        <w:rPr>
          <w:sz w:val="22"/>
          <w:lang w:eastAsia="zh-TW"/>
        </w:rPr>
        <w:t>張代銘</w:t>
      </w:r>
    </w:p>
    <w:p>
      <w:pPr>
        <w:spacing w:line="320" w:lineRule="exact"/>
        <w:ind w:firstLine="6050" w:firstLineChars="2750"/>
        <w:rPr>
          <w:sz w:val="22"/>
          <w:lang w:eastAsia="zh-TW"/>
        </w:rPr>
      </w:pPr>
      <w:r>
        <w:rPr>
          <w:sz w:val="22"/>
          <w:lang w:eastAsia="zh-TW"/>
        </w:rPr>
        <w:t>董事長</w:t>
      </w:r>
    </w:p>
    <w:p>
      <w:pPr>
        <w:spacing w:line="320" w:lineRule="exact"/>
        <w:rPr>
          <w:sz w:val="22"/>
          <w:lang w:eastAsia="zh-TW"/>
        </w:rPr>
      </w:pPr>
      <w:r>
        <w:rPr>
          <w:sz w:val="22"/>
          <w:lang w:eastAsia="zh-TW"/>
        </w:rPr>
        <w:t>2019年3月22日中國淄博</w:t>
      </w:r>
    </w:p>
    <w:p>
      <w:pPr>
        <w:spacing w:line="320" w:lineRule="exact"/>
        <w:rPr>
          <w:sz w:val="22"/>
          <w:lang w:eastAsia="zh-TW"/>
        </w:rPr>
      </w:pPr>
    </w:p>
    <w:p>
      <w:pPr>
        <w:spacing w:line="320" w:lineRule="exact"/>
        <w:rPr>
          <w:sz w:val="22"/>
          <w:lang w:eastAsia="zh-TW"/>
        </w:rPr>
      </w:pPr>
      <w:r>
        <w:rPr>
          <w:rFonts w:ascii="Times New Roman" w:hAnsi="Times New Roman" w:eastAsia="宋体" w:cs="Times New Roman"/>
          <w:kern w:val="2"/>
          <w:sz w:val="22"/>
          <w:lang w:val="en-US" w:eastAsia="en-US" w:bidi="ar-SA"/>
        </w:rPr>
        <w:pict>
          <v:rect id="文本框 14" o:spid="_x0000_s1027" style="position:absolute;left:0;margin-left:468pt;margin-top:9pt;height:36pt;width:72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szCs w:val="16"/>
                    </w:rPr>
                  </w:pPr>
                </w:p>
              </w:txbxContent>
            </v:textbox>
          </v:rect>
        </w:pict>
      </w:r>
      <w:r>
        <w:rPr>
          <w:sz w:val="22"/>
          <w:lang w:eastAsia="zh-TW"/>
        </w:rPr>
        <w:t>於本公告日期，本公司董事會之成員如下：</w:t>
      </w:r>
    </w:p>
    <w:p>
      <w:pPr>
        <w:spacing w:line="320" w:lineRule="exact"/>
        <w:rPr>
          <w:sz w:val="22"/>
          <w:lang w:eastAsia="zh-TW"/>
        </w:rPr>
      </w:pPr>
    </w:p>
    <w:tbl>
      <w:tblPr>
        <w:tblW w:w="8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43"/>
        <w:gridCol w:w="2844"/>
        <w:gridCol w:w="2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rPr>
            </w:pPr>
            <w:r>
              <w:rPr>
                <w:sz w:val="22"/>
              </w:rPr>
              <w:t>執行董事</w:t>
            </w:r>
          </w:p>
        </w:tc>
        <w:tc>
          <w:tcPr>
            <w:tcW w:w="2844" w:type="dxa"/>
            <w:vAlign w:val="top"/>
          </w:tcPr>
          <w:p>
            <w:pPr>
              <w:spacing w:line="320" w:lineRule="exact"/>
              <w:rPr>
                <w:sz w:val="22"/>
              </w:rPr>
            </w:pPr>
            <w:r>
              <w:rPr>
                <w:sz w:val="22"/>
              </w:rPr>
              <w:t>非執行董事</w:t>
            </w:r>
          </w:p>
        </w:tc>
        <w:tc>
          <w:tcPr>
            <w:tcW w:w="2844" w:type="dxa"/>
            <w:vAlign w:val="top"/>
          </w:tcPr>
          <w:p>
            <w:pPr>
              <w:spacing w:line="320" w:lineRule="exact"/>
              <w:rPr>
                <w:sz w:val="22"/>
              </w:rPr>
            </w:pPr>
            <w:r>
              <w:rPr>
                <w:sz w:val="22"/>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lang w:eastAsia="zh-TW"/>
              </w:rPr>
            </w:pPr>
            <w:r>
              <w:rPr>
                <w:sz w:val="22"/>
                <w:lang w:eastAsia="zh-TW"/>
              </w:rPr>
              <w:t>張代銘先生（董事長）</w:t>
            </w:r>
          </w:p>
        </w:tc>
        <w:tc>
          <w:tcPr>
            <w:tcW w:w="2844" w:type="dxa"/>
            <w:vAlign w:val="top"/>
          </w:tcPr>
          <w:p>
            <w:pPr>
              <w:spacing w:line="320" w:lineRule="exact"/>
              <w:rPr>
                <w:sz w:val="22"/>
              </w:rPr>
            </w:pPr>
            <w:r>
              <w:rPr>
                <w:sz w:val="22"/>
              </w:rPr>
              <w:t>任福龍先生</w:t>
            </w:r>
          </w:p>
        </w:tc>
        <w:tc>
          <w:tcPr>
            <w:tcW w:w="2844" w:type="dxa"/>
            <w:vAlign w:val="top"/>
          </w:tcPr>
          <w:p>
            <w:pPr>
              <w:spacing w:line="320" w:lineRule="exact"/>
              <w:rPr>
                <w:sz w:val="22"/>
              </w:rPr>
            </w:pPr>
            <w:r>
              <w:rPr>
                <w:sz w:val="22"/>
              </w:rPr>
              <w:t>李文明先生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rPr>
            </w:pPr>
            <w:r>
              <w:rPr>
                <w:sz w:val="22"/>
              </w:rPr>
              <w:t>杜德平先生</w:t>
            </w:r>
          </w:p>
        </w:tc>
        <w:tc>
          <w:tcPr>
            <w:tcW w:w="2844" w:type="dxa"/>
            <w:vAlign w:val="top"/>
          </w:tcPr>
          <w:p>
            <w:pPr>
              <w:spacing w:line="320" w:lineRule="exact"/>
              <w:rPr>
                <w:sz w:val="22"/>
              </w:rPr>
            </w:pPr>
            <w:r>
              <w:rPr>
                <w:sz w:val="22"/>
              </w:rPr>
              <w:t>徐列先生</w:t>
            </w:r>
          </w:p>
        </w:tc>
        <w:tc>
          <w:tcPr>
            <w:tcW w:w="2844" w:type="dxa"/>
            <w:vAlign w:val="top"/>
          </w:tcPr>
          <w:p>
            <w:pPr>
              <w:spacing w:line="320" w:lineRule="exact"/>
              <w:rPr>
                <w:sz w:val="22"/>
              </w:rPr>
            </w:pPr>
            <w:r>
              <w:rPr>
                <w:sz w:val="22"/>
              </w:rPr>
              <w:t>杜冠華先生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843" w:type="dxa"/>
            <w:vAlign w:val="top"/>
          </w:tcPr>
          <w:p>
            <w:pPr>
              <w:spacing w:line="320" w:lineRule="exact"/>
              <w:rPr>
                <w:sz w:val="22"/>
              </w:rPr>
            </w:pPr>
          </w:p>
        </w:tc>
        <w:tc>
          <w:tcPr>
            <w:tcW w:w="2844" w:type="dxa"/>
            <w:vAlign w:val="top"/>
          </w:tcPr>
          <w:p>
            <w:pPr>
              <w:spacing w:line="320" w:lineRule="exact"/>
              <w:rPr>
                <w:sz w:val="22"/>
              </w:rPr>
            </w:pPr>
          </w:p>
        </w:tc>
        <w:tc>
          <w:tcPr>
            <w:tcW w:w="2844" w:type="dxa"/>
            <w:vAlign w:val="top"/>
          </w:tcPr>
          <w:p>
            <w:pPr>
              <w:spacing w:line="320" w:lineRule="exact"/>
              <w:rPr>
                <w:sz w:val="22"/>
              </w:rPr>
            </w:pPr>
            <w:r>
              <w:rPr>
                <w:sz w:val="22"/>
              </w:rPr>
              <w:t>盧華威先生</w:t>
            </w:r>
          </w:p>
        </w:tc>
      </w:tr>
    </w:tbl>
    <w:p/>
    <w:sectPr>
      <w:footerReference r:id="rId4" w:type="default"/>
      <w:footerReference r:id="rId5" w:type="even"/>
      <w:pgSz w:w="11909" w:h="16834"/>
      <w:pgMar w:top="1440" w:right="1418" w:bottom="1423" w:left="1474" w:header="720" w:footer="737" w:gutter="170"/>
      <w:pgBorders>
        <w:top w:val="none" w:color="auto" w:sz="0" w:space="1"/>
        <w:left w:val="none" w:color="auto" w:sz="0" w:space="4"/>
        <w:bottom w:val="none" w:color="auto" w:sz="0" w:space="1"/>
        <w:right w:val="none" w:color="auto" w:sz="0" w:space="4"/>
      </w:pgBorders>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華康仿宋體W4(P)">
    <w:altName w:val="仿宋"/>
    <w:panose1 w:val="00000000000000000000"/>
    <w:charset w:val="88"/>
    <w:family w:val="auto"/>
    <w:pitch w:val="default"/>
    <w:sig w:usb0="80000001" w:usb1="28091800" w:usb2="00000016" w:usb3="00000000" w:csb0="00100000" w:csb1="00000000"/>
  </w:font>
  <w:font w:name="DFPFangSongW4-B5">
    <w:altName w:val="MingLiU"/>
    <w:panose1 w:val="00000000000000000000"/>
    <w:charset w:val="88"/>
    <w:family w:val="auto"/>
    <w:pitch w:val="default"/>
    <w:sig w:usb0="00000001" w:usb1="08080000" w:usb2="00000010" w:usb3="00000000" w:csb0="00100000"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Arial Unicode MS">
    <w:altName w:val="Arial"/>
    <w:panose1 w:val="020B0604020202020204"/>
    <w:charset w:val="80"/>
    <w:family w:val="auto"/>
    <w:pitch w:val="default"/>
    <w:sig w:usb0="F7FFAFFF" w:usb1="E9DFFFFF" w:usb2="0000003F" w:usb3="00000000" w:csb0="003F01FF" w:csb1="00000000"/>
  </w:font>
  <w:font w:name="Verdana">
    <w:panose1 w:val="020B0604030504040204"/>
    <w:charset w:val="00"/>
    <w:family w:val="auto"/>
    <w:pitch w:val="default"/>
    <w:sig w:usb0="A10006FF" w:usb1="4000205B" w:usb2="00000010" w:usb3="00000000" w:csb0="2000019F" w:csb1="00000000"/>
  </w:font>
  <w:font w:name="ATC-*MHei*0020*L+Univers*0020*4">
    <w:altName w:val="MingLiU"/>
    <w:panose1 w:val="00000000000000000000"/>
    <w:charset w:val="88"/>
    <w:family w:val="auto"/>
    <w:pitch w:val="default"/>
    <w:sig w:usb0="00000001" w:usb1="08080000" w:usb2="00000010" w:usb3="00000000" w:csb0="00100000" w:csb1="00000000"/>
  </w:font>
  <w:font w:name="KaiTi_GB2312">
    <w:altName w:val="宋体"/>
    <w:panose1 w:val="00000000000000000000"/>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楷体_GBK">
    <w:altName w:val="黑体"/>
    <w:panose1 w:val="00000000000000000000"/>
    <w:charset w:val="86"/>
    <w:family w:val="auto"/>
    <w:pitch w:val="default"/>
    <w:sig w:usb0="00000001" w:usb1="080E0000" w:usb2="00000010" w:usb3="00000000" w:csb0="00040000" w:csb1="00000000"/>
  </w:font>
  <w:font w:name="..">
    <w:altName w:val="黑体"/>
    <w:panose1 w:val="00000000000000000000"/>
    <w:charset w:val="86"/>
    <w:family w:val="auto"/>
    <w:pitch w:val="default"/>
    <w:sig w:usb0="00000001" w:usb1="080E0000" w:usb2="00000010" w:usb3="00000000" w:csb0="00040000" w:csb1="00000000"/>
  </w:font>
  <w:font w:name="Helvetica">
    <w:altName w:val="Vijaya"/>
    <w:panose1 w:val="020B0604020202020204"/>
    <w:charset w:val="00"/>
    <w:family w:val="auto"/>
    <w:pitch w:val="default"/>
    <w:sig w:usb0="00000003"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9"/>
      <w:framePr w:wrap="around" w:hAnchor="margin" w:vAnchor="text" w:xAlign="center" w:y="1"/>
      <w:rPr>
        <w:rStyle w:val="39"/>
      </w:rPr>
    </w:pPr>
    <w:r>
      <w:fldChar w:fldCharType="begin"/>
    </w:r>
    <w:r>
      <w:rPr>
        <w:rStyle w:val="39"/>
      </w:rPr>
      <w:instrText xml:space="preserve">PAGE  </w:instrText>
    </w:r>
    <w:r>
      <w:fldChar w:fldCharType="separate"/>
    </w:r>
    <w:r>
      <w:rPr>
        <w:rStyle w:val="39"/>
      </w:rPr>
      <w:t>21</w:t>
    </w:r>
    <w:r>
      <w:fldChar w:fldCharType="end"/>
    </w:r>
  </w:p>
  <w:p>
    <w:pPr>
      <w:pStyle w:val="29"/>
      <w:framePr w:wrap="around" w:hAnchor="margin" w:vAnchor="text" w:xAlign="right" w:y="1"/>
      <w:rPr>
        <w:rStyle w:val="39"/>
      </w:rPr>
    </w:pPr>
  </w:p>
  <w:p>
    <w:pPr>
      <w:pStyle w:val="29"/>
      <w:framePr w:wrap="around" w:hAnchor="margin" w:vAnchor="text"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9"/>
      <w:framePr w:wrap="around" w:hAnchor="margin" w:vAnchor="text"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2354869">
    <w:nsid w:val="5C870E35"/>
    <w:multiLevelType w:val="singleLevel"/>
    <w:tmpl w:val="5C870E35"/>
    <w:lvl w:ilvl="0" w:tentative="1">
      <w:start w:val="10"/>
      <w:numFmt w:val="decimal"/>
      <w:suff w:val="nothing"/>
      <w:lvlText w:val="%1."/>
      <w:lvlJc w:val="left"/>
    </w:lvl>
  </w:abstractNum>
  <w:abstractNum w:abstractNumId="78450027">
    <w:nsid w:val="04AD0D6B"/>
    <w:multiLevelType w:val="multilevel"/>
    <w:tmpl w:val="04AD0D6B"/>
    <w:lvl w:ilvl="0" w:tentative="1">
      <w:start w:val="1"/>
      <w:numFmt w:val="upperRoman"/>
      <w:pStyle w:val="2"/>
      <w:lvlText w:val="%1"/>
      <w:lvlJc w:val="left"/>
      <w:pPr>
        <w:tabs>
          <w:tab w:val="left" w:pos="720"/>
        </w:tabs>
        <w:ind w:left="720" w:hanging="720"/>
      </w:pPr>
      <w:rPr>
        <w:rFonts w:hint="eastAsia"/>
      </w:rPr>
    </w:lvl>
    <w:lvl w:ilvl="1" w:tentative="1">
      <w:start w:val="1"/>
      <w:numFmt w:val="none"/>
      <w:pStyle w:val="3"/>
      <w:suff w:val="nothing"/>
      <w:lvlText w:val="%2"/>
      <w:lvlJc w:val="left"/>
      <w:pPr>
        <w:ind w:left="0" w:firstLine="0"/>
      </w:pPr>
      <w:rPr>
        <w:rFonts w:hint="eastAsia"/>
      </w:rPr>
    </w:lvl>
    <w:lvl w:ilvl="2" w:tentative="1">
      <w:start w:val="1"/>
      <w:numFmt w:val="decimal"/>
      <w:lvlText w:val="%3"/>
      <w:lvlJc w:val="left"/>
      <w:pPr>
        <w:tabs>
          <w:tab w:val="left" w:pos="720"/>
        </w:tabs>
        <w:ind w:left="720" w:hanging="720"/>
      </w:pPr>
      <w:rPr>
        <w:rFonts w:hint="eastAsia"/>
      </w:rPr>
    </w:lvl>
    <w:lvl w:ilvl="3" w:tentative="1">
      <w:start w:val="1"/>
      <w:numFmt w:val="lowerLetter"/>
      <w:pStyle w:val="5"/>
      <w:lvlText w:val="(%4)"/>
      <w:lvlJc w:val="left"/>
      <w:pPr>
        <w:tabs>
          <w:tab w:val="left" w:pos="1440"/>
        </w:tabs>
        <w:ind w:left="720" w:firstLine="0"/>
      </w:pPr>
      <w:rPr>
        <w:rFonts w:hint="eastAsia"/>
      </w:rPr>
    </w:lvl>
    <w:lvl w:ilvl="4" w:tentative="1">
      <w:start w:val="1"/>
      <w:numFmt w:val="lowerRoman"/>
      <w:pStyle w:val="6"/>
      <w:lvlText w:val="(%5)"/>
      <w:lvlJc w:val="left"/>
      <w:pPr>
        <w:tabs>
          <w:tab w:val="left" w:pos="2520"/>
        </w:tabs>
        <w:ind w:left="720" w:firstLine="720"/>
      </w:pPr>
      <w:rPr>
        <w:rFonts w:hint="eastAsia"/>
      </w:rPr>
    </w:lvl>
    <w:lvl w:ilvl="5" w:tentative="1">
      <w:start w:val="1"/>
      <w:numFmt w:val="lowerRoman"/>
      <w:lvlText w:val="(%6)"/>
      <w:lvlJc w:val="left"/>
      <w:pPr>
        <w:tabs>
          <w:tab w:val="left" w:pos="2160"/>
        </w:tabs>
        <w:ind w:left="2160" w:hanging="360"/>
      </w:pPr>
      <w:rPr>
        <w:rFonts w:hint="eastAsia"/>
      </w:rPr>
    </w:lvl>
    <w:lvl w:ilvl="6" w:tentative="1">
      <w:start w:val="1"/>
      <w:numFmt w:val="decimal"/>
      <w:lvlText w:val="%7."/>
      <w:lvlJc w:val="left"/>
      <w:pPr>
        <w:tabs>
          <w:tab w:val="left" w:pos="2520"/>
        </w:tabs>
        <w:ind w:left="2520" w:hanging="360"/>
      </w:pPr>
      <w:rPr>
        <w:rFonts w:hint="eastAsia"/>
      </w:rPr>
    </w:lvl>
    <w:lvl w:ilvl="7" w:tentative="1">
      <w:start w:val="1"/>
      <w:numFmt w:val="lowerLetter"/>
      <w:lvlText w:val="%8."/>
      <w:lvlJc w:val="left"/>
      <w:pPr>
        <w:tabs>
          <w:tab w:val="left" w:pos="2880"/>
        </w:tabs>
        <w:ind w:left="2880" w:hanging="360"/>
      </w:pPr>
      <w:rPr>
        <w:rFonts w:hint="eastAsia"/>
      </w:rPr>
    </w:lvl>
    <w:lvl w:ilvl="8" w:tentative="1">
      <w:start w:val="1"/>
      <w:numFmt w:val="lowerRoman"/>
      <w:lvlText w:val="%9."/>
      <w:lvlJc w:val="left"/>
      <w:pPr>
        <w:tabs>
          <w:tab w:val="left" w:pos="3240"/>
        </w:tabs>
        <w:ind w:left="3240" w:hanging="360"/>
      </w:pPr>
      <w:rPr>
        <w:rFonts w:hint="eastAsia"/>
      </w:rPr>
    </w:lvl>
  </w:abstractNum>
  <w:abstractNum w:abstractNumId="396899845">
    <w:nsid w:val="17A83605"/>
    <w:multiLevelType w:val="multilevel"/>
    <w:tmpl w:val="17A83605"/>
    <w:lvl w:ilvl="0" w:tentative="1">
      <w:start w:val="1"/>
      <w:numFmt w:val="japaneseCounting"/>
      <w:lvlText w:val="%1、"/>
      <w:lvlJc w:val="left"/>
      <w:pPr>
        <w:ind w:left="450" w:hanging="45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04472800">
    <w:nsid w:val="59AC6EE0"/>
    <w:multiLevelType w:val="multilevel"/>
    <w:tmpl w:val="59AC6EE0"/>
    <w:lvl w:ilvl="0" w:tentative="1">
      <w:start w:val="1"/>
      <w:numFmt w:val="upperRoman"/>
      <w:pStyle w:val="4"/>
      <w:lvlText w:val="%1"/>
      <w:lvlJc w:val="left"/>
      <w:pPr>
        <w:tabs>
          <w:tab w:val="left" w:pos="720"/>
        </w:tabs>
        <w:ind w:left="720" w:hanging="720"/>
      </w:pPr>
    </w:lvl>
    <w:lvl w:ilvl="1" w:tentative="1">
      <w:start w:val="1"/>
      <w:numFmt w:val="none"/>
      <w:suff w:val="nothing"/>
      <w:lvlText w:val="%2"/>
      <w:lvlJc w:val="left"/>
    </w:lvl>
    <w:lvl w:ilvl="2" w:tentative="1">
      <w:start w:val="1"/>
      <w:numFmt w:val="decimal"/>
      <w:lvlText w:val="%3."/>
      <w:lvlJc w:val="left"/>
      <w:pPr>
        <w:tabs>
          <w:tab w:val="left" w:pos="720"/>
        </w:tabs>
        <w:ind w:left="720" w:hanging="720"/>
      </w:pPr>
    </w:lvl>
    <w:lvl w:ilvl="3" w:tentative="1">
      <w:start w:val="1"/>
      <w:numFmt w:val="lowerLetter"/>
      <w:lvlText w:val="(%4)"/>
      <w:lvlJc w:val="left"/>
      <w:pPr>
        <w:tabs>
          <w:tab w:val="left" w:pos="1440"/>
        </w:tabs>
        <w:ind w:left="720"/>
      </w:pPr>
    </w:lvl>
    <w:lvl w:ilvl="4" w:tentative="1">
      <w:start w:val="1"/>
      <w:numFmt w:val="lowerRoman"/>
      <w:lvlText w:val="(%5)"/>
      <w:lvlJc w:val="left"/>
      <w:pPr>
        <w:tabs>
          <w:tab w:val="left" w:pos="2520"/>
        </w:tabs>
        <w:ind w:left="720" w:firstLine="72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num w:numId="1">
    <w:abstractNumId w:val="78450027"/>
  </w:num>
  <w:num w:numId="2">
    <w:abstractNumId w:val="1504472800"/>
  </w:num>
  <w:num w:numId="3">
    <w:abstractNumId w:val="396899845"/>
  </w:num>
  <w:num w:numId="4">
    <w:abstractNumId w:val="15523548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nhideWhenUsed="0" w:uiPriority="0" w:name="footnote text"/>
    <w:lsdException w:uiPriority="0" w:semiHidden="0" w:name="annotation text"/>
    <w:lsdException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name="page number"/>
    <w:lsdException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name="List Bullet 2"/>
    <w:lsdException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name="Salutation"/>
    <w:lsdException w:unhideWhenUsed="0" w:uiPriority="0" w:name="Date"/>
    <w:lsdException w:uiPriority="0" w:name="Body Text First Indent"/>
    <w:lsdException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name="Plain Text"/>
    <w:lsdException w:uiPriority="0" w:name="E-mail Signature"/>
    <w:lsdException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semiHidden/>
    <w:unhideWhenUsed/>
    <w:uiPriority w:val="1"/>
  </w:style>
  <w:style w:type="paragraph" w:styleId="11">
    <w:name w:val="annotation subject"/>
    <w:basedOn w:val="12"/>
    <w:next w:val="12"/>
    <w:uiPriority w:val="0"/>
    <w:pPr>
      <w:widowControl/>
      <w:spacing w:line="240" w:lineRule="atLeast"/>
    </w:pPr>
    <w:rPr>
      <w:rFonts w:ascii="Calibri" w:hAnsi="Calibri"/>
      <w:kern w:val="0"/>
      <w:sz w:val="18"/>
    </w:rPr>
  </w:style>
  <w:style w:type="paragraph" w:styleId="12">
    <w:name w:val="annotation text"/>
    <w:basedOn w:val="1"/>
    <w:unhideWhenUsed/>
    <w:uiPriority w:val="0"/>
    <w:pPr>
      <w:jc w:val="left"/>
    </w:pPr>
  </w:style>
  <w:style w:type="paragraph" w:styleId="13">
    <w:name w:val="Note Heading"/>
    <w:basedOn w:val="1"/>
    <w:next w:val="1"/>
    <w:semiHidden/>
    <w:uiPriority w:val="0"/>
    <w:pPr>
      <w:jc w:val="center"/>
    </w:pPr>
    <w:rPr>
      <w:rFonts w:ascii="PMingLiU" w:eastAsia="PMingLiU"/>
      <w:kern w:val="0"/>
      <w:sz w:val="22"/>
      <w:szCs w:val="22"/>
      <w:lang w:val="zh-TW" w:eastAsia="zh-TW"/>
    </w:rPr>
  </w:style>
  <w:style w:type="paragraph" w:styleId="14">
    <w:name w:val="Normal Indent"/>
    <w:basedOn w:val="1"/>
    <w:semiHidden/>
    <w:uiPriority w:val="0"/>
    <w:pPr>
      <w:ind w:firstLine="420"/>
    </w:pPr>
  </w:style>
  <w:style w:type="paragraph" w:styleId="15">
    <w:name w:val="Document Map"/>
    <w:basedOn w:val="1"/>
    <w:semiHidden/>
    <w:uiPriority w:val="0"/>
    <w:pPr>
      <w:jc w:val="left"/>
    </w:pPr>
    <w:rPr>
      <w:rFonts w:ascii="宋体" w:hAnsi="Calibri"/>
      <w:kern w:val="0"/>
      <w:sz w:val="18"/>
      <w:szCs w:val="18"/>
      <w:lang w:eastAsia="zh-TW"/>
    </w:rPr>
  </w:style>
  <w:style w:type="paragraph" w:styleId="16">
    <w:name w:val="Salutation"/>
    <w:basedOn w:val="1"/>
    <w:next w:val="1"/>
    <w:semiHidden/>
    <w:uiPriority w:val="0"/>
    <w:rPr>
      <w:rFonts w:eastAsia="PMingLiU"/>
      <w:sz w:val="22"/>
      <w:szCs w:val="22"/>
      <w:lang w:eastAsia="zh-TW"/>
    </w:rPr>
  </w:style>
  <w:style w:type="paragraph" w:styleId="17">
    <w:name w:val="Body Text 3"/>
    <w:basedOn w:val="1"/>
    <w:semiHidden/>
    <w:uiPriority w:val="0"/>
    <w:rPr>
      <w:rFonts w:ascii="宋体"/>
      <w:color w:val="000000"/>
    </w:rPr>
  </w:style>
  <w:style w:type="paragraph" w:styleId="18">
    <w:name w:val="Closing"/>
    <w:basedOn w:val="1"/>
    <w:semiHidden/>
    <w:uiPriority w:val="0"/>
    <w:pPr>
      <w:ind w:left="100" w:leftChars="1800"/>
      <w:jc w:val="left"/>
    </w:pPr>
    <w:rPr>
      <w:rFonts w:ascii="PMingLiU" w:eastAsia="PMingLiU"/>
      <w:kern w:val="0"/>
      <w:sz w:val="22"/>
      <w:szCs w:val="22"/>
      <w:lang w:val="zh-TW" w:eastAsia="zh-TW"/>
    </w:rPr>
  </w:style>
  <w:style w:type="paragraph" w:styleId="19">
    <w:name w:val="List Bullet 3"/>
    <w:basedOn w:val="1"/>
    <w:semiHidden/>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uiPriority w:val="0"/>
    <w:pPr>
      <w:spacing w:after="288"/>
    </w:pPr>
    <w:rPr>
      <w:snapToGrid w:val="0"/>
      <w:color w:val="000000"/>
      <w:kern w:val="0"/>
      <w:sz w:val="24"/>
      <w:lang w:eastAsia="en-US"/>
    </w:rPr>
  </w:style>
  <w:style w:type="paragraph" w:styleId="21">
    <w:name w:val="Body Text Indent"/>
    <w:basedOn w:val="1"/>
    <w:semiHidden/>
    <w:uiPriority w:val="0"/>
    <w:pPr>
      <w:spacing w:after="120"/>
      <w:ind w:left="420" w:leftChars="200"/>
    </w:pPr>
    <w:rPr>
      <w:rFonts w:ascii="Calibri" w:hAnsi="Calibri"/>
      <w:kern w:val="0"/>
      <w:sz w:val="20"/>
    </w:rPr>
  </w:style>
  <w:style w:type="paragraph" w:styleId="22">
    <w:name w:val="Block Text"/>
    <w:basedOn w:val="1"/>
    <w:semiHidden/>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uiPriority w:val="0"/>
    <w:rPr>
      <w:rFonts w:ascii="宋体" w:hAnsi="Courier New"/>
      <w:kern w:val="0"/>
      <w:sz w:val="20"/>
    </w:rPr>
  </w:style>
  <w:style w:type="paragraph" w:styleId="25">
    <w:name w:val="Date"/>
    <w:basedOn w:val="1"/>
    <w:next w:val="1"/>
    <w:semiHidden/>
    <w:uiPriority w:val="0"/>
    <w:rPr>
      <w:rFonts w:ascii="宋体" w:hAnsi="Courier New"/>
    </w:rPr>
  </w:style>
  <w:style w:type="paragraph" w:styleId="26">
    <w:name w:val="Body Text Indent 2"/>
    <w:basedOn w:val="1"/>
    <w:semiHidden/>
    <w:uiPriority w:val="0"/>
    <w:pPr>
      <w:spacing w:after="120" w:line="480" w:lineRule="auto"/>
      <w:ind w:left="420" w:leftChars="200"/>
    </w:pPr>
    <w:rPr>
      <w:rFonts w:ascii="Calibri" w:hAnsi="Calibri"/>
      <w:kern w:val="0"/>
      <w:sz w:val="20"/>
    </w:rPr>
  </w:style>
  <w:style w:type="paragraph" w:styleId="27">
    <w:name w:val="endnote text"/>
    <w:basedOn w:val="1"/>
    <w:semiHidden/>
    <w:uiPriority w:val="0"/>
    <w:pPr>
      <w:widowControl/>
      <w:snapToGrid w:val="0"/>
      <w:jc w:val="left"/>
    </w:pPr>
    <w:rPr>
      <w:snapToGrid w:val="0"/>
      <w:kern w:val="0"/>
      <w:sz w:val="20"/>
      <w:lang w:eastAsia="en-US"/>
    </w:rPr>
  </w:style>
  <w:style w:type="paragraph" w:styleId="28">
    <w:name w:val="Balloon Text"/>
    <w:basedOn w:val="1"/>
    <w:semiHidden/>
    <w:uiPriority w:val="0"/>
    <w:rPr>
      <w:sz w:val="18"/>
      <w:szCs w:val="18"/>
    </w:rPr>
  </w:style>
  <w:style w:type="paragraph" w:styleId="29">
    <w:name w:val="footer"/>
    <w:basedOn w:val="1"/>
    <w:semiHidden/>
    <w:uiPriority w:val="0"/>
    <w:pPr>
      <w:tabs>
        <w:tab w:val="center" w:pos="4153"/>
        <w:tab w:val="right" w:pos="8306"/>
      </w:tabs>
      <w:snapToGrid w:val="0"/>
      <w:jc w:val="left"/>
    </w:pPr>
    <w:rPr>
      <w:rFonts w:ascii="Calibri" w:hAnsi="Calibri"/>
      <w:kern w:val="0"/>
      <w:sz w:val="18"/>
    </w:rPr>
  </w:style>
  <w:style w:type="paragraph" w:styleId="30">
    <w:name w:val="header"/>
    <w:basedOn w:val="1"/>
    <w:semiHidden/>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uiPriority w:val="0"/>
    <w:pPr>
      <w:snapToGrid w:val="0"/>
      <w:jc w:val="left"/>
    </w:pPr>
    <w:rPr>
      <w:rFonts w:eastAsia="PMingLiU"/>
      <w:sz w:val="20"/>
      <w:lang w:eastAsia="zh-TW"/>
    </w:rPr>
  </w:style>
  <w:style w:type="paragraph" w:styleId="32">
    <w:name w:val="Body Text Indent 3"/>
    <w:basedOn w:val="1"/>
    <w:semiHidden/>
    <w:uiPriority w:val="0"/>
    <w:pPr>
      <w:spacing w:line="360" w:lineRule="auto"/>
      <w:ind w:firstLine="480"/>
    </w:pPr>
    <w:rPr>
      <w:rFonts w:ascii="宋体"/>
      <w:sz w:val="24"/>
    </w:rPr>
  </w:style>
  <w:style w:type="paragraph" w:styleId="33">
    <w:name w:val="Body Text 2"/>
    <w:basedOn w:val="1"/>
    <w:semiHidden/>
    <w:uiPriority w:val="0"/>
    <w:pPr>
      <w:spacing w:line="240" w:lineRule="atLeast"/>
      <w:ind w:right="1766"/>
    </w:pPr>
    <w:rPr>
      <w:rFonts w:ascii="宋体"/>
      <w:sz w:val="18"/>
      <w:lang w:eastAsia="zh-TW"/>
    </w:rPr>
  </w:style>
  <w:style w:type="paragraph" w:styleId="34">
    <w:name w:val="HTML Preformatted"/>
    <w:basedOn w:val="1"/>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uiPriority w:val="0"/>
    <w:rPr/>
  </w:style>
  <w:style w:type="character" w:styleId="40">
    <w:name w:val="FollowedHyperlink"/>
    <w:semiHidden/>
    <w:uiPriority w:val="0"/>
    <w:rPr>
      <w:color w:val="800080"/>
      <w:u w:val="single"/>
    </w:rPr>
  </w:style>
  <w:style w:type="character" w:styleId="41">
    <w:name w:val="Hyperlink"/>
    <w:semiHidden/>
    <w:uiPriority w:val="0"/>
    <w:rPr>
      <w:color w:val="0000FF"/>
      <w:u w:val="single"/>
    </w:rPr>
  </w:style>
  <w:style w:type="character" w:styleId="42">
    <w:name w:val="annotation reference"/>
    <w:semiHidden/>
    <w:uiPriority w:val="0"/>
    <w:rPr>
      <w:sz w:val="21"/>
      <w:szCs w:val="21"/>
    </w:rPr>
  </w:style>
  <w:style w:type="paragraph" w:customStyle="1" w:styleId="43">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44">
    <w:name w:val="Char Char1 Char"/>
    <w:basedOn w:val="1"/>
    <w:uiPriority w:val="0"/>
    <w:pPr>
      <w:widowControl/>
      <w:spacing w:after="160" w:line="240" w:lineRule="exact"/>
      <w:jc w:val="left"/>
    </w:pPr>
    <w:rPr>
      <w:rFonts w:ascii="Verdana" w:hAnsi="Verdana" w:eastAsia="Times New Roman"/>
      <w:kern w:val="0"/>
      <w:sz w:val="20"/>
      <w:lang w:eastAsia="en-US"/>
    </w:rPr>
  </w:style>
  <w:style w:type="paragraph" w:customStyle="1" w:styleId="45">
    <w:name w:val="Revision1"/>
    <w:unhideWhenUsed/>
    <w:uiPriority w:val="0"/>
    <w:rPr>
      <w:rFonts w:ascii="Times New Roman" w:hAnsi="Times New Roman"/>
      <w:kern w:val="2"/>
      <w:sz w:val="21"/>
    </w:rPr>
  </w:style>
  <w:style w:type="paragraph" w:customStyle="1" w:styleId="46">
    <w:name w:val="Char Char Char Char"/>
    <w:basedOn w:val="1"/>
    <w:uiPriority w:val="0"/>
    <w:pPr>
      <w:widowControl/>
      <w:spacing w:after="160" w:line="240" w:lineRule="exact"/>
      <w:jc w:val="left"/>
    </w:pPr>
    <w:rPr>
      <w:kern w:val="0"/>
      <w:sz w:val="20"/>
    </w:rPr>
  </w:style>
  <w:style w:type="paragraph" w:customStyle="1" w:styleId="47">
    <w:name w:val="註解方塊文字"/>
    <w:basedOn w:val="1"/>
    <w:semiHidden/>
    <w:uiPriority w:val="0"/>
    <w:pPr>
      <w:jc w:val="left"/>
    </w:pPr>
    <w:rPr>
      <w:rFonts w:ascii="Arial" w:hAnsi="Arial" w:eastAsia="PMingLiU"/>
      <w:sz w:val="18"/>
      <w:szCs w:val="18"/>
      <w:lang w:eastAsia="zh-TW"/>
    </w:rPr>
  </w:style>
  <w:style w:type="paragraph" w:customStyle="1" w:styleId="48">
    <w:name w:val="Table MidLine"/>
    <w:uiPriority w:val="0"/>
    <w:pPr>
      <w:widowControl w:val="0"/>
      <w:spacing w:line="360" w:lineRule="atLeast"/>
    </w:pPr>
    <w:rPr>
      <w:rFonts w:ascii="Times New Roman" w:hAnsi="Times New Roman"/>
      <w:snapToGrid w:val="0"/>
      <w:color w:val="000000"/>
      <w:sz w:val="24"/>
      <w:lang w:eastAsia="en-US"/>
    </w:rPr>
  </w:style>
  <w:style w:type="paragraph" w:customStyle="1" w:styleId="49">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0">
    <w:name w:val="Body Text2"/>
    <w:basedOn w:val="1"/>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1">
    <w:name w:val="Level 3"/>
    <w:uiPriority w:val="0"/>
    <w:pPr>
      <w:widowControl w:val="0"/>
      <w:tabs>
        <w:tab w:val="left" w:pos="720"/>
        <w:tab w:val="left" w:pos="1425"/>
      </w:tabs>
      <w:spacing w:after="288"/>
      <w:ind w:left="2160"/>
      <w:jc w:val="both"/>
    </w:pPr>
    <w:rPr>
      <w:rFonts w:ascii="Times New Roman" w:hAnsi="Times New Roman"/>
      <w:snapToGrid w:val="0"/>
      <w:color w:val="000000"/>
      <w:sz w:val="24"/>
      <w:lang w:eastAsia="en-US"/>
    </w:rPr>
  </w:style>
  <w:style w:type="paragraph" w:customStyle="1" w:styleId="52">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3">
    <w:name w:val="Note:"/>
    <w:next w:val="20"/>
    <w:uiPriority w:val="0"/>
    <w:pPr>
      <w:widowControl w:val="0"/>
      <w:tabs>
        <w:tab w:val="left" w:pos="705"/>
        <w:tab w:val="left" w:pos="1440"/>
        <w:tab w:val="left" w:pos="2304"/>
        <w:tab w:val="right" w:pos="10425"/>
      </w:tabs>
      <w:spacing w:after="288"/>
      <w:ind w:left="720"/>
      <w:jc w:val="both"/>
    </w:pPr>
    <w:rPr>
      <w:rFonts w:ascii="Times New Roman" w:hAnsi="Times New Roman"/>
      <w:snapToGrid w:val="0"/>
      <w:color w:val="000000"/>
      <w:sz w:val="24"/>
      <w:lang w:eastAsia="en-US"/>
    </w:rPr>
  </w:style>
  <w:style w:type="paragraph" w:customStyle="1" w:styleId="54">
    <w:name w:val="Footer1"/>
    <w:basedOn w:val="1"/>
    <w:uiPriority w:val="0"/>
    <w:pPr>
      <w:tabs>
        <w:tab w:val="center" w:pos="4153"/>
        <w:tab w:val="right" w:pos="8306"/>
      </w:tabs>
      <w:snapToGrid w:val="0"/>
      <w:jc w:val="right"/>
    </w:pPr>
    <w:rPr>
      <w:sz w:val="18"/>
      <w:szCs w:val="18"/>
    </w:rPr>
  </w:style>
  <w:style w:type="paragraph" w:customStyle="1" w:styleId="55">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6">
    <w:name w:val="xl124"/>
    <w:basedOn w:val="1"/>
    <w:uiPriority w:val="0"/>
    <w:pPr>
      <w:widowControl/>
      <w:spacing w:before="100" w:beforeAutospacing="1" w:after="100" w:afterAutospacing="1"/>
      <w:jc w:val="left"/>
    </w:pPr>
    <w:rPr>
      <w:rFonts w:ascii="宋体" w:hAnsi="宋体"/>
      <w:kern w:val="0"/>
      <w:sz w:val="20"/>
    </w:rPr>
  </w:style>
  <w:style w:type="paragraph" w:customStyle="1" w:styleId="57">
    <w:name w:val="字元 字元"/>
    <w:basedOn w:val="1"/>
    <w:uiPriority w:val="0"/>
    <w:pPr>
      <w:widowControl/>
      <w:spacing w:after="160" w:line="240" w:lineRule="exact"/>
      <w:jc w:val="left"/>
    </w:pPr>
    <w:rPr>
      <w:kern w:val="0"/>
      <w:sz w:val="20"/>
    </w:rPr>
  </w:style>
  <w:style w:type="paragraph" w:customStyle="1" w:styleId="58">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9">
    <w:name w:val="2"/>
    <w:basedOn w:val="1"/>
    <w:next w:val="24"/>
    <w:uiPriority w:val="0"/>
    <w:rPr>
      <w:rFonts w:ascii="宋体" w:hAnsi="Courier New"/>
    </w:rPr>
  </w:style>
  <w:style w:type="paragraph" w:customStyle="1" w:styleId="60">
    <w:name w:val="修訂"/>
    <w:semiHidden/>
    <w:uiPriority w:val="0"/>
    <w:rPr>
      <w:rFonts w:ascii="Arial" w:hAnsi="Arial" w:eastAsia="DFPFangSongW4-B5"/>
      <w:lang w:eastAsia="en-US"/>
    </w:rPr>
  </w:style>
  <w:style w:type="paragraph" w:customStyle="1" w:styleId="61">
    <w:name w:val="Box bullet"/>
    <w:uiPriority w:val="0"/>
    <w:pPr>
      <w:widowControl w:val="0"/>
      <w:spacing w:after="288"/>
      <w:ind w:left="1440"/>
      <w:jc w:val="both"/>
    </w:pPr>
    <w:rPr>
      <w:rFonts w:ascii="Times New Roman" w:hAnsi="Times New Roman"/>
      <w:snapToGrid w:val="0"/>
      <w:color w:val="000000"/>
      <w:sz w:val="24"/>
      <w:lang w:eastAsia="en-US"/>
    </w:rPr>
  </w:style>
  <w:style w:type="paragraph" w:customStyle="1" w:styleId="62">
    <w:name w:val="样式4"/>
    <w:basedOn w:val="1"/>
    <w:uiPriority w:val="0"/>
    <w:pPr>
      <w:widowControl/>
      <w:spacing w:line="360" w:lineRule="atLeast"/>
      <w:jc w:val="right"/>
    </w:pPr>
    <w:rPr>
      <w:rFonts w:ascii="宋体"/>
      <w:snapToGrid w:val="0"/>
      <w:kern w:val="0"/>
      <w:sz w:val="22"/>
      <w:szCs w:val="22"/>
    </w:rPr>
  </w:style>
  <w:style w:type="paragraph" w:customStyle="1" w:styleId="63">
    <w:name w:val="Indent"/>
    <w:uiPriority w:val="0"/>
    <w:pPr>
      <w:widowControl w:val="0"/>
      <w:tabs>
        <w:tab w:val="left" w:pos="1425"/>
        <w:tab w:val="left" w:pos="2175"/>
        <w:tab w:val="left" w:pos="2895"/>
      </w:tabs>
      <w:spacing w:after="288"/>
      <w:ind w:left="720"/>
      <w:jc w:val="both"/>
    </w:pPr>
    <w:rPr>
      <w:rFonts w:ascii="Times New Roman" w:hAnsi="Times New Roman"/>
      <w:snapToGrid w:val="0"/>
      <w:color w:val="000000"/>
      <w:sz w:val="24"/>
      <w:lang w:eastAsia="en-US"/>
    </w:rPr>
  </w:style>
  <w:style w:type="paragraph" w:customStyle="1" w:styleId="64">
    <w:name w:val="Dash"/>
    <w:uiPriority w:val="0"/>
    <w:pPr>
      <w:widowControl w:val="0"/>
      <w:tabs>
        <w:tab w:val="left" w:pos="720"/>
        <w:tab w:val="left" w:pos="1425"/>
        <w:tab w:val="right" w:pos="9720"/>
      </w:tabs>
      <w:spacing w:after="288"/>
      <w:ind w:left="2160"/>
      <w:jc w:val="both"/>
    </w:pPr>
    <w:rPr>
      <w:rFonts w:ascii="Times New Roman" w:hAnsi="Times New Roman"/>
      <w:snapToGrid w:val="0"/>
      <w:color w:val="000000"/>
      <w:sz w:val="24"/>
      <w:lang w:eastAsia="en-US"/>
    </w:rPr>
  </w:style>
  <w:style w:type="paragraph" w:customStyle="1" w:styleId="65">
    <w:name w:val="font7"/>
    <w:basedOn w:val="1"/>
    <w:uiPriority w:val="0"/>
    <w:pPr>
      <w:widowControl/>
      <w:spacing w:before="100" w:beforeAutospacing="1" w:after="100" w:afterAutospacing="1"/>
      <w:jc w:val="left"/>
    </w:pPr>
    <w:rPr>
      <w:b/>
      <w:bCs/>
      <w:kern w:val="0"/>
      <w:sz w:val="18"/>
      <w:szCs w:val="18"/>
    </w:rPr>
  </w:style>
  <w:style w:type="paragraph" w:customStyle="1" w:styleId="66">
    <w:name w:val="3"/>
    <w:basedOn w:val="1"/>
    <w:next w:val="24"/>
    <w:uiPriority w:val="0"/>
    <w:rPr>
      <w:rFonts w:ascii="宋体" w:hAnsi="Courier New"/>
    </w:rPr>
  </w:style>
  <w:style w:type="paragraph" w:customStyle="1" w:styleId="67">
    <w:name w:val="Table Text"/>
    <w:uiPriority w:val="0"/>
    <w:pPr>
      <w:jc w:val="center"/>
    </w:pPr>
    <w:rPr>
      <w:rFonts w:ascii="Times New Roman" w:hAnsi="Times New Roman"/>
      <w:snapToGrid w:val="0"/>
      <w:color w:val="000000"/>
      <w:sz w:val="22"/>
      <w:lang w:eastAsia="en-US"/>
    </w:rPr>
  </w:style>
  <w:style w:type="paragraph" w:customStyle="1" w:styleId="68">
    <w:name w:val="xl131"/>
    <w:basedOn w:val="1"/>
    <w:uiPriority w:val="0"/>
    <w:pPr>
      <w:widowControl/>
      <w:spacing w:before="100" w:beforeAutospacing="1" w:after="100" w:afterAutospacing="1"/>
      <w:jc w:val="center"/>
    </w:pPr>
    <w:rPr>
      <w:rFonts w:ascii="宋体" w:hAnsi="宋体"/>
      <w:kern w:val="0"/>
      <w:sz w:val="18"/>
      <w:szCs w:val="18"/>
    </w:rPr>
  </w:style>
  <w:style w:type="paragraph" w:customStyle="1" w:styleId="69">
    <w:name w:val="xl139"/>
    <w:basedOn w:val="1"/>
    <w:uiPriority w:val="0"/>
    <w:pPr>
      <w:widowControl/>
      <w:spacing w:before="100" w:beforeAutospacing="1" w:after="100" w:afterAutospacing="1"/>
      <w:jc w:val="left"/>
    </w:pPr>
    <w:rPr>
      <w:rFonts w:ascii="宋体" w:hAnsi="宋体"/>
      <w:kern w:val="0"/>
      <w:sz w:val="18"/>
      <w:szCs w:val="18"/>
    </w:rPr>
  </w:style>
  <w:style w:type="paragraph" w:customStyle="1" w:styleId="70">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1">
    <w:name w:val="样式10"/>
    <w:basedOn w:val="1"/>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2">
    <w:name w:val="Bullet"/>
    <w:uiPriority w:val="0"/>
    <w:pPr>
      <w:widowControl w:val="0"/>
      <w:spacing w:after="288"/>
      <w:ind w:left="1440"/>
      <w:jc w:val="both"/>
    </w:pPr>
    <w:rPr>
      <w:rFonts w:ascii="Times New Roman" w:hAnsi="Times New Roman"/>
      <w:snapToGrid w:val="0"/>
      <w:color w:val="000000"/>
      <w:sz w:val="24"/>
      <w:lang w:eastAsia="en-US"/>
    </w:rPr>
  </w:style>
  <w:style w:type="paragraph" w:customStyle="1" w:styleId="73">
    <w:name w:val="xl44"/>
    <w:basedOn w:val="1"/>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4">
    <w:name w:val="Char1"/>
    <w:basedOn w:val="1"/>
    <w:uiPriority w:val="0"/>
    <w:pPr>
      <w:widowControl/>
      <w:spacing w:after="160" w:line="240" w:lineRule="exact"/>
      <w:jc w:val="left"/>
    </w:pPr>
    <w:rPr>
      <w:kern w:val="0"/>
      <w:sz w:val="20"/>
    </w:rPr>
  </w:style>
  <w:style w:type="paragraph" w:customStyle="1" w:styleId="75">
    <w:name w:val="Char Char Char Char1"/>
    <w:basedOn w:val="1"/>
    <w:uiPriority w:val="0"/>
    <w:rPr>
      <w:rFonts w:ascii="Tahoma" w:hAnsi="Tahoma"/>
      <w:sz w:val="24"/>
    </w:rPr>
  </w:style>
  <w:style w:type="paragraph" w:customStyle="1" w:styleId="76">
    <w:name w:val="段1"/>
    <w:basedOn w:val="1"/>
    <w:uiPriority w:val="0"/>
    <w:pPr>
      <w:widowControl/>
      <w:spacing w:line="360" w:lineRule="exact"/>
      <w:ind w:firstLine="200" w:firstLineChars="200"/>
      <w:jc w:val="left"/>
    </w:pPr>
    <w:rPr>
      <w:snapToGrid w:val="0"/>
      <w:kern w:val="0"/>
      <w:sz w:val="22"/>
      <w:lang w:eastAsia="en-US"/>
    </w:rPr>
  </w:style>
  <w:style w:type="paragraph" w:customStyle="1" w:styleId="77">
    <w:name w:val="write"/>
    <w:basedOn w:val="1"/>
    <w:uiPriority w:val="0"/>
    <w:rPr>
      <w:szCs w:val="24"/>
    </w:rPr>
  </w:style>
  <w:style w:type="paragraph" w:customStyle="1" w:styleId="78">
    <w:name w:val="Table S Below"/>
    <w:uiPriority w:val="0"/>
    <w:pPr>
      <w:widowControl w:val="0"/>
    </w:pPr>
    <w:rPr>
      <w:rFonts w:ascii="Times New Roman" w:hAnsi="Times New Roman"/>
      <w:snapToGrid w:val="0"/>
      <w:color w:val="000000"/>
      <w:sz w:val="24"/>
      <w:lang w:eastAsia="en-US"/>
    </w:rPr>
  </w:style>
  <w:style w:type="paragraph" w:customStyle="1" w:styleId="79">
    <w:name w:val="xl118"/>
    <w:basedOn w:val="1"/>
    <w:uiPriority w:val="0"/>
    <w:pPr>
      <w:widowControl/>
      <w:spacing w:before="100" w:beforeAutospacing="1" w:after="100" w:afterAutospacing="1"/>
      <w:jc w:val="left"/>
    </w:pPr>
    <w:rPr>
      <w:rFonts w:ascii="宋体" w:hAnsi="宋体"/>
      <w:kern w:val="0"/>
      <w:sz w:val="18"/>
      <w:szCs w:val="18"/>
    </w:rPr>
  </w:style>
  <w:style w:type="paragraph" w:customStyle="1" w:styleId="80">
    <w:name w:val="Minor"/>
    <w:next w:val="20"/>
    <w:uiPriority w:val="0"/>
    <w:pPr>
      <w:keepNext/>
      <w:keepLines/>
      <w:widowControl w:val="0"/>
      <w:tabs>
        <w:tab w:val="left" w:pos="720"/>
        <w:tab w:val="left" w:pos="1425"/>
        <w:tab w:val="left" w:pos="2355"/>
        <w:tab w:val="right" w:pos="10440"/>
      </w:tabs>
      <w:spacing w:after="288"/>
    </w:pPr>
    <w:rPr>
      <w:rFonts w:ascii="Times New Roman" w:hAnsi="Times New Roman"/>
      <w:b/>
      <w:snapToGrid w:val="0"/>
      <w:color w:val="000000"/>
      <w:sz w:val="24"/>
      <w:lang w:eastAsia="en-US"/>
    </w:rPr>
  </w:style>
  <w:style w:type="paragraph" w:customStyle="1" w:styleId="81">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2">
    <w:name w:val="xl37"/>
    <w:basedOn w:val="1"/>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3">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4">
    <w:name w:val="Level 1"/>
    <w:uiPriority w:val="0"/>
    <w:pPr>
      <w:widowControl w:val="0"/>
      <w:tabs>
        <w:tab w:val="left" w:pos="720"/>
        <w:tab w:val="left" w:pos="1425"/>
        <w:tab w:val="left" w:pos="2355"/>
        <w:tab w:val="right" w:pos="10440"/>
      </w:tabs>
      <w:spacing w:after="288"/>
      <w:ind w:firstLine="720"/>
      <w:jc w:val="both"/>
    </w:pPr>
    <w:rPr>
      <w:rFonts w:ascii="Times New Roman" w:hAnsi="Times New Roman"/>
      <w:snapToGrid w:val="0"/>
      <w:color w:val="000000"/>
      <w:sz w:val="24"/>
      <w:lang w:eastAsia="en-US"/>
    </w:rPr>
  </w:style>
  <w:style w:type="paragraph" w:customStyle="1" w:styleId="85">
    <w:name w:val="xl125"/>
    <w:basedOn w:val="1"/>
    <w:uiPriority w:val="0"/>
    <w:pPr>
      <w:widowControl/>
      <w:spacing w:before="100" w:beforeAutospacing="1" w:after="100" w:afterAutospacing="1"/>
      <w:jc w:val="left"/>
    </w:pPr>
    <w:rPr>
      <w:b/>
      <w:bCs/>
      <w:kern w:val="0"/>
      <w:sz w:val="20"/>
    </w:rPr>
  </w:style>
  <w:style w:type="paragraph" w:customStyle="1" w:styleId="86">
    <w:name w:val="font6"/>
    <w:basedOn w:val="1"/>
    <w:uiPriority w:val="0"/>
    <w:pPr>
      <w:widowControl/>
      <w:spacing w:before="100" w:beforeAutospacing="1" w:after="100" w:afterAutospacing="1"/>
      <w:jc w:val="left"/>
    </w:pPr>
    <w:rPr>
      <w:rFonts w:hint="eastAsia" w:ascii="宋体" w:hAnsi="宋体"/>
      <w:b/>
      <w:bCs/>
      <w:kern w:val="0"/>
      <w:sz w:val="18"/>
      <w:szCs w:val="18"/>
    </w:rPr>
  </w:style>
  <w:style w:type="paragraph" w:customStyle="1" w:styleId="87">
    <w:name w:val="Header1"/>
    <w:basedOn w:val="1"/>
    <w:uiPriority w:val="0"/>
    <w:pPr>
      <w:pBdr>
        <w:bottom w:val="single" w:color="auto" w:sz="6" w:space="1"/>
      </w:pBdr>
      <w:tabs>
        <w:tab w:val="center" w:pos="4153"/>
        <w:tab w:val="right" w:pos="8306"/>
      </w:tabs>
      <w:snapToGrid w:val="0"/>
      <w:jc w:val="right"/>
    </w:pPr>
    <w:rPr>
      <w:sz w:val="18"/>
      <w:szCs w:val="18"/>
    </w:rPr>
  </w:style>
  <w:style w:type="paragraph" w:customStyle="1" w:styleId="88">
    <w:name w:val="Section"/>
    <w:next w:val="1"/>
    <w:uiPriority w:val="0"/>
    <w:pPr>
      <w:keepNext/>
      <w:keepLines/>
      <w:widowControl w:val="0"/>
      <w:spacing w:before="300" w:after="300" w:line="241" w:lineRule="auto"/>
      <w:jc w:val="both"/>
    </w:pPr>
    <w:rPr>
      <w:rFonts w:ascii="Times New Roman" w:hAnsi="Times New Roman"/>
      <w:b/>
      <w:bCs/>
      <w:kern w:val="28"/>
      <w:sz w:val="21"/>
      <w:szCs w:val="21"/>
    </w:rPr>
  </w:style>
  <w:style w:type="paragraph" w:customStyle="1" w:styleId="89">
    <w:name w:val="xl126"/>
    <w:basedOn w:val="1"/>
    <w:uiPriority w:val="0"/>
    <w:pPr>
      <w:widowControl/>
      <w:spacing w:before="100" w:beforeAutospacing="1" w:after="100" w:afterAutospacing="1"/>
      <w:jc w:val="left"/>
    </w:pPr>
    <w:rPr>
      <w:kern w:val="0"/>
      <w:sz w:val="20"/>
    </w:rPr>
  </w:style>
  <w:style w:type="paragraph" w:customStyle="1" w:styleId="90">
    <w:name w:val="Level 2"/>
    <w:uiPriority w:val="0"/>
    <w:pPr>
      <w:widowControl w:val="0"/>
      <w:tabs>
        <w:tab w:val="left" w:pos="720"/>
        <w:tab w:val="left" w:pos="1425"/>
        <w:tab w:val="left" w:pos="2355"/>
      </w:tabs>
      <w:spacing w:after="288"/>
      <w:ind w:left="1440"/>
      <w:jc w:val="both"/>
    </w:pPr>
    <w:rPr>
      <w:rFonts w:ascii="Times New Roman" w:hAnsi="Times New Roman"/>
      <w:snapToGrid w:val="0"/>
      <w:color w:val="000000"/>
      <w:sz w:val="24"/>
      <w:lang w:eastAsia="en-US"/>
    </w:rPr>
  </w:style>
  <w:style w:type="paragraph" w:customStyle="1" w:styleId="91">
    <w:name w:val="Bullet small"/>
    <w:uiPriority w:val="0"/>
    <w:pPr>
      <w:widowControl w:val="0"/>
      <w:spacing w:after="288"/>
      <w:ind w:left="1440"/>
      <w:jc w:val="both"/>
    </w:pPr>
    <w:rPr>
      <w:rFonts w:ascii="Times New Roman" w:hAnsi="Times New Roman"/>
      <w:snapToGrid w:val="0"/>
      <w:color w:val="000000"/>
      <w:sz w:val="24"/>
      <w:lang w:eastAsia="en-US"/>
    </w:rPr>
  </w:style>
  <w:style w:type="paragraph" w:customStyle="1" w:styleId="92">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3">
    <w:name w:val="xl138"/>
    <w:basedOn w:val="1"/>
    <w:uiPriority w:val="0"/>
    <w:pPr>
      <w:widowControl/>
      <w:spacing w:before="100" w:beforeAutospacing="1" w:after="100" w:afterAutospacing="1"/>
      <w:jc w:val="left"/>
    </w:pPr>
    <w:rPr>
      <w:rFonts w:ascii="宋体" w:hAnsi="宋体"/>
      <w:kern w:val="0"/>
      <w:sz w:val="20"/>
    </w:rPr>
  </w:style>
  <w:style w:type="paragraph" w:customStyle="1" w:styleId="94">
    <w:name w:val="Heading"/>
    <w:basedOn w:val="20"/>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6">
    <w:name w:val="Report Text"/>
    <w:basedOn w:val="1"/>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7">
    <w:name w:val="xl122"/>
    <w:basedOn w:val="1"/>
    <w:uiPriority w:val="0"/>
    <w:pPr>
      <w:widowControl/>
      <w:spacing w:before="100" w:beforeAutospacing="1" w:after="100" w:afterAutospacing="1"/>
      <w:jc w:val="left"/>
    </w:pPr>
    <w:rPr>
      <w:rFonts w:ascii="宋体" w:hAnsi="宋体"/>
      <w:b/>
      <w:bCs/>
      <w:kern w:val="0"/>
      <w:sz w:val="18"/>
      <w:szCs w:val="18"/>
    </w:rPr>
  </w:style>
  <w:style w:type="paragraph" w:customStyle="1" w:styleId="98">
    <w:name w:val="Char"/>
    <w:basedOn w:val="1"/>
    <w:uiPriority w:val="0"/>
    <w:pPr>
      <w:widowControl/>
      <w:spacing w:after="160" w:line="240" w:lineRule="exact"/>
      <w:jc w:val="left"/>
    </w:pPr>
    <w:rPr>
      <w:kern w:val="0"/>
      <w:sz w:val="20"/>
    </w:rPr>
  </w:style>
  <w:style w:type="paragraph" w:customStyle="1" w:styleId="99">
    <w:name w:val="样式8"/>
    <w:basedOn w:val="67"/>
    <w:uiPriority w:val="0"/>
    <w:pPr>
      <w:spacing w:line="360" w:lineRule="exact"/>
      <w:ind w:firstLine="550" w:firstLineChars="250"/>
      <w:jc w:val="left"/>
    </w:pPr>
    <w:rPr>
      <w:rFonts w:hAnsi="宋体"/>
      <w:bCs/>
      <w:szCs w:val="22"/>
      <w:lang w:eastAsia="zh-CN"/>
    </w:rPr>
  </w:style>
  <w:style w:type="paragraph" w:customStyle="1" w:styleId="100">
    <w:name w:val="xl136"/>
    <w:basedOn w:val="1"/>
    <w:uiPriority w:val="0"/>
    <w:pPr>
      <w:widowControl/>
      <w:spacing w:before="100" w:beforeAutospacing="1" w:after="100" w:afterAutospacing="1"/>
      <w:jc w:val="left"/>
    </w:pPr>
    <w:rPr>
      <w:rFonts w:ascii="宋体" w:hAnsi="宋体"/>
      <w:kern w:val="0"/>
      <w:sz w:val="18"/>
      <w:szCs w:val="18"/>
    </w:rPr>
  </w:style>
  <w:style w:type="paragraph" w:customStyle="1" w:styleId="101">
    <w:name w:val="样式6"/>
    <w:basedOn w:val="1"/>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2">
    <w:name w:val="样式9"/>
    <w:basedOn w:val="1"/>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3">
    <w:name w:val="样式7"/>
    <w:basedOn w:val="101"/>
    <w:uiPriority w:val="0"/>
    <w:pPr>
      <w:spacing w:beforeLines="100"/>
    </w:pPr>
    <w:rPr>
      <w:color w:val="auto"/>
    </w:rPr>
  </w:style>
  <w:style w:type="paragraph" w:customStyle="1" w:styleId="104">
    <w:name w:val="Tickbox"/>
    <w:uiPriority w:val="0"/>
    <w:pPr>
      <w:widowControl w:val="0"/>
      <w:spacing w:after="288"/>
      <w:ind w:left="1440"/>
      <w:jc w:val="both"/>
    </w:pPr>
    <w:rPr>
      <w:rFonts w:ascii="Times New Roman" w:hAnsi="Times New Roman"/>
      <w:snapToGrid w:val="0"/>
      <w:color w:val="000000"/>
      <w:sz w:val="24"/>
      <w:lang w:eastAsia="en-US"/>
    </w:rPr>
  </w:style>
  <w:style w:type="paragraph" w:customStyle="1" w:styleId="105">
    <w:name w:val="xl127"/>
    <w:basedOn w:val="1"/>
    <w:uiPriority w:val="0"/>
    <w:pPr>
      <w:widowControl/>
      <w:spacing w:before="100" w:beforeAutospacing="1" w:after="100" w:afterAutospacing="1"/>
      <w:jc w:val="left"/>
    </w:pPr>
    <w:rPr>
      <w:rFonts w:ascii="宋体" w:hAnsi="宋体"/>
      <w:b/>
      <w:bCs/>
      <w:kern w:val="0"/>
      <w:sz w:val="18"/>
      <w:szCs w:val="18"/>
    </w:rPr>
  </w:style>
  <w:style w:type="paragraph" w:customStyle="1" w:styleId="106">
    <w:name w:val="Anrede"/>
    <w:basedOn w:val="1"/>
    <w:uiPriority w:val="0"/>
    <w:pPr>
      <w:widowControl/>
      <w:tabs>
        <w:tab w:val="left" w:pos="2835"/>
      </w:tabs>
      <w:spacing w:after="240"/>
      <w:jc w:val="left"/>
    </w:pPr>
    <w:rPr>
      <w:rFonts w:ascii="Arial" w:hAnsi="Arial" w:eastAsia="Times New Roman"/>
      <w:kern w:val="0"/>
      <w:sz w:val="24"/>
      <w:lang w:eastAsia="en-US"/>
    </w:rPr>
  </w:style>
  <w:style w:type="paragraph" w:customStyle="1" w:styleId="107">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8">
    <w:name w:val="Major"/>
    <w:next w:val="20"/>
    <w:uiPriority w:val="0"/>
    <w:pPr>
      <w:keepNext/>
      <w:keepLines/>
      <w:widowControl w:val="0"/>
      <w:tabs>
        <w:tab w:val="left" w:pos="705"/>
        <w:tab w:val="left" w:pos="1425"/>
        <w:tab w:val="left" w:pos="2310"/>
        <w:tab w:val="right" w:pos="10440"/>
      </w:tabs>
      <w:spacing w:after="288"/>
    </w:pPr>
    <w:rPr>
      <w:rFonts w:ascii="Times New Roman" w:hAnsi="Times New Roman"/>
      <w:b/>
      <w:snapToGrid w:val="0"/>
      <w:color w:val="000000"/>
      <w:sz w:val="28"/>
      <w:lang w:eastAsia="en-US"/>
    </w:rPr>
  </w:style>
  <w:style w:type="paragraph" w:customStyle="1" w:styleId="109">
    <w:name w:val="內文1"/>
    <w:uiPriority w:val="0"/>
    <w:pPr>
      <w:widowControl w:val="0"/>
      <w:adjustRightInd w:val="0"/>
      <w:spacing w:line="360" w:lineRule="atLeast"/>
      <w:textAlignment w:val="baseline"/>
    </w:pPr>
    <w:rPr>
      <w:rFonts w:ascii="MingLiU" w:hAnsi="Times New Roman" w:eastAsia="MingLiU"/>
      <w:sz w:val="24"/>
    </w:rPr>
  </w:style>
  <w:style w:type="paragraph" w:customStyle="1" w:styleId="110">
    <w:name w:val="列出段落1"/>
    <w:basedOn w:val="1"/>
    <w:qFormat/>
    <w:uiPriority w:val="0"/>
    <w:pPr>
      <w:ind w:firstLine="420" w:firstLineChars="200"/>
    </w:pPr>
    <w:rPr>
      <w:szCs w:val="24"/>
    </w:rPr>
  </w:style>
  <w:style w:type="paragraph" w:customStyle="1" w:styleId="111">
    <w:name w:val="Table bullet"/>
    <w:uiPriority w:val="0"/>
    <w:pPr>
      <w:widowControl w:val="0"/>
      <w:ind w:left="316"/>
    </w:pPr>
    <w:rPr>
      <w:rFonts w:ascii="Times New Roman" w:hAnsi="Times New Roman"/>
      <w:snapToGrid w:val="0"/>
      <w:color w:val="000000"/>
      <w:sz w:val="24"/>
      <w:lang w:eastAsia="en-US"/>
    </w:rPr>
  </w:style>
  <w:style w:type="paragraph" w:customStyle="1" w:styleId="112">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3">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4">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5">
    <w:name w:val="Body Single"/>
    <w:uiPriority w:val="0"/>
    <w:pPr>
      <w:widowControl w:val="0"/>
      <w:tabs>
        <w:tab w:val="left" w:pos="705"/>
        <w:tab w:val="left" w:pos="1440"/>
        <w:tab w:val="left" w:pos="2304"/>
        <w:tab w:val="right" w:pos="10425"/>
      </w:tabs>
      <w:jc w:val="both"/>
    </w:pPr>
    <w:rPr>
      <w:rFonts w:ascii="Times New Roman" w:hAnsi="Times New Roman"/>
      <w:snapToGrid w:val="0"/>
      <w:color w:val="000000"/>
      <w:sz w:val="24"/>
      <w:lang w:eastAsia="en-US"/>
    </w:rPr>
  </w:style>
  <w:style w:type="paragraph" w:customStyle="1" w:styleId="116">
    <w:name w:val="1"/>
    <w:basedOn w:val="1"/>
    <w:next w:val="26"/>
    <w:uiPriority w:val="0"/>
    <w:pPr>
      <w:ind w:left="378"/>
    </w:pPr>
    <w:rPr>
      <w:rFonts w:ascii="宋体"/>
      <w:sz w:val="18"/>
    </w:rPr>
  </w:style>
  <w:style w:type="paragraph" w:customStyle="1" w:styleId="117">
    <w:name w:val="Body Text1"/>
    <w:basedOn w:val="1"/>
    <w:uiPriority w:val="0"/>
    <w:pPr>
      <w:widowControl/>
      <w:spacing w:before="120" w:after="120"/>
      <w:jc w:val="left"/>
    </w:pPr>
    <w:rPr>
      <w:rFonts w:eastAsia="PMingLiU"/>
      <w:kern w:val="0"/>
      <w:sz w:val="22"/>
      <w:lang w:eastAsia="en-US"/>
    </w:rPr>
  </w:style>
  <w:style w:type="paragraph" w:customStyle="1" w:styleId="118">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19">
    <w:name w:val="样式1"/>
    <w:basedOn w:val="1"/>
    <w:uiPriority w:val="0"/>
    <w:pPr>
      <w:widowControl/>
      <w:spacing w:beforeLines="100" w:line="320" w:lineRule="exact"/>
      <w:jc w:val="left"/>
    </w:pPr>
    <w:rPr>
      <w:snapToGrid w:val="0"/>
      <w:kern w:val="0"/>
      <w:sz w:val="22"/>
      <w:lang w:eastAsia="en-US"/>
    </w:rPr>
  </w:style>
  <w:style w:type="paragraph" w:customStyle="1" w:styleId="120">
    <w:name w:val="Sub-minor"/>
    <w:next w:val="20"/>
    <w:uiPriority w:val="0"/>
    <w:pPr>
      <w:keepNext/>
      <w:keepLines/>
      <w:widowControl w:val="0"/>
      <w:tabs>
        <w:tab w:val="left" w:pos="720"/>
        <w:tab w:val="left" w:pos="1425"/>
        <w:tab w:val="left" w:pos="2355"/>
        <w:tab w:val="right" w:pos="10440"/>
      </w:tabs>
      <w:spacing w:after="288"/>
      <w:ind w:left="720"/>
    </w:pPr>
    <w:rPr>
      <w:rFonts w:ascii="Times New Roman" w:hAnsi="Times New Roman"/>
      <w:b/>
      <w:snapToGrid w:val="0"/>
      <w:color w:val="000000"/>
      <w:sz w:val="24"/>
      <w:lang w:eastAsia="en-US"/>
    </w:rPr>
  </w:style>
  <w:style w:type="paragraph" w:customStyle="1" w:styleId="121">
    <w:name w:val="Chapter"/>
    <w:next w:val="1"/>
    <w:uiPriority w:val="0"/>
    <w:pPr>
      <w:keepNext/>
      <w:keepLines/>
      <w:widowControl w:val="0"/>
      <w:spacing w:before="300" w:after="300" w:line="241" w:lineRule="auto"/>
      <w:jc w:val="both"/>
    </w:pPr>
    <w:rPr>
      <w:rFonts w:ascii="Times New Roman" w:hAnsi="Times New Roman"/>
      <w:b/>
      <w:bCs/>
      <w:kern w:val="28"/>
      <w:sz w:val="24"/>
      <w:szCs w:val="24"/>
    </w:rPr>
  </w:style>
  <w:style w:type="paragraph" w:customStyle="1" w:styleId="122">
    <w:name w:val="Table S/D Und"/>
    <w:uiPriority w:val="0"/>
    <w:pPr>
      <w:widowControl w:val="0"/>
    </w:pPr>
    <w:rPr>
      <w:rFonts w:ascii="Times New Roman" w:hAnsi="Times New Roman"/>
      <w:snapToGrid w:val="0"/>
      <w:color w:val="000000"/>
      <w:sz w:val="24"/>
      <w:lang w:eastAsia="en-US"/>
    </w:rPr>
  </w:style>
  <w:style w:type="paragraph" w:customStyle="1" w:styleId="123">
    <w:name w:val="样式5"/>
    <w:basedOn w:val="1"/>
    <w:uiPriority w:val="0"/>
    <w:pPr>
      <w:widowControl/>
      <w:spacing w:line="360" w:lineRule="exact"/>
      <w:ind w:firstLine="499" w:firstLineChars="227"/>
    </w:pPr>
    <w:rPr>
      <w:rFonts w:ascii="宋体"/>
      <w:snapToGrid w:val="0"/>
      <w:kern w:val="0"/>
      <w:sz w:val="22"/>
    </w:rPr>
  </w:style>
  <w:style w:type="paragraph" w:customStyle="1" w:styleId="124">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5">
    <w:name w:val="xl123"/>
    <w:basedOn w:val="1"/>
    <w:uiPriority w:val="0"/>
    <w:pPr>
      <w:widowControl/>
      <w:spacing w:before="100" w:beforeAutospacing="1" w:after="100" w:afterAutospacing="1"/>
      <w:jc w:val="left"/>
    </w:pPr>
    <w:rPr>
      <w:rFonts w:ascii="宋体" w:hAnsi="宋体"/>
      <w:b/>
      <w:bCs/>
      <w:kern w:val="0"/>
      <w:sz w:val="20"/>
    </w:rPr>
  </w:style>
  <w:style w:type="paragraph" w:customStyle="1" w:styleId="126">
    <w:name w:val="样式2"/>
    <w:basedOn w:val="119"/>
    <w:uiPriority w:val="0"/>
    <w:pPr>
      <w:spacing w:line="360" w:lineRule="auto"/>
      <w:ind w:firstLine="437" w:firstLineChars="208"/>
      <w:jc w:val="both"/>
    </w:pPr>
    <w:rPr>
      <w:bCs/>
      <w:sz w:val="21"/>
      <w:lang w:eastAsia="zh-CN"/>
    </w:rPr>
  </w:style>
  <w:style w:type="paragraph" w:customStyle="1" w:styleId="127">
    <w:name w:val="xl75"/>
    <w:basedOn w:val="1"/>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28">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29">
    <w:name w:val="Default"/>
    <w:uiPriority w:val="0"/>
    <w:pPr>
      <w:widowControl w:val="0"/>
      <w:autoSpaceDE w:val="0"/>
      <w:autoSpaceDN w:val="0"/>
      <w:adjustRightInd w:val="0"/>
    </w:pPr>
    <w:rPr>
      <w:rFonts w:ascii=".." w:hAnsi="Times New Roman" w:eastAsia=".."/>
      <w:color w:val="000000"/>
      <w:sz w:val="24"/>
      <w:szCs w:val="24"/>
    </w:rPr>
  </w:style>
  <w:style w:type="paragraph" w:customStyle="1" w:styleId="130">
    <w:name w:val="修订1"/>
    <w:semiHidden/>
    <w:uiPriority w:val="0"/>
    <w:rPr>
      <w:rFonts w:ascii="Arial" w:hAnsi="Arial" w:eastAsia="DFPFangSongW4-B5"/>
      <w:lang w:eastAsia="en-US"/>
    </w:rPr>
  </w:style>
  <w:style w:type="paragraph" w:customStyle="1" w:styleId="131">
    <w:name w:val="LettHd_Only"/>
    <w:uiPriority w:val="0"/>
    <w:pPr>
      <w:autoSpaceDE w:val="0"/>
      <w:autoSpaceDN w:val="0"/>
      <w:ind w:left="56"/>
    </w:pPr>
    <w:rPr>
      <w:rFonts w:ascii="Helvetica" w:hAnsi="Helvetica"/>
      <w:color w:val="000000"/>
      <w:sz w:val="14"/>
    </w:rPr>
  </w:style>
  <w:style w:type="paragraph" w:customStyle="1" w:styleId="13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3">
    <w:name w:val="样式3"/>
    <w:basedOn w:val="119"/>
    <w:uiPriority w:val="0"/>
    <w:pPr>
      <w:spacing w:line="360" w:lineRule="auto"/>
      <w:ind w:firstLine="437" w:firstLineChars="208"/>
      <w:jc w:val="both"/>
    </w:pPr>
    <w:rPr>
      <w:bCs/>
      <w:sz w:val="21"/>
      <w:lang w:eastAsia="zh-CN"/>
    </w:rPr>
  </w:style>
  <w:style w:type="paragraph" w:customStyle="1" w:styleId="134">
    <w:name w:val="xl137"/>
    <w:basedOn w:val="1"/>
    <w:uiPriority w:val="0"/>
    <w:pPr>
      <w:widowControl/>
      <w:spacing w:before="100" w:beforeAutospacing="1" w:after="100" w:afterAutospacing="1"/>
      <w:jc w:val="left"/>
    </w:pPr>
    <w:rPr>
      <w:rFonts w:ascii="宋体" w:hAnsi="宋体"/>
      <w:kern w:val="0"/>
      <w:sz w:val="18"/>
      <w:szCs w:val="18"/>
    </w:rPr>
  </w:style>
  <w:style w:type="paragraph" w:customStyle="1" w:styleId="135">
    <w:name w:val="Revision2"/>
    <w:hidden/>
    <w:semiHidden/>
    <w:uiPriority w:val="99"/>
    <w:rPr>
      <w:rFonts w:ascii="Times New Roman" w:hAnsi="Times New Roman" w:cs="Times New Roman"/>
      <w:kern w:val="2"/>
      <w:sz w:val="21"/>
    </w:rPr>
  </w:style>
  <w:style w:type="paragraph" w:customStyle="1" w:styleId="136">
    <w:name w:val="msolistparagraph"/>
    <w:basedOn w:val="1"/>
    <w:uiPriority w:val="0"/>
    <w:pPr>
      <w:spacing w:after="0"/>
      <w:ind w:firstLine="420" w:firstLineChars="200"/>
    </w:pPr>
    <w:rPr>
      <w:szCs w:val="24"/>
    </w:rPr>
  </w:style>
  <w:style w:type="paragraph" w:customStyle="1" w:styleId="137">
    <w:name w:val="Revision3"/>
    <w:hidden/>
    <w:semiHidden/>
    <w:uiPriority w:val="99"/>
    <w:pPr>
      <w:spacing w:after="0" w:line="240" w:lineRule="auto"/>
    </w:pPr>
    <w:rPr>
      <w:rFonts w:ascii="Times New Roman" w:hAnsi="Times New Roman" w:cs="Times New Roman"/>
      <w:kern w:val="2"/>
      <w:sz w:val="21"/>
    </w:rPr>
  </w:style>
  <w:style w:type="paragraph" w:customStyle="1" w:styleId="138">
    <w:name w:val="Revision4"/>
    <w:hidden/>
    <w:semiHidden/>
    <w:uiPriority w:val="99"/>
    <w:pPr>
      <w:spacing w:after="0" w:line="240" w:lineRule="auto"/>
    </w:pPr>
    <w:rPr>
      <w:rFonts w:ascii="Times New Roman" w:hAnsi="Times New Roman" w:cs="Times New Roman"/>
      <w:kern w:val="2"/>
      <w:sz w:val="21"/>
    </w:rPr>
  </w:style>
  <w:style w:type="character" w:customStyle="1" w:styleId="139">
    <w:name w:val="Char Char22"/>
    <w:uiPriority w:val="0"/>
    <w:rPr>
      <w:rFonts w:ascii="宋体" w:hAnsi="Courier New" w:cs="Courier New"/>
      <w:kern w:val="2"/>
      <w:sz w:val="21"/>
      <w:szCs w:val="21"/>
    </w:rPr>
  </w:style>
  <w:style w:type="character" w:customStyle="1" w:styleId="140">
    <w:name w:val="Body Text Char"/>
    <w:uiPriority w:val="0"/>
    <w:rPr>
      <w:rFonts w:ascii="Times New Roman" w:hAnsi="Times New Roman" w:eastAsia="宋体" w:cs="Times New Roman"/>
      <w:snapToGrid w:val="0"/>
      <w:color w:val="000000"/>
      <w:kern w:val="0"/>
      <w:sz w:val="24"/>
      <w:szCs w:val="20"/>
      <w:lang w:eastAsia="en-US"/>
    </w:rPr>
  </w:style>
  <w:style w:type="character" w:customStyle="1" w:styleId="141">
    <w:name w:val="Char Char6"/>
    <w:uiPriority w:val="0"/>
    <w:rPr>
      <w:rFonts w:eastAsia="宋体"/>
      <w:kern w:val="2"/>
      <w:sz w:val="18"/>
      <w:lang w:val="en-US" w:eastAsia="zh-CN" w:bidi="ar-SA"/>
    </w:rPr>
  </w:style>
  <w:style w:type="character" w:customStyle="1" w:styleId="142">
    <w:name w:val="Footer Char1"/>
    <w:locked/>
    <w:uiPriority w:val="0"/>
    <w:rPr>
      <w:sz w:val="18"/>
    </w:rPr>
  </w:style>
  <w:style w:type="character" w:customStyle="1" w:styleId="143">
    <w:name w:val="read1"/>
    <w:uiPriority w:val="0"/>
    <w:rPr>
      <w:rFonts w:hint="default" w:ascii="ˎ̥" w:hAnsi="ˎ̥"/>
      <w:color w:val="000000"/>
      <w:u w:val="none"/>
    </w:rPr>
  </w:style>
  <w:style w:type="character" w:customStyle="1" w:styleId="144">
    <w:name w:val="Endnote Text Char"/>
    <w:semiHidden/>
    <w:uiPriority w:val="0"/>
    <w:rPr>
      <w:rFonts w:ascii="Times New Roman" w:hAnsi="Times New Roman" w:eastAsia="宋体" w:cs="Times New Roman"/>
      <w:snapToGrid w:val="0"/>
      <w:kern w:val="0"/>
      <w:sz w:val="20"/>
      <w:szCs w:val="20"/>
      <w:lang w:eastAsia="en-US"/>
    </w:rPr>
  </w:style>
  <w:style w:type="character" w:customStyle="1" w:styleId="145">
    <w:name w:val="页脚 Char1"/>
    <w:semiHidden/>
    <w:uiPriority w:val="0"/>
    <w:rPr>
      <w:rFonts w:ascii="Times New Roman" w:hAnsi="Times New Roman" w:eastAsia="宋体" w:cs="Times New Roman"/>
      <w:sz w:val="18"/>
      <w:szCs w:val="18"/>
    </w:rPr>
  </w:style>
  <w:style w:type="character" w:customStyle="1" w:styleId="146">
    <w:name w:val="Heading 3 Char"/>
    <w:aliases w:val="Level 1 - 1 Char"/>
    <w:locked/>
    <w:uiPriority w:val="0"/>
    <w:rPr>
      <w:b/>
      <w:snapToGrid w:val="0"/>
      <w:sz w:val="32"/>
      <w:lang w:eastAsia="en-US"/>
    </w:rPr>
  </w:style>
  <w:style w:type="character" w:customStyle="1" w:styleId="147">
    <w:name w:val="Char Char3"/>
    <w:uiPriority w:val="0"/>
    <w:rPr>
      <w:rFonts w:eastAsia="宋体"/>
      <w:b/>
      <w:bCs/>
      <w:kern w:val="2"/>
      <w:sz w:val="24"/>
      <w:szCs w:val="24"/>
      <w:lang w:val="en-US" w:eastAsia="zh-CN" w:bidi="ar-SA"/>
    </w:rPr>
  </w:style>
  <w:style w:type="character" w:customStyle="1" w:styleId="148">
    <w:name w:val="Heading 4 Char"/>
    <w:uiPriority w:val="0"/>
    <w:rPr>
      <w:rFonts w:ascii="Times New Roman" w:hAnsi="Times New Roman" w:eastAsia="宋体" w:cs="Times New Roman"/>
      <w:kern w:val="0"/>
      <w:sz w:val="24"/>
      <w:szCs w:val="20"/>
    </w:rPr>
  </w:style>
  <w:style w:type="character" w:customStyle="1" w:styleId="149">
    <w:name w:val="Heading 7 Char"/>
    <w:uiPriority w:val="0"/>
    <w:rPr>
      <w:rFonts w:ascii="Times New Roman" w:hAnsi="Times New Roman" w:eastAsia="宋体" w:cs="Times New Roman"/>
      <w:b/>
      <w:bCs/>
      <w:sz w:val="24"/>
      <w:szCs w:val="24"/>
    </w:rPr>
  </w:style>
  <w:style w:type="character" w:customStyle="1" w:styleId="150">
    <w:name w:val="Plain Text Char"/>
    <w:uiPriority w:val="0"/>
    <w:rPr>
      <w:rFonts w:ascii="宋体" w:hAnsi="Courier New"/>
    </w:rPr>
  </w:style>
  <w:style w:type="character" w:customStyle="1" w:styleId="151">
    <w:name w:val="Document Map Char"/>
    <w:uiPriority w:val="0"/>
    <w:rPr>
      <w:rFonts w:ascii="宋体" w:eastAsia="宋体"/>
      <w:sz w:val="18"/>
      <w:szCs w:val="18"/>
      <w:lang w:eastAsia="zh-TW"/>
    </w:rPr>
  </w:style>
  <w:style w:type="character" w:customStyle="1" w:styleId="152">
    <w:name w:val="Char Char12"/>
    <w:uiPriority w:val="0"/>
    <w:rPr>
      <w:rFonts w:eastAsia="宋体"/>
      <w:kern w:val="2"/>
      <w:sz w:val="18"/>
      <w:szCs w:val="18"/>
      <w:lang w:val="en-US" w:eastAsia="zh-CN" w:bidi="ar-SA"/>
    </w:rPr>
  </w:style>
  <w:style w:type="character" w:customStyle="1" w:styleId="153">
    <w:name w:val="Heading 3 Char1"/>
    <w:uiPriority w:val="0"/>
    <w:rPr>
      <w:rFonts w:ascii="Times New Roman" w:hAnsi="Times New Roman" w:eastAsia="宋体" w:cs="Times New Roman"/>
      <w:kern w:val="0"/>
      <w:sz w:val="24"/>
      <w:szCs w:val="20"/>
    </w:rPr>
  </w:style>
  <w:style w:type="character" w:customStyle="1" w:styleId="154">
    <w:name w:val="Table Text Char"/>
    <w:uiPriority w:val="0"/>
    <w:rPr>
      <w:rFonts w:eastAsia="宋体"/>
      <w:snapToGrid w:val="0"/>
      <w:color w:val="000000"/>
      <w:sz w:val="22"/>
      <w:lang w:val="en-US" w:eastAsia="en-US" w:bidi="ar-SA"/>
    </w:rPr>
  </w:style>
  <w:style w:type="character" w:customStyle="1" w:styleId="155">
    <w:name w:val="Char Char20"/>
    <w:uiPriority w:val="0"/>
    <w:rPr>
      <w:rFonts w:ascii="宋体" w:hAnsi="Courier New" w:eastAsia="宋体"/>
      <w:kern w:val="2"/>
      <w:sz w:val="21"/>
      <w:lang w:val="en-US" w:eastAsia="zh-CN" w:bidi="ar-SA"/>
    </w:rPr>
  </w:style>
  <w:style w:type="character" w:customStyle="1" w:styleId="156">
    <w:name w:val="Body Text 2 Char"/>
    <w:uiPriority w:val="0"/>
    <w:rPr>
      <w:rFonts w:ascii="宋体" w:hAnsi="Times New Roman" w:eastAsia="宋体" w:cs="Times New Roman"/>
      <w:sz w:val="18"/>
      <w:szCs w:val="20"/>
      <w:lang w:eastAsia="zh-TW"/>
    </w:rPr>
  </w:style>
  <w:style w:type="character" w:customStyle="1" w:styleId="157">
    <w:name w:val="Footer Char"/>
    <w:locked/>
    <w:uiPriority w:val="0"/>
    <w:rPr>
      <w:rFonts w:eastAsia="宋体"/>
      <w:sz w:val="18"/>
    </w:rPr>
  </w:style>
  <w:style w:type="character" w:customStyle="1" w:styleId="158">
    <w:name w:val="Note Heading Char"/>
    <w:uiPriority w:val="0"/>
    <w:rPr>
      <w:rFonts w:ascii="PMingLiU" w:hAnsi="Times New Roman" w:eastAsia="PMingLiU" w:cs="Times New Roman"/>
      <w:kern w:val="0"/>
      <w:sz w:val="22"/>
      <w:lang w:val="zh-TW" w:eastAsia="zh-TW"/>
    </w:rPr>
  </w:style>
  <w:style w:type="character" w:customStyle="1" w:styleId="159">
    <w:name w:val="Heading 2 Char"/>
    <w:uiPriority w:val="0"/>
    <w:rPr>
      <w:rFonts w:ascii="Times New Roman" w:hAnsi="Times New Roman" w:eastAsia="宋体" w:cs="Times New Roman"/>
      <w:kern w:val="0"/>
      <w:sz w:val="24"/>
      <w:szCs w:val="20"/>
    </w:rPr>
  </w:style>
  <w:style w:type="character" w:customStyle="1" w:styleId="160">
    <w:name w:val="Comment Text Char"/>
    <w:uiPriority w:val="0"/>
    <w:rPr>
      <w:rFonts w:ascii="Times New Roman" w:hAnsi="Times New Roman" w:eastAsia="宋体" w:cs="Times New Roman"/>
      <w:szCs w:val="20"/>
    </w:rPr>
  </w:style>
  <w:style w:type="character" w:customStyle="1" w:styleId="161">
    <w:name w:val="正文文本缩进 2 Char1"/>
    <w:semiHidden/>
    <w:uiPriority w:val="0"/>
    <w:rPr>
      <w:rFonts w:ascii="Times New Roman" w:hAnsi="Times New Roman" w:eastAsia="宋体" w:cs="Times New Roman"/>
      <w:szCs w:val="20"/>
    </w:rPr>
  </w:style>
  <w:style w:type="character" w:customStyle="1" w:styleId="162">
    <w:name w:val="页眉 Char1"/>
    <w:semiHidden/>
    <w:uiPriority w:val="0"/>
    <w:rPr>
      <w:rFonts w:ascii="Times New Roman" w:hAnsi="Times New Roman" w:eastAsia="宋体" w:cs="Times New Roman"/>
      <w:sz w:val="18"/>
      <w:szCs w:val="18"/>
    </w:rPr>
  </w:style>
  <w:style w:type="character" w:customStyle="1" w:styleId="163">
    <w:name w:val="msoins"/>
    <w:basedOn w:val="37"/>
    <w:uiPriority w:val="0"/>
    <w:rPr/>
  </w:style>
  <w:style w:type="character" w:customStyle="1" w:styleId="164">
    <w:name w:val="Comment Subject Char"/>
    <w:uiPriority w:val="0"/>
    <w:rPr>
      <w:rFonts w:eastAsia="宋体"/>
      <w:sz w:val="18"/>
    </w:rPr>
  </w:style>
  <w:style w:type="character" w:customStyle="1" w:styleId="165">
    <w:name w:val="Header Char"/>
    <w:locked/>
    <w:uiPriority w:val="0"/>
    <w:rPr>
      <w:rFonts w:eastAsia="宋体"/>
      <w:sz w:val="18"/>
    </w:rPr>
  </w:style>
  <w:style w:type="character" w:customStyle="1" w:styleId="166">
    <w:name w:val="Heading 8 Char"/>
    <w:uiPriority w:val="0"/>
    <w:rPr>
      <w:rFonts w:ascii="Times New Roman" w:hAnsi="Times New Roman" w:eastAsia="DFPFangSongW4-B5" w:cs="Times New Roman"/>
      <w:kern w:val="0"/>
      <w:sz w:val="24"/>
      <w:szCs w:val="20"/>
      <w:lang w:eastAsia="en-US"/>
    </w:rPr>
  </w:style>
  <w:style w:type="character" w:customStyle="1" w:styleId="167">
    <w:name w:val="Heading 1 Char"/>
    <w:uiPriority w:val="0"/>
    <w:rPr>
      <w:rFonts w:ascii="Times New Roman" w:hAnsi="Times New Roman" w:eastAsia="宋体" w:cs="Times New Roman"/>
      <w:b/>
      <w:kern w:val="28"/>
      <w:sz w:val="36"/>
      <w:szCs w:val="20"/>
    </w:rPr>
  </w:style>
  <w:style w:type="character" w:customStyle="1" w:styleId="168">
    <w:name w:val="Closing Char"/>
    <w:uiPriority w:val="0"/>
    <w:rPr>
      <w:rFonts w:ascii="PMingLiU" w:hAnsi="Times New Roman" w:eastAsia="PMingLiU" w:cs="Times New Roman"/>
      <w:kern w:val="0"/>
      <w:sz w:val="22"/>
      <w:lang w:val="zh-TW" w:eastAsia="zh-TW"/>
    </w:rPr>
  </w:style>
  <w:style w:type="character" w:customStyle="1" w:styleId="169">
    <w:name w:val="Heading 9 Char"/>
    <w:uiPriority w:val="0"/>
    <w:rPr>
      <w:rFonts w:ascii="Arial" w:hAnsi="Arial" w:eastAsia="PMingLiU" w:cs="Times New Roman"/>
      <w:kern w:val="0"/>
      <w:sz w:val="20"/>
      <w:szCs w:val="20"/>
      <w:lang w:eastAsia="zh-TW"/>
    </w:rPr>
  </w:style>
  <w:style w:type="character" w:customStyle="1" w:styleId="170">
    <w:name w:val="Char Char5"/>
    <w:uiPriority w:val="0"/>
    <w:rPr>
      <w:rFonts w:eastAsia="宋体"/>
      <w:kern w:val="2"/>
      <w:sz w:val="18"/>
      <w:lang w:val="en-US" w:eastAsia="zh-CN" w:bidi="ar-SA"/>
    </w:rPr>
  </w:style>
  <w:style w:type="character" w:customStyle="1" w:styleId="171">
    <w:name w:val="st1"/>
    <w:basedOn w:val="37"/>
    <w:uiPriority w:val="0"/>
    <w:rPr/>
  </w:style>
  <w:style w:type="character" w:customStyle="1" w:styleId="172">
    <w:name w:val="Date Char"/>
    <w:uiPriority w:val="0"/>
    <w:rPr>
      <w:rFonts w:ascii="宋体" w:hAnsi="Courier New" w:eastAsia="宋体" w:cs="Times New Roman"/>
      <w:szCs w:val="20"/>
    </w:rPr>
  </w:style>
  <w:style w:type="character" w:customStyle="1" w:styleId="173">
    <w:name w:val="Char Char7"/>
    <w:uiPriority w:val="0"/>
    <w:rPr>
      <w:rFonts w:eastAsia="宋体"/>
      <w:b/>
      <w:bCs/>
      <w:kern w:val="2"/>
      <w:sz w:val="24"/>
      <w:szCs w:val="24"/>
      <w:lang w:val="en-US" w:eastAsia="zh-CN" w:bidi="ar-SA"/>
    </w:rPr>
  </w:style>
  <w:style w:type="character" w:customStyle="1" w:styleId="174">
    <w:name w:val="apple-converted-space"/>
    <w:basedOn w:val="37"/>
    <w:uiPriority w:val="0"/>
    <w:rPr/>
  </w:style>
  <w:style w:type="character" w:customStyle="1" w:styleId="175">
    <w:name w:val="Body Text Indent Char"/>
    <w:locked/>
    <w:uiPriority w:val="0"/>
    <w:rPr>
      <w:rFonts w:eastAsia="宋体"/>
    </w:rPr>
  </w:style>
  <w:style w:type="character" w:customStyle="1" w:styleId="176">
    <w:name w:val="Footnote Text Char"/>
    <w:semiHidden/>
    <w:uiPriority w:val="0"/>
    <w:rPr>
      <w:rFonts w:ascii="Times New Roman" w:hAnsi="Times New Roman" w:eastAsia="PMingLiU" w:cs="Times New Roman"/>
      <w:sz w:val="20"/>
      <w:szCs w:val="20"/>
      <w:lang w:eastAsia="zh-TW"/>
    </w:rPr>
  </w:style>
  <w:style w:type="character" w:customStyle="1" w:styleId="177">
    <w:name w:val="Char Char11"/>
    <w:uiPriority w:val="0"/>
    <w:rPr>
      <w:rFonts w:eastAsia="宋体"/>
      <w:kern w:val="2"/>
      <w:sz w:val="18"/>
      <w:szCs w:val="18"/>
      <w:lang w:val="en-US" w:eastAsia="zh-CN" w:bidi="ar-SA"/>
    </w:rPr>
  </w:style>
  <w:style w:type="character" w:customStyle="1" w:styleId="178">
    <w:name w:val="HTML Preformatted Char"/>
    <w:uiPriority w:val="0"/>
    <w:rPr>
      <w:rFonts w:ascii="Arial Unicode MS" w:hAnsi="Arial Unicode MS" w:eastAsia="Arial Unicode MS" w:cs="Arial Unicode MS"/>
      <w:color w:val="000000"/>
      <w:kern w:val="0"/>
      <w:sz w:val="20"/>
      <w:szCs w:val="20"/>
    </w:rPr>
  </w:style>
  <w:style w:type="character" w:customStyle="1" w:styleId="179">
    <w:name w:val="Title Char"/>
    <w:uiPriority w:val="0"/>
    <w:rPr>
      <w:rFonts w:ascii="Times New Roman" w:hAnsi="Times New Roman" w:eastAsia="宋体" w:cs="Times New Roman"/>
      <w:b/>
      <w:bCs/>
      <w:kern w:val="32"/>
      <w:sz w:val="32"/>
      <w:szCs w:val="32"/>
    </w:rPr>
  </w:style>
  <w:style w:type="character" w:customStyle="1" w:styleId="180">
    <w:name w:val="Heading 5 Char"/>
    <w:uiPriority w:val="0"/>
    <w:rPr>
      <w:rFonts w:ascii="Times New Roman" w:hAnsi="Times New Roman" w:eastAsia="宋体" w:cs="Times New Roman"/>
      <w:kern w:val="0"/>
      <w:sz w:val="24"/>
      <w:szCs w:val="20"/>
    </w:rPr>
  </w:style>
  <w:style w:type="character" w:customStyle="1" w:styleId="181">
    <w:name w:val="Char Char2"/>
    <w:uiPriority w:val="0"/>
    <w:rPr>
      <w:rFonts w:eastAsia="宋体"/>
      <w:b/>
      <w:bCs/>
      <w:kern w:val="2"/>
      <w:sz w:val="24"/>
      <w:szCs w:val="24"/>
      <w:lang w:val="en-US" w:eastAsia="zh-CN" w:bidi="ar-SA"/>
    </w:rPr>
  </w:style>
  <w:style w:type="character" w:customStyle="1" w:styleId="182">
    <w:name w:val="Balloon Text Char"/>
    <w:semiHidden/>
    <w:uiPriority w:val="0"/>
    <w:rPr>
      <w:rFonts w:ascii="Times New Roman" w:hAnsi="Times New Roman" w:eastAsia="宋体" w:cs="Times New Roman"/>
      <w:sz w:val="18"/>
      <w:szCs w:val="18"/>
    </w:rPr>
  </w:style>
  <w:style w:type="character" w:customStyle="1" w:styleId="183">
    <w:name w:val="Salutation Char"/>
    <w:uiPriority w:val="0"/>
    <w:rPr>
      <w:rFonts w:ascii="Times New Roman" w:hAnsi="Times New Roman" w:eastAsia="PMingLiU" w:cs="Times New Roman"/>
      <w:sz w:val="22"/>
      <w:lang w:eastAsia="zh-TW"/>
    </w:rPr>
  </w:style>
  <w:style w:type="character" w:customStyle="1" w:styleId="184">
    <w:name w:val="Char Char18"/>
    <w:uiPriority w:val="0"/>
    <w:rPr>
      <w:rFonts w:eastAsia="宋体"/>
      <w:kern w:val="2"/>
      <w:sz w:val="18"/>
      <w:lang w:val="en-US" w:eastAsia="zh-CN" w:bidi="ar-SA"/>
    </w:rPr>
  </w:style>
  <w:style w:type="character" w:customStyle="1" w:styleId="185">
    <w:name w:val="批注主题 Char1"/>
    <w:semiHidden/>
    <w:uiPriority w:val="0"/>
    <w:rPr>
      <w:rFonts w:ascii="Times New Roman" w:hAnsi="Times New Roman" w:eastAsia="宋体" w:cs="Times New Roman"/>
      <w:b/>
      <w:bCs/>
      <w:szCs w:val="20"/>
    </w:rPr>
  </w:style>
  <w:style w:type="character" w:customStyle="1" w:styleId="186">
    <w:name w:val="文档结构图 Char1"/>
    <w:semiHidden/>
    <w:uiPriority w:val="0"/>
    <w:rPr>
      <w:rFonts w:ascii="宋体" w:hAnsi="Times New Roman" w:eastAsia="宋体" w:cs="Times New Roman"/>
      <w:sz w:val="18"/>
      <w:szCs w:val="18"/>
    </w:rPr>
  </w:style>
  <w:style w:type="character" w:customStyle="1" w:styleId="187">
    <w:name w:val="lijujieshi"/>
    <w:basedOn w:val="37"/>
    <w:uiPriority w:val="0"/>
    <w:rPr/>
  </w:style>
  <w:style w:type="character" w:customStyle="1" w:styleId="188">
    <w:name w:val="Body Text Indent 3 Char"/>
    <w:uiPriority w:val="0"/>
    <w:rPr>
      <w:rFonts w:ascii="宋体" w:hAnsi="Times New Roman" w:eastAsia="宋体" w:cs="Times New Roman"/>
      <w:sz w:val="24"/>
      <w:szCs w:val="20"/>
    </w:rPr>
  </w:style>
  <w:style w:type="character" w:customStyle="1" w:styleId="189">
    <w:name w:val="Char Char4"/>
    <w:uiPriority w:val="0"/>
    <w:rPr>
      <w:rFonts w:eastAsia="宋体"/>
      <w:kern w:val="2"/>
      <w:sz w:val="18"/>
      <w:lang w:val="en-US" w:eastAsia="zh-CN" w:bidi="ar-SA"/>
    </w:rPr>
  </w:style>
  <w:style w:type="character" w:customStyle="1" w:styleId="190">
    <w:name w:val="Body Text Indent 2 Char"/>
    <w:locked/>
    <w:uiPriority w:val="0"/>
    <w:rPr>
      <w:rFonts w:eastAsia="宋体"/>
    </w:rPr>
  </w:style>
  <w:style w:type="character" w:customStyle="1" w:styleId="191">
    <w:name w:val="纯文本 Char1"/>
    <w:semiHidden/>
    <w:uiPriority w:val="0"/>
    <w:rPr>
      <w:rFonts w:ascii="宋体" w:hAnsi="Courier New" w:eastAsia="宋体" w:cs="Courier New"/>
      <w:szCs w:val="21"/>
    </w:rPr>
  </w:style>
  <w:style w:type="character" w:customStyle="1" w:styleId="192">
    <w:name w:val="标题 7 Char"/>
    <w:uiPriority w:val="0"/>
    <w:rPr>
      <w:rFonts w:ascii="Times New Roman" w:hAnsi="Times New Roman" w:eastAsia="宋体" w:cs="Times New Roman"/>
      <w:b/>
      <w:bCs/>
      <w:sz w:val="24"/>
      <w:szCs w:val="24"/>
    </w:rPr>
  </w:style>
  <w:style w:type="character" w:customStyle="1" w:styleId="193">
    <w:name w:val="Heading 6 Char"/>
    <w:uiPriority w:val="0"/>
    <w:rPr>
      <w:rFonts w:ascii="Arial" w:hAnsi="Arial" w:eastAsia="華康仿宋體W4(P)" w:cs="Times New Roman"/>
      <w:b/>
      <w:caps/>
      <w:kern w:val="0"/>
      <w:sz w:val="20"/>
      <w:szCs w:val="20"/>
      <w:lang w:eastAsia="en-US"/>
    </w:rPr>
  </w:style>
  <w:style w:type="character" w:customStyle="1" w:styleId="194">
    <w:name w:val="da"/>
    <w:basedOn w:val="37"/>
    <w:uiPriority w:val="0"/>
    <w:rPr/>
  </w:style>
  <w:style w:type="character" w:customStyle="1" w:styleId="195">
    <w:name w:val="da1"/>
    <w:uiPriority w:val="0"/>
    <w:rPr>
      <w:rFonts w:hint="default"/>
      <w:color w:val="000000"/>
      <w:sz w:val="21"/>
      <w:szCs w:val="21"/>
      <w:u w:val="none"/>
    </w:rPr>
  </w:style>
  <w:style w:type="character" w:customStyle="1" w:styleId="196">
    <w:name w:val="正文文本缩进 Char1"/>
    <w:semiHidden/>
    <w:uiPriority w:val="0"/>
    <w:rPr>
      <w:rFonts w:ascii="Times New Roman" w:hAnsi="Times New Roman" w:eastAsia="宋体" w:cs="Times New Roman"/>
      <w:szCs w:val="20"/>
    </w:rPr>
  </w:style>
  <w:style w:type="character" w:customStyle="1" w:styleId="197">
    <w:name w:val="Body Text 3 Char"/>
    <w:uiPriority w:val="0"/>
    <w:rPr>
      <w:rFonts w:ascii="宋体" w:hAnsi="Times New Roman" w:eastAsia="宋体" w:cs="Times New Roman"/>
      <w:color w:val="000000"/>
      <w:szCs w:val="20"/>
    </w:rPr>
  </w:style>
  <w:style w:type="character" w:customStyle="1" w:styleId="198">
    <w:name w:val="font11"/>
    <w:basedOn w:val="37"/>
    <w:uiPriority w:val="0"/>
    <w:rPr>
      <w:rFonts w:hint="eastAsia" w:ascii="宋体" w:hAnsi="宋体" w:eastAsia="宋体" w:cs="宋体"/>
      <w:color w:val="000000"/>
      <w:sz w:val="22"/>
      <w:szCs w:val="22"/>
    </w:rPr>
  </w:style>
  <w:style w:type="character" w:customStyle="1" w:styleId="199">
    <w:name w:val="font01"/>
    <w:basedOn w:val="37"/>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39</Pages>
  <Words>4739</Words>
  <Characters>27016</Characters>
  <Lines>225</Lines>
  <Paragraphs>63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2019-03-22T03:09:00Z</dcterms:created>
  <dc:creator>王修国</dc:creator>
  <cp:lastModifiedBy>曹长求</cp:lastModifiedBy>
  <cp:lastPrinted>2019-03-21T09:42:00Z</cp:lastPrinted>
  <dcterms:modified xsi:type="dcterms:W3CDTF">2019-03-22T05:22:22Z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