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both"/>
        <w:rPr>
          <w:rFonts w:ascii="PMingLiU" w:hAnsi="PMingLiU" w:cs="Times New Roman"/>
          <w:i/>
          <w:color w:val="000000"/>
          <w:sz w:val="22"/>
          <w:szCs w:val="22"/>
        </w:rPr>
      </w:pPr>
      <w:r>
        <w:rPr>
          <w:rFonts w:ascii="PMingLiU" w:hAnsi="PMingLiU" w:cs="Times New Roman"/>
          <w:i/>
          <w:color w:val="000000"/>
          <w:sz w:val="22"/>
          <w:szCs w:val="22"/>
        </w:rPr>
        <w:t>香港交易及結算所有限公司及香港聯合交易所有限公司對本公告之內容概不負責，對其準確性或完整性亦不發表任何聲明，並明確表示，概不就因本公告全部或任何部分內容而產生或因倚賴該等內容而引致之任何損失承擔任何責任。</w:t>
      </w:r>
    </w:p>
    <w:p>
      <w:pPr>
        <w:spacing w:line="360" w:lineRule="auto"/>
        <w:jc w:val="both"/>
        <w:rPr>
          <w:rFonts w:ascii="PMingLiU" w:hAnsi="PMingLiU" w:cs="Times New Roman"/>
          <w:color w:val="000000"/>
          <w:sz w:val="22"/>
          <w:szCs w:val="22"/>
        </w:rPr>
      </w:pPr>
      <w:r>
        <w:rPr>
          <w:rFonts w:ascii="PMingLiU" w:hAnsi="PMingLiU" w:eastAsia="PMingLiU" w:cs="Times New Roman"/>
          <w:color w:val="000000"/>
          <w:sz w:val="22"/>
          <w:szCs w:val="22"/>
          <w:lang w:val="en-US" w:eastAsia="zh-TW" w:bidi="ar-SA"/>
        </w:rPr>
        <w:pict>
          <v:shape id="图片 2" o:spid="_x0000_s1026" type="#_x0000_t75" style="position:absolute;left:0;margin-left:215.9pt;margin-top:15.45pt;height:45.5pt;width:42.05pt;rotation:0f;z-index:-25165824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p>
    <w:p>
      <w:pPr>
        <w:spacing w:line="360" w:lineRule="auto"/>
        <w:jc w:val="both"/>
        <w:rPr>
          <w:rFonts w:ascii="PMingLiU" w:hAnsi="PMingLiU" w:cs="Times New Roman"/>
          <w:color w:val="000000"/>
          <w:sz w:val="22"/>
          <w:szCs w:val="22"/>
        </w:rPr>
      </w:pPr>
    </w:p>
    <w:p>
      <w:pPr>
        <w:spacing w:line="360" w:lineRule="auto"/>
        <w:jc w:val="both"/>
        <w:rPr>
          <w:rFonts w:ascii="PMingLiU" w:hAnsi="PMingLiU" w:cs="Times New Roman"/>
          <w:color w:val="000000"/>
          <w:sz w:val="22"/>
          <w:szCs w:val="22"/>
        </w:rPr>
      </w:pPr>
    </w:p>
    <w:p>
      <w:pPr>
        <w:spacing w:line="360" w:lineRule="auto"/>
        <w:jc w:val="both"/>
        <w:rPr>
          <w:rFonts w:ascii="PMingLiU" w:hAnsi="PMingLiU" w:cs="Times New Roman"/>
          <w:color w:val="000000"/>
          <w:sz w:val="22"/>
          <w:szCs w:val="22"/>
        </w:rPr>
      </w:pPr>
    </w:p>
    <w:p>
      <w:pPr>
        <w:spacing w:line="360" w:lineRule="auto"/>
        <w:jc w:val="center"/>
        <w:rPr>
          <w:rFonts w:ascii="PMingLiU" w:hAnsi="PMingLiU" w:cs="Times New Roman"/>
          <w:color w:val="000000"/>
          <w:sz w:val="22"/>
          <w:szCs w:val="22"/>
        </w:rPr>
      </w:pPr>
      <w:r>
        <w:rPr>
          <w:rFonts w:ascii="PMingLiU" w:hAnsi="PMingLiU" w:cs="Times New Roman"/>
          <w:b/>
          <w:color w:val="000000"/>
          <w:sz w:val="22"/>
          <w:szCs w:val="22"/>
        </w:rPr>
        <w:t>山東新華製藥股份有限公司</w:t>
      </w:r>
    </w:p>
    <w:p>
      <w:pPr>
        <w:spacing w:line="360" w:lineRule="auto"/>
        <w:jc w:val="center"/>
        <w:rPr>
          <w:rFonts w:ascii="PMingLiU" w:hAnsi="PMingLiU" w:cs="Times New Roman"/>
          <w:b/>
          <w:color w:val="000000"/>
          <w:sz w:val="22"/>
          <w:szCs w:val="22"/>
          <w:lang w:eastAsia="zh-CN"/>
        </w:rPr>
      </w:pPr>
      <w:r>
        <w:rPr>
          <w:rFonts w:ascii="PMingLiU" w:hAnsi="PMingLiU" w:cs="Times New Roman"/>
          <w:b/>
          <w:color w:val="000000"/>
          <w:sz w:val="22"/>
          <w:szCs w:val="22"/>
        </w:rPr>
        <w:t>Shandong Xinhua Pharmaceutical Company Limited</w:t>
      </w:r>
    </w:p>
    <w:p>
      <w:pPr>
        <w:spacing w:line="360" w:lineRule="auto"/>
        <w:jc w:val="center"/>
        <w:rPr>
          <w:rFonts w:ascii="PMingLiU" w:hAnsi="PMingLiU" w:cs="Times New Roman"/>
          <w:i/>
          <w:color w:val="000000"/>
          <w:sz w:val="22"/>
          <w:szCs w:val="22"/>
        </w:rPr>
      </w:pPr>
      <w:r>
        <w:rPr>
          <w:rFonts w:ascii="PMingLiU" w:hAnsi="PMingLiU" w:cs="Times New Roman"/>
          <w:i/>
          <w:color w:val="000000"/>
          <w:sz w:val="22"/>
          <w:szCs w:val="22"/>
        </w:rPr>
        <w:t>(於中華人民共和國註冊成立之股份有限公司)</w:t>
      </w:r>
    </w:p>
    <w:p>
      <w:pPr>
        <w:spacing w:line="360" w:lineRule="auto"/>
        <w:jc w:val="center"/>
        <w:rPr>
          <w:rFonts w:ascii="PMingLiU" w:hAnsi="PMingLiU" w:cs="Times New Roman"/>
          <w:color w:val="000000"/>
          <w:sz w:val="22"/>
          <w:szCs w:val="22"/>
        </w:rPr>
      </w:pPr>
    </w:p>
    <w:p>
      <w:pPr>
        <w:spacing w:line="360" w:lineRule="auto"/>
        <w:jc w:val="center"/>
        <w:rPr>
          <w:rFonts w:ascii="PMingLiU" w:hAnsi="PMingLiU" w:cs="Times New Roman"/>
          <w:color w:val="000000"/>
          <w:sz w:val="22"/>
          <w:szCs w:val="22"/>
        </w:rPr>
      </w:pPr>
      <w:r>
        <w:rPr>
          <w:rFonts w:ascii="PMingLiU" w:hAnsi="PMingLiU" w:cs="Times New Roman"/>
          <w:color w:val="000000"/>
          <w:sz w:val="22"/>
          <w:szCs w:val="22"/>
        </w:rPr>
        <w:t>(</w:t>
      </w:r>
      <w:r>
        <w:rPr>
          <w:rFonts w:ascii="PMingLiU" w:hAnsi="PMingLiU" w:cs="Times New Roman"/>
          <w:color w:val="000000"/>
          <w:sz w:val="22"/>
          <w:szCs w:val="22"/>
          <w:lang w:eastAsia="zh-CN"/>
        </w:rPr>
        <w:t>股份編號</w:t>
      </w:r>
      <w:r>
        <w:rPr>
          <w:rFonts w:ascii="PMingLiU" w:hAnsi="PMingLiU" w:cs="Times New Roman"/>
          <w:color w:val="000000"/>
          <w:sz w:val="22"/>
          <w:szCs w:val="22"/>
        </w:rPr>
        <w:t>: 0719)</w:t>
      </w:r>
    </w:p>
    <w:p>
      <w:pPr>
        <w:spacing w:line="360" w:lineRule="auto"/>
        <w:jc w:val="both"/>
        <w:rPr>
          <w:rFonts w:ascii="PMingLiU" w:hAnsi="PMingLiU" w:cs="Times New Roman"/>
          <w:b/>
          <w:color w:val="000000"/>
          <w:sz w:val="22"/>
          <w:szCs w:val="22"/>
        </w:rPr>
      </w:pPr>
    </w:p>
    <w:p>
      <w:pPr>
        <w:pStyle w:val="16"/>
        <w:spacing w:line="360" w:lineRule="auto"/>
        <w:ind w:left="720" w:hanging="11"/>
        <w:jc w:val="center"/>
        <w:rPr>
          <w:rFonts w:ascii="PMingLiU" w:hAnsi="PMingLiU" w:cs="Times New Roman"/>
          <w:b/>
          <w:color w:val="000000"/>
          <w:sz w:val="22"/>
          <w:szCs w:val="22"/>
        </w:rPr>
      </w:pPr>
      <w:r>
        <w:rPr>
          <w:rFonts w:ascii="PMingLiU" w:hAnsi="PMingLiU" w:cs="Times New Roman"/>
          <w:b/>
          <w:color w:val="000000"/>
          <w:sz w:val="22"/>
          <w:szCs w:val="22"/>
        </w:rPr>
        <w:t>(I)周年股東大會、A股類別股東會議及H股類別股東會議投票結果</w:t>
      </w:r>
    </w:p>
    <w:p>
      <w:pPr>
        <w:spacing w:line="360" w:lineRule="auto"/>
        <w:jc w:val="center"/>
        <w:rPr>
          <w:rFonts w:ascii="PMingLiU" w:hAnsi="PMingLiU" w:cs="Times New Roman"/>
          <w:b/>
          <w:color w:val="000000"/>
          <w:sz w:val="22"/>
          <w:szCs w:val="22"/>
        </w:rPr>
      </w:pPr>
      <w:r>
        <w:rPr>
          <w:rFonts w:ascii="PMingLiU" w:hAnsi="PMingLiU" w:cs="Times New Roman"/>
          <w:b/>
          <w:color w:val="000000"/>
          <w:sz w:val="22"/>
          <w:szCs w:val="22"/>
        </w:rPr>
        <w:t>(II)發行資本化股份及發付現金股息</w:t>
      </w:r>
    </w:p>
    <w:p>
      <w:pPr>
        <w:spacing w:line="360" w:lineRule="auto"/>
        <w:jc w:val="center"/>
        <w:rPr>
          <w:rFonts w:ascii="PMingLiU" w:hAnsi="PMingLiU" w:cs="Times New Roman"/>
          <w:b/>
          <w:color w:val="000000"/>
          <w:sz w:val="22"/>
          <w:szCs w:val="22"/>
        </w:rPr>
      </w:pPr>
      <w:r>
        <w:rPr>
          <w:rFonts w:ascii="PMingLiU" w:hAnsi="PMingLiU" w:cs="Times New Roman"/>
          <w:b/>
          <w:color w:val="000000"/>
          <w:sz w:val="22"/>
          <w:szCs w:val="22"/>
        </w:rPr>
        <w:t>及</w:t>
      </w:r>
    </w:p>
    <w:p>
      <w:pPr>
        <w:spacing w:line="360" w:lineRule="auto"/>
        <w:jc w:val="center"/>
        <w:rPr>
          <w:rFonts w:ascii="PMingLiU" w:hAnsi="PMingLiU" w:cs="Times New Roman"/>
          <w:b/>
          <w:color w:val="000000"/>
          <w:sz w:val="22"/>
          <w:szCs w:val="22"/>
        </w:rPr>
      </w:pPr>
      <w:r>
        <w:rPr>
          <w:rFonts w:ascii="PMingLiU" w:hAnsi="PMingLiU" w:cs="Times New Roman"/>
          <w:b/>
          <w:color w:val="000000"/>
          <w:sz w:val="22"/>
          <w:szCs w:val="22"/>
        </w:rPr>
        <w:t>(III) 獨立非執行董事</w:t>
      </w:r>
      <w:r>
        <w:rPr>
          <w:rFonts w:hint="eastAsia" w:ascii="PMingLiU" w:hAnsi="PMingLiU" w:cs="Times New Roman"/>
          <w:b/>
          <w:color w:val="000000"/>
          <w:sz w:val="22"/>
          <w:szCs w:val="22"/>
        </w:rPr>
        <w:t>更替</w:t>
      </w:r>
    </w:p>
    <w:p>
      <w:pPr>
        <w:spacing w:line="360" w:lineRule="auto"/>
        <w:jc w:val="both"/>
        <w:rPr>
          <w:rFonts w:ascii="PMingLiU" w:hAnsi="PMingLiU" w:cs="Times New Roman"/>
          <w:b/>
          <w:color w:val="000000"/>
          <w:sz w:val="22"/>
          <w:szCs w:val="22"/>
        </w:rPr>
      </w:pPr>
    </w:p>
    <w:p>
      <w:pPr>
        <w:spacing w:line="360" w:lineRule="auto"/>
        <w:jc w:val="both"/>
        <w:rPr>
          <w:rFonts w:ascii="PMingLiU" w:hAnsi="PMingLiU" w:cs="Times New Roman"/>
          <w:color w:val="000000"/>
          <w:sz w:val="22"/>
          <w:szCs w:val="22"/>
        </w:rPr>
      </w:pPr>
      <w:r>
        <w:rPr>
          <w:rFonts w:ascii="PMingLiU" w:hAnsi="PMingLiU" w:cs="Times New Roman"/>
          <w:color w:val="000000"/>
          <w:sz w:val="22"/>
          <w:szCs w:val="22"/>
        </w:rPr>
        <w:t>山東新華製藥股份有限公司（「</w:t>
      </w:r>
      <w:r>
        <w:rPr>
          <w:rFonts w:ascii="PMingLiU" w:hAnsi="PMingLiU" w:cs="Times New Roman"/>
          <w:b/>
          <w:color w:val="000000"/>
          <w:sz w:val="22"/>
          <w:szCs w:val="22"/>
        </w:rPr>
        <w:t>本公司</w:t>
      </w:r>
      <w:r>
        <w:rPr>
          <w:rFonts w:ascii="PMingLiU" w:hAnsi="PMingLiU" w:cs="Times New Roman"/>
          <w:color w:val="000000"/>
          <w:sz w:val="22"/>
          <w:szCs w:val="22"/>
        </w:rPr>
        <w:t>」）董事（「</w:t>
      </w:r>
      <w:r>
        <w:rPr>
          <w:rFonts w:ascii="PMingLiU" w:hAnsi="PMingLiU" w:cs="Times New Roman"/>
          <w:b/>
          <w:color w:val="000000"/>
          <w:sz w:val="22"/>
          <w:szCs w:val="22"/>
        </w:rPr>
        <w:t>董事</w:t>
      </w:r>
      <w:r>
        <w:rPr>
          <w:rFonts w:ascii="PMingLiU" w:hAnsi="PMingLiU" w:cs="Times New Roman"/>
          <w:color w:val="000000"/>
          <w:sz w:val="22"/>
          <w:szCs w:val="22"/>
        </w:rPr>
        <w:t>」）會（「</w:t>
      </w:r>
      <w:r>
        <w:rPr>
          <w:rFonts w:ascii="PMingLiU" w:hAnsi="PMingLiU" w:cs="Times New Roman"/>
          <w:b/>
          <w:color w:val="000000"/>
          <w:sz w:val="22"/>
          <w:szCs w:val="22"/>
        </w:rPr>
        <w:t>董事會</w:t>
      </w:r>
      <w:r>
        <w:rPr>
          <w:rFonts w:ascii="PMingLiU" w:hAnsi="PMingLiU" w:cs="Times New Roman"/>
          <w:color w:val="000000"/>
          <w:sz w:val="22"/>
          <w:szCs w:val="22"/>
        </w:rPr>
        <w:t>」）欣然宣佈，於本公告日期在中國山東省淄博市高新區魯泰大道1號本公司會議室依次舉行的周年股東大會、A股類別股東會議及H類別股東會議（統稱「</w:t>
      </w:r>
      <w:r>
        <w:rPr>
          <w:rFonts w:ascii="PMingLiU" w:hAnsi="PMingLiU" w:cs="Times New Roman"/>
          <w:b/>
          <w:color w:val="000000"/>
          <w:sz w:val="22"/>
          <w:szCs w:val="22"/>
        </w:rPr>
        <w:t>該等會議</w:t>
      </w:r>
      <w:r>
        <w:rPr>
          <w:rFonts w:ascii="PMingLiU" w:hAnsi="PMingLiU" w:cs="Times New Roman"/>
          <w:color w:val="000000"/>
          <w:sz w:val="22"/>
          <w:szCs w:val="22"/>
        </w:rPr>
        <w:t>」）上已通過所有提呈的決議案。</w:t>
      </w:r>
    </w:p>
    <w:p>
      <w:pPr>
        <w:spacing w:line="360" w:lineRule="auto"/>
        <w:jc w:val="both"/>
        <w:rPr>
          <w:rFonts w:ascii="PMingLiU" w:hAnsi="PMingLiU" w:cs="Times New Roman"/>
          <w:color w:val="000000"/>
          <w:sz w:val="22"/>
          <w:szCs w:val="22"/>
        </w:rPr>
      </w:pPr>
    </w:p>
    <w:p>
      <w:pPr>
        <w:spacing w:line="360" w:lineRule="auto"/>
        <w:jc w:val="both"/>
        <w:rPr>
          <w:rFonts w:ascii="PMingLiU" w:hAnsi="PMingLiU" w:cs="Times New Roman"/>
          <w:color w:val="000000"/>
          <w:sz w:val="22"/>
          <w:szCs w:val="22"/>
        </w:rPr>
      </w:pPr>
      <w:r>
        <w:rPr>
          <w:rFonts w:ascii="PMingLiU" w:hAnsi="PMingLiU" w:cs="Times New Roman"/>
          <w:color w:val="000000"/>
          <w:sz w:val="22"/>
          <w:szCs w:val="22"/>
        </w:rPr>
        <w:t>於該等會議上審議的決議案</w:t>
      </w:r>
      <w:r>
        <w:rPr>
          <w:rFonts w:hint="eastAsia" w:ascii="PMingLiU" w:hAnsi="PMingLiU" w:cs="Times New Roman"/>
          <w:color w:val="000000"/>
          <w:sz w:val="22"/>
          <w:szCs w:val="22"/>
        </w:rPr>
        <w:t>的</w:t>
      </w:r>
      <w:r>
        <w:rPr>
          <w:rFonts w:ascii="PMingLiU" w:hAnsi="PMingLiU" w:cs="Times New Roman"/>
          <w:color w:val="000000"/>
          <w:sz w:val="22"/>
          <w:szCs w:val="22"/>
        </w:rPr>
        <w:t>詳情</w:t>
      </w:r>
      <w:r>
        <w:rPr>
          <w:rFonts w:hint="eastAsia" w:ascii="PMingLiU" w:hAnsi="PMingLiU" w:cs="Times New Roman"/>
          <w:color w:val="000000"/>
          <w:sz w:val="22"/>
          <w:szCs w:val="22"/>
        </w:rPr>
        <w:t>已</w:t>
      </w:r>
      <w:r>
        <w:rPr>
          <w:rFonts w:ascii="PMingLiU" w:hAnsi="PMingLiU" w:cs="Times New Roman"/>
          <w:color w:val="000000"/>
          <w:sz w:val="22"/>
          <w:szCs w:val="22"/>
        </w:rPr>
        <w:t>載</w:t>
      </w:r>
      <w:r>
        <w:rPr>
          <w:rFonts w:hint="eastAsia" w:ascii="PMingLiU" w:hAnsi="PMingLiU" w:cs="Times New Roman"/>
          <w:color w:val="000000"/>
          <w:sz w:val="22"/>
          <w:szCs w:val="22"/>
        </w:rPr>
        <w:t>附</w:t>
      </w:r>
      <w:r>
        <w:rPr>
          <w:rFonts w:ascii="PMingLiU" w:hAnsi="PMingLiU" w:cs="Times New Roman"/>
          <w:color w:val="000000"/>
          <w:sz w:val="22"/>
          <w:szCs w:val="22"/>
        </w:rPr>
        <w:t>於本公司日期為2018</w:t>
      </w:r>
      <w:r>
        <w:rPr>
          <w:rFonts w:hint="eastAsia" w:ascii="PMingLiU" w:hAnsi="PMingLiU" w:cs="Times New Roman"/>
          <w:color w:val="000000"/>
          <w:sz w:val="22"/>
          <w:szCs w:val="22"/>
        </w:rPr>
        <w:t>年</w:t>
      </w:r>
      <w:r>
        <w:rPr>
          <w:rFonts w:ascii="PMingLiU" w:hAnsi="PMingLiU" w:cs="Times New Roman"/>
          <w:color w:val="000000"/>
          <w:sz w:val="22"/>
          <w:szCs w:val="22"/>
        </w:rPr>
        <w:t>5</w:t>
      </w:r>
      <w:r>
        <w:rPr>
          <w:rFonts w:hint="eastAsia" w:ascii="PMingLiU" w:hAnsi="PMingLiU" w:cs="Times New Roman"/>
          <w:color w:val="000000"/>
          <w:sz w:val="22"/>
          <w:szCs w:val="22"/>
        </w:rPr>
        <w:t>月</w:t>
      </w:r>
      <w:r>
        <w:rPr>
          <w:rFonts w:ascii="PMingLiU" w:hAnsi="PMingLiU" w:cs="Times New Roman"/>
          <w:color w:val="000000"/>
          <w:sz w:val="22"/>
          <w:szCs w:val="22"/>
        </w:rPr>
        <w:t>15</w:t>
      </w:r>
      <w:r>
        <w:rPr>
          <w:rFonts w:hint="eastAsia" w:ascii="PMingLiU" w:hAnsi="PMingLiU" w:cs="Times New Roman"/>
          <w:color w:val="000000"/>
          <w:sz w:val="22"/>
          <w:szCs w:val="22"/>
        </w:rPr>
        <w:t>日之周年股東大會暨</w:t>
      </w:r>
      <w:r>
        <w:rPr>
          <w:rFonts w:ascii="PMingLiU" w:hAnsi="PMingLiU" w:cs="Times New Roman"/>
          <w:color w:val="000000"/>
          <w:sz w:val="22"/>
          <w:szCs w:val="22"/>
        </w:rPr>
        <w:t>H</w:t>
      </w:r>
      <w:r>
        <w:rPr>
          <w:rFonts w:hint="eastAsia" w:ascii="PMingLiU" w:hAnsi="PMingLiU" w:cs="Times New Roman"/>
          <w:color w:val="000000"/>
          <w:sz w:val="22"/>
          <w:szCs w:val="22"/>
        </w:rPr>
        <w:t>股類別股東會議通告以及日期為</w:t>
      </w:r>
      <w:r>
        <w:rPr>
          <w:rFonts w:ascii="PMingLiU" w:hAnsi="PMingLiU" w:cs="Times New Roman"/>
          <w:color w:val="000000"/>
          <w:sz w:val="22"/>
          <w:szCs w:val="22"/>
        </w:rPr>
        <w:t>2018年6月8日的通函（「</w:t>
      </w:r>
      <w:r>
        <w:rPr>
          <w:rFonts w:ascii="PMingLiU" w:hAnsi="PMingLiU" w:cs="Times New Roman"/>
          <w:b/>
          <w:color w:val="000000"/>
          <w:sz w:val="22"/>
          <w:szCs w:val="22"/>
        </w:rPr>
        <w:t>通函</w:t>
      </w:r>
      <w:r>
        <w:rPr>
          <w:rFonts w:ascii="PMingLiU" w:hAnsi="PMingLiU" w:cs="Times New Roman"/>
          <w:color w:val="000000"/>
          <w:sz w:val="22"/>
          <w:szCs w:val="22"/>
        </w:rPr>
        <w:t>」）。除非文義另有所指，否則本公告所用詞彙與通函中所採用者具有相同涵義。</w:t>
      </w:r>
    </w:p>
    <w:p>
      <w:pPr>
        <w:spacing w:line="360" w:lineRule="auto"/>
        <w:jc w:val="both"/>
        <w:rPr>
          <w:rFonts w:ascii="PMingLiU" w:hAnsi="PMingLiU" w:cs="Times New Roman"/>
          <w:color w:val="000000"/>
          <w:sz w:val="22"/>
          <w:szCs w:val="22"/>
        </w:rPr>
      </w:pPr>
    </w:p>
    <w:p>
      <w:pPr>
        <w:spacing w:line="360" w:lineRule="auto"/>
        <w:jc w:val="both"/>
        <w:rPr>
          <w:rFonts w:ascii="PMingLiU" w:hAnsi="PMingLiU" w:cs="Times New Roman"/>
          <w:b/>
          <w:color w:val="000000"/>
          <w:sz w:val="22"/>
          <w:szCs w:val="22"/>
        </w:rPr>
      </w:pPr>
      <w:r>
        <w:rPr>
          <w:rFonts w:ascii="PMingLiU" w:hAnsi="PMingLiU" w:cs="Times New Roman"/>
          <w:color w:val="000000"/>
          <w:sz w:val="22"/>
          <w:szCs w:val="22"/>
        </w:rPr>
        <w:t>於該等會議的股權登記日（就H股而言為2018年5月30日（「</w:t>
      </w:r>
      <w:r>
        <w:rPr>
          <w:rFonts w:ascii="PMingLiU" w:hAnsi="PMingLiU" w:cs="Times New Roman"/>
          <w:b/>
          <w:color w:val="000000"/>
          <w:sz w:val="22"/>
          <w:szCs w:val="22"/>
        </w:rPr>
        <w:t>H 股記錄日期</w:t>
      </w:r>
      <w:r>
        <w:rPr>
          <w:rFonts w:ascii="PMingLiU" w:hAnsi="PMingLiU" w:cs="Times New Roman"/>
          <w:color w:val="000000"/>
          <w:sz w:val="22"/>
          <w:szCs w:val="22"/>
        </w:rPr>
        <w:t>」）及就A股而言為2018年6月21日（「</w:t>
      </w:r>
      <w:r>
        <w:rPr>
          <w:rFonts w:ascii="PMingLiU" w:hAnsi="PMingLiU" w:cs="Times New Roman"/>
          <w:b/>
          <w:color w:val="000000"/>
          <w:sz w:val="22"/>
          <w:szCs w:val="22"/>
        </w:rPr>
        <w:t>A 股記錄日期</w:t>
      </w:r>
      <w:r>
        <w:rPr>
          <w:rFonts w:ascii="PMingLiU" w:hAnsi="PMingLiU" w:cs="Times New Roman"/>
          <w:color w:val="000000"/>
          <w:sz w:val="22"/>
          <w:szCs w:val="22"/>
        </w:rPr>
        <w:t>」，連同H 股記錄日期，統稱「</w:t>
      </w:r>
      <w:r>
        <w:rPr>
          <w:rFonts w:ascii="PMingLiU" w:hAnsi="PMingLiU" w:cs="Times New Roman"/>
          <w:b/>
          <w:color w:val="000000"/>
          <w:sz w:val="22"/>
          <w:szCs w:val="22"/>
        </w:rPr>
        <w:t>記錄日期</w:t>
      </w:r>
      <w:r>
        <w:rPr>
          <w:rFonts w:ascii="PMingLiU" w:hAnsi="PMingLiU" w:cs="Times New Roman"/>
          <w:color w:val="000000"/>
          <w:sz w:val="22"/>
          <w:szCs w:val="22"/>
        </w:rPr>
        <w:t>」），本公司已發行的股份總數為478,353,421 股，其中A 股為328,353,421 股，H 股為150,000,000股。</w:t>
      </w:r>
      <w:r>
        <w:br w:type="page"/>
      </w:r>
      <w:r>
        <w:rPr>
          <w:rFonts w:ascii="PMingLiU" w:hAnsi="PMingLiU" w:cs="Times New Roman"/>
          <w:b/>
          <w:color w:val="000000"/>
          <w:sz w:val="22"/>
          <w:szCs w:val="22"/>
        </w:rPr>
        <w:t>周年股東大會出席情況及投票結果</w:t>
      </w:r>
    </w:p>
    <w:p>
      <w:pPr>
        <w:spacing w:line="360" w:lineRule="auto"/>
        <w:jc w:val="both"/>
        <w:rPr>
          <w:rFonts w:ascii="PMingLiU" w:hAnsi="PMingLiU" w:cs="Times New Roman"/>
          <w:color w:val="000000"/>
          <w:sz w:val="22"/>
          <w:szCs w:val="22"/>
        </w:rPr>
      </w:pPr>
    </w:p>
    <w:p>
      <w:pPr>
        <w:spacing w:line="360" w:lineRule="auto"/>
        <w:jc w:val="both"/>
        <w:rPr>
          <w:rFonts w:ascii="PMingLiU" w:hAnsi="PMingLiU" w:cs="Times New Roman"/>
          <w:b/>
          <w:color w:val="000000"/>
          <w:sz w:val="22"/>
          <w:szCs w:val="22"/>
        </w:rPr>
      </w:pPr>
      <w:r>
        <w:rPr>
          <w:rFonts w:ascii="PMingLiU" w:hAnsi="PMingLiU" w:cs="Times New Roman"/>
          <w:b/>
          <w:color w:val="000000"/>
          <w:sz w:val="22"/>
          <w:szCs w:val="22"/>
        </w:rPr>
        <w:t>周年股東大會出席情況</w:t>
      </w:r>
    </w:p>
    <w:p>
      <w:pPr>
        <w:spacing w:line="360" w:lineRule="auto"/>
        <w:jc w:val="both"/>
        <w:rPr>
          <w:rFonts w:ascii="PMingLiU" w:hAnsi="PMingLiU" w:cs="Times New Roman"/>
          <w:color w:val="000000"/>
          <w:sz w:val="22"/>
          <w:szCs w:val="22"/>
        </w:rPr>
      </w:pPr>
    </w:p>
    <w:p>
      <w:pPr>
        <w:spacing w:line="360" w:lineRule="auto"/>
        <w:jc w:val="both"/>
        <w:rPr>
          <w:rFonts w:ascii="PMingLiU" w:hAnsi="PMingLiU" w:cs="Times New Roman"/>
          <w:b/>
          <w:color w:val="000000"/>
          <w:sz w:val="22"/>
          <w:szCs w:val="22"/>
        </w:rPr>
      </w:pPr>
      <w:r>
        <w:rPr>
          <w:rFonts w:ascii="PMingLiU" w:hAnsi="PMingLiU" w:cs="Times New Roman"/>
          <w:color w:val="000000"/>
          <w:sz w:val="22"/>
          <w:szCs w:val="22"/>
        </w:rPr>
        <w:t>周年股東大會出席情況如下：</w:t>
      </w:r>
    </w:p>
    <w:tbl>
      <w:tblPr>
        <w:tblW w:w="10035"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left w:w="0" w:type="dxa"/>
          <w:right w:w="0" w:type="dxa"/>
        </w:tblCellMar>
      </w:tblPr>
      <w:tblGrid>
        <w:gridCol w:w="1391"/>
        <w:gridCol w:w="7403"/>
        <w:gridCol w:w="1241"/>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PrEx>
        <w:tc>
          <w:tcPr>
            <w:tcW w:w="8794" w:type="dxa"/>
            <w:gridSpan w:val="2"/>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both"/>
              <w:rPr>
                <w:rFonts w:ascii="PMingLiU" w:hAnsi="PMingLiU" w:cs="Times New Roman"/>
                <w:color w:val="000000"/>
                <w:sz w:val="22"/>
                <w:szCs w:val="22"/>
              </w:rPr>
            </w:pPr>
            <w:r>
              <w:rPr>
                <w:rFonts w:ascii="PMingLiU" w:hAnsi="PMingLiU" w:cs="Times New Roman"/>
                <w:color w:val="000000"/>
                <w:sz w:val="22"/>
                <w:szCs w:val="22"/>
              </w:rPr>
              <w:t>出席周年股東大會現場會議（不論親身或由代理代表）</w:t>
            </w:r>
            <w:r>
              <w:rPr>
                <w:rFonts w:hint="eastAsia" w:ascii="PMingLiU" w:hAnsi="PMingLiU" w:cs="Times New Roman"/>
                <w:color w:val="000000"/>
                <w:sz w:val="22"/>
                <w:szCs w:val="22"/>
              </w:rPr>
              <w:t>及</w:t>
            </w:r>
            <w:r>
              <w:rPr>
                <w:rFonts w:ascii="PMingLiU" w:hAnsi="PMingLiU" w:cs="Times New Roman"/>
                <w:color w:val="000000"/>
                <w:sz w:val="22"/>
                <w:szCs w:val="22"/>
              </w:rPr>
              <w:t>以網絡投票參加周年股東大會的股東人數</w:t>
            </w:r>
          </w:p>
        </w:tc>
        <w:tc>
          <w:tcPr>
            <w:tcW w:w="1241"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right"/>
              <w:rPr>
                <w:rFonts w:ascii="PMingLiU" w:hAnsi="PMingLiU" w:eastAsia="宋体" w:cs="Times New Roman"/>
                <w:color w:val="000000"/>
                <w:sz w:val="22"/>
                <w:szCs w:val="22"/>
                <w:lang w:eastAsia="zh-CN"/>
              </w:rPr>
            </w:pPr>
            <w:r>
              <w:rPr>
                <w:rFonts w:hint="eastAsia" w:ascii="PMingLiU" w:hAnsi="PMingLiU" w:eastAsia="宋体" w:cs="Times New Roman"/>
                <w:color w:val="000000"/>
                <w:sz w:val="22"/>
                <w:szCs w:val="22"/>
                <w:lang w:eastAsia="zh-CN"/>
              </w:rPr>
              <w:t>7</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left w:w="0" w:type="dxa"/>
            <w:right w:w="0" w:type="dxa"/>
          </w:tblCellMar>
        </w:tblPrEx>
        <w:tc>
          <w:tcPr>
            <w:tcW w:w="1391" w:type="dxa"/>
            <w:tcBorders>
              <w:top w:val="single" w:color="00000A" w:sz="4" w:space="0"/>
              <w:left w:val="single" w:color="00000A" w:sz="4" w:space="0"/>
              <w:bottom w:val="single" w:color="00000A" w:sz="4" w:space="0"/>
            </w:tcBorders>
            <w:tcMar>
              <w:left w:w="0" w:type="dxa"/>
            </w:tcMar>
            <w:vAlign w:val="top"/>
          </w:tcPr>
          <w:p>
            <w:pPr>
              <w:spacing w:line="360" w:lineRule="auto"/>
              <w:jc w:val="both"/>
              <w:rPr>
                <w:rFonts w:ascii="PMingLiU" w:hAnsi="PMingLiU" w:cs="Times New Roman"/>
                <w:color w:val="000000"/>
                <w:sz w:val="22"/>
                <w:szCs w:val="22"/>
              </w:rPr>
            </w:pPr>
            <w:r>
              <w:rPr>
                <w:rFonts w:ascii="PMingLiU" w:hAnsi="PMingLiU" w:cs="Times New Roman"/>
                <w:color w:val="000000"/>
                <w:sz w:val="22"/>
                <w:szCs w:val="22"/>
                <w:lang w:eastAsia="zh-CN"/>
              </w:rPr>
              <w:t>其中</w:t>
            </w:r>
            <w:r>
              <w:rPr>
                <w:rFonts w:ascii="PMingLiU" w:hAnsi="PMingLiU" w:cs="Times New Roman"/>
                <w:color w:val="000000"/>
                <w:sz w:val="22"/>
                <w:szCs w:val="22"/>
              </w:rPr>
              <w:t>：</w:t>
            </w:r>
          </w:p>
        </w:tc>
        <w:tc>
          <w:tcPr>
            <w:tcW w:w="7403" w:type="dxa"/>
            <w:tcBorders>
              <w:top w:val="single" w:color="00000A" w:sz="4" w:space="0"/>
              <w:bottom w:val="single" w:color="00000A" w:sz="4" w:space="0"/>
              <w:right w:val="single" w:color="00000A" w:sz="4" w:space="0"/>
            </w:tcBorders>
            <w:vAlign w:val="top"/>
          </w:tcPr>
          <w:p>
            <w:pPr>
              <w:spacing w:line="360" w:lineRule="auto"/>
              <w:jc w:val="both"/>
              <w:rPr>
                <w:rFonts w:ascii="PMingLiU" w:hAnsi="PMingLiU" w:cs="Times New Roman"/>
                <w:color w:val="000000"/>
                <w:sz w:val="22"/>
                <w:szCs w:val="22"/>
              </w:rPr>
            </w:pPr>
            <w:r>
              <w:rPr>
                <w:rFonts w:ascii="PMingLiU" w:hAnsi="PMingLiU" w:cs="Times New Roman"/>
                <w:color w:val="000000"/>
                <w:sz w:val="22"/>
                <w:szCs w:val="22"/>
              </w:rPr>
              <w:t>出席周年股東大會現場會議的A股股東總人數</w:t>
            </w:r>
          </w:p>
        </w:tc>
        <w:tc>
          <w:tcPr>
            <w:tcW w:w="1241"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right"/>
              <w:rPr>
                <w:rFonts w:ascii="PMingLiU" w:hAnsi="PMingLiU" w:eastAsia="宋体" w:cs="Times New Roman"/>
                <w:color w:val="000000"/>
                <w:sz w:val="22"/>
                <w:szCs w:val="22"/>
                <w:lang w:eastAsia="zh-CN"/>
              </w:rPr>
            </w:pPr>
            <w:r>
              <w:rPr>
                <w:rFonts w:hint="eastAsia" w:ascii="PMingLiU" w:hAnsi="PMingLiU" w:eastAsia="宋体" w:cs="Times New Roman"/>
                <w:color w:val="000000"/>
                <w:sz w:val="22"/>
                <w:szCs w:val="22"/>
                <w:lang w:eastAsia="zh-CN"/>
              </w:rPr>
              <w:t>4</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left w:w="0" w:type="dxa"/>
            <w:right w:w="0" w:type="dxa"/>
          </w:tblCellMar>
        </w:tblPrEx>
        <w:tc>
          <w:tcPr>
            <w:tcW w:w="1391" w:type="dxa"/>
            <w:tcBorders>
              <w:top w:val="single" w:color="00000A" w:sz="4" w:space="0"/>
              <w:left w:val="single" w:color="00000A" w:sz="4" w:space="0"/>
              <w:bottom w:val="single" w:color="00000A" w:sz="4" w:space="0"/>
            </w:tcBorders>
            <w:tcMar>
              <w:left w:w="0" w:type="dxa"/>
            </w:tcMar>
            <w:vAlign w:val="top"/>
          </w:tcPr>
          <w:p>
            <w:pPr>
              <w:spacing w:line="360" w:lineRule="auto"/>
              <w:jc w:val="both"/>
              <w:rPr>
                <w:rFonts w:ascii="PMingLiU" w:hAnsi="PMingLiU" w:cs="Times New Roman"/>
                <w:color w:val="000000"/>
                <w:sz w:val="22"/>
                <w:szCs w:val="22"/>
              </w:rPr>
            </w:pPr>
          </w:p>
        </w:tc>
        <w:tc>
          <w:tcPr>
            <w:tcW w:w="7403" w:type="dxa"/>
            <w:tcBorders>
              <w:top w:val="single" w:color="00000A" w:sz="4" w:space="0"/>
              <w:bottom w:val="single" w:color="00000A" w:sz="4" w:space="0"/>
              <w:right w:val="single" w:color="00000A" w:sz="4" w:space="0"/>
            </w:tcBorders>
            <w:vAlign w:val="top"/>
          </w:tcPr>
          <w:p>
            <w:pPr>
              <w:spacing w:line="360" w:lineRule="auto"/>
              <w:jc w:val="both"/>
              <w:rPr>
                <w:rFonts w:ascii="PMingLiU" w:hAnsi="PMingLiU" w:cs="Times New Roman"/>
                <w:color w:val="000000"/>
                <w:sz w:val="22"/>
                <w:szCs w:val="22"/>
              </w:rPr>
            </w:pPr>
            <w:r>
              <w:rPr>
                <w:rFonts w:ascii="PMingLiU" w:hAnsi="PMingLiU" w:cs="Times New Roman"/>
                <w:color w:val="000000"/>
                <w:sz w:val="22"/>
                <w:szCs w:val="22"/>
              </w:rPr>
              <w:t>出席周年股東大會現場會議的H股股東總人數</w:t>
            </w:r>
          </w:p>
        </w:tc>
        <w:tc>
          <w:tcPr>
            <w:tcW w:w="1241"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right"/>
              <w:rPr>
                <w:rFonts w:ascii="PMingLiU" w:hAnsi="PMingLiU" w:eastAsia="宋体" w:cs="Times New Roman"/>
                <w:color w:val="000000"/>
                <w:sz w:val="22"/>
                <w:szCs w:val="22"/>
                <w:lang w:eastAsia="zh-CN"/>
              </w:rPr>
            </w:pPr>
            <w:r>
              <w:rPr>
                <w:rFonts w:hint="eastAsia" w:ascii="PMingLiU" w:hAnsi="PMingLiU" w:eastAsia="宋体" w:cs="Times New Roman"/>
                <w:color w:val="000000"/>
                <w:sz w:val="22"/>
                <w:szCs w:val="22"/>
                <w:lang w:eastAsia="zh-CN"/>
              </w:rPr>
              <w:t>2</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left w:w="0" w:type="dxa"/>
            <w:right w:w="0" w:type="dxa"/>
          </w:tblCellMar>
        </w:tblPrEx>
        <w:tc>
          <w:tcPr>
            <w:tcW w:w="1391" w:type="dxa"/>
            <w:tcBorders>
              <w:top w:val="single" w:color="00000A" w:sz="4" w:space="0"/>
              <w:left w:val="single" w:color="00000A" w:sz="4" w:space="0"/>
              <w:bottom w:val="single" w:color="00000A" w:sz="4" w:space="0"/>
            </w:tcBorders>
            <w:tcMar>
              <w:left w:w="0" w:type="dxa"/>
            </w:tcMar>
            <w:vAlign w:val="top"/>
          </w:tcPr>
          <w:p>
            <w:pPr>
              <w:spacing w:line="360" w:lineRule="auto"/>
              <w:jc w:val="both"/>
              <w:rPr>
                <w:rFonts w:ascii="PMingLiU" w:hAnsi="PMingLiU" w:cs="Times New Roman"/>
                <w:color w:val="000000"/>
                <w:sz w:val="22"/>
                <w:szCs w:val="22"/>
              </w:rPr>
            </w:pPr>
          </w:p>
        </w:tc>
        <w:tc>
          <w:tcPr>
            <w:tcW w:w="7403" w:type="dxa"/>
            <w:tcBorders>
              <w:top w:val="single" w:color="00000A" w:sz="4" w:space="0"/>
              <w:bottom w:val="single" w:color="00000A" w:sz="4" w:space="0"/>
              <w:right w:val="single" w:color="00000A" w:sz="4" w:space="0"/>
            </w:tcBorders>
            <w:vAlign w:val="top"/>
          </w:tcPr>
          <w:p>
            <w:pPr>
              <w:spacing w:line="360" w:lineRule="auto"/>
              <w:jc w:val="both"/>
              <w:rPr>
                <w:rFonts w:ascii="PMingLiU" w:hAnsi="PMingLiU" w:cs="Times New Roman"/>
                <w:color w:val="000000"/>
                <w:sz w:val="22"/>
                <w:szCs w:val="22"/>
              </w:rPr>
            </w:pPr>
            <w:r>
              <w:rPr>
                <w:rFonts w:ascii="PMingLiU" w:hAnsi="PMingLiU" w:cs="Times New Roman"/>
                <w:color w:val="000000"/>
                <w:sz w:val="22"/>
                <w:szCs w:val="22"/>
              </w:rPr>
              <w:t>參與網絡投票的A股股東總人數</w:t>
            </w:r>
          </w:p>
        </w:tc>
        <w:tc>
          <w:tcPr>
            <w:tcW w:w="1241"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right"/>
              <w:rPr>
                <w:rFonts w:ascii="PMingLiU" w:hAnsi="PMingLiU" w:eastAsia="宋体" w:cs="Times New Roman"/>
                <w:color w:val="000000"/>
                <w:sz w:val="22"/>
                <w:szCs w:val="22"/>
                <w:lang w:eastAsia="zh-CN"/>
              </w:rPr>
            </w:pPr>
            <w:r>
              <w:rPr>
                <w:rFonts w:hint="eastAsia" w:ascii="PMingLiU" w:hAnsi="PMingLiU" w:eastAsia="宋体" w:cs="Times New Roman"/>
                <w:color w:val="000000"/>
                <w:sz w:val="22"/>
                <w:szCs w:val="22"/>
                <w:lang w:eastAsia="zh-CN"/>
              </w:rPr>
              <w:t>1</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left w:w="0" w:type="dxa"/>
            <w:right w:w="0" w:type="dxa"/>
          </w:tblCellMar>
        </w:tblPrEx>
        <w:tc>
          <w:tcPr>
            <w:tcW w:w="8794" w:type="dxa"/>
            <w:gridSpan w:val="2"/>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both"/>
              <w:rPr>
                <w:rFonts w:ascii="PMingLiU" w:hAnsi="PMingLiU" w:cs="Times New Roman"/>
                <w:color w:val="000000"/>
                <w:sz w:val="22"/>
                <w:szCs w:val="22"/>
              </w:rPr>
            </w:pPr>
            <w:r>
              <w:rPr>
                <w:rFonts w:ascii="PMingLiU" w:hAnsi="PMingLiU" w:cs="Times New Roman"/>
                <w:color w:val="000000"/>
                <w:sz w:val="22"/>
                <w:szCs w:val="22"/>
              </w:rPr>
              <w:t>出席周年股東大會現場會議（不論親身或由代理代表）</w:t>
            </w:r>
            <w:r>
              <w:rPr>
                <w:rFonts w:hint="eastAsia" w:ascii="PMingLiU" w:hAnsi="PMingLiU" w:cs="Times New Roman"/>
                <w:color w:val="000000"/>
                <w:sz w:val="22"/>
                <w:szCs w:val="22"/>
              </w:rPr>
              <w:t>及</w:t>
            </w:r>
            <w:r>
              <w:rPr>
                <w:rFonts w:ascii="PMingLiU" w:hAnsi="PMingLiU" w:cs="Times New Roman"/>
                <w:color w:val="000000"/>
                <w:sz w:val="22"/>
                <w:szCs w:val="22"/>
              </w:rPr>
              <w:t>以網絡投票參加周年股東大會的</w:t>
            </w:r>
            <w:r>
              <w:rPr>
                <w:rFonts w:hint="eastAsia" w:ascii="PMingLiU" w:hAnsi="PMingLiU" w:cs="Times New Roman"/>
                <w:color w:val="000000"/>
                <w:sz w:val="22"/>
                <w:szCs w:val="22"/>
              </w:rPr>
              <w:t>股東的有</w:t>
            </w:r>
            <w:r>
              <w:rPr>
                <w:rFonts w:ascii="PMingLiU" w:hAnsi="PMingLiU" w:cs="Times New Roman"/>
                <w:color w:val="000000"/>
                <w:sz w:val="22"/>
                <w:szCs w:val="22"/>
              </w:rPr>
              <w:t>表決權股份總數</w:t>
            </w:r>
          </w:p>
        </w:tc>
        <w:tc>
          <w:tcPr>
            <w:tcW w:w="1241"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right"/>
              <w:rPr>
                <w:rFonts w:ascii="PMingLiU" w:hAnsi="PMingLiU" w:eastAsia="宋体" w:cs="Times New Roman"/>
                <w:color w:val="000000"/>
                <w:sz w:val="22"/>
                <w:szCs w:val="22"/>
                <w:lang w:eastAsia="zh-CN"/>
              </w:rPr>
            </w:pPr>
            <w:r>
              <w:rPr>
                <w:rFonts w:hint="eastAsia" w:ascii="PMingLiU" w:hAnsi="PMingLiU" w:eastAsia="宋体" w:cs="Times New Roman"/>
                <w:color w:val="000000"/>
                <w:sz w:val="22"/>
                <w:szCs w:val="22"/>
                <w:lang w:eastAsia="zh-CN"/>
              </w:rPr>
              <w:t>186,538</w:t>
            </w:r>
            <w:r>
              <w:rPr>
                <w:rFonts w:ascii="PMingLiU" w:hAnsi="PMingLiU" w:eastAsia="宋体" w:cs="Times New Roman"/>
                <w:color w:val="000000"/>
                <w:sz w:val="22"/>
                <w:szCs w:val="22"/>
                <w:lang w:eastAsia="zh-CN"/>
              </w:rPr>
              <w:t>,</w:t>
            </w:r>
            <w:r>
              <w:rPr>
                <w:rFonts w:hint="eastAsia" w:ascii="PMingLiU" w:hAnsi="PMingLiU" w:eastAsia="宋体" w:cs="Times New Roman"/>
                <w:color w:val="000000"/>
                <w:sz w:val="22"/>
                <w:szCs w:val="22"/>
                <w:lang w:eastAsia="zh-CN"/>
              </w:rPr>
              <w:t>305</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left w:w="0" w:type="dxa"/>
            <w:right w:w="0" w:type="dxa"/>
          </w:tblCellMar>
        </w:tblPrEx>
        <w:tc>
          <w:tcPr>
            <w:tcW w:w="1391" w:type="dxa"/>
            <w:tcBorders>
              <w:top w:val="single" w:color="00000A" w:sz="4" w:space="0"/>
              <w:left w:val="single" w:color="00000A" w:sz="4" w:space="0"/>
              <w:bottom w:val="single" w:color="00000A" w:sz="4" w:space="0"/>
            </w:tcBorders>
            <w:tcMar>
              <w:left w:w="0" w:type="dxa"/>
            </w:tcMar>
            <w:vAlign w:val="top"/>
          </w:tcPr>
          <w:p>
            <w:pPr>
              <w:spacing w:line="360" w:lineRule="auto"/>
              <w:jc w:val="both"/>
              <w:rPr>
                <w:rFonts w:ascii="PMingLiU" w:hAnsi="PMingLiU" w:cs="Times New Roman"/>
                <w:color w:val="000000"/>
                <w:sz w:val="22"/>
                <w:szCs w:val="22"/>
              </w:rPr>
            </w:pPr>
            <w:r>
              <w:rPr>
                <w:rFonts w:ascii="PMingLiU" w:hAnsi="PMingLiU" w:cs="Times New Roman"/>
                <w:color w:val="000000"/>
                <w:sz w:val="22"/>
                <w:szCs w:val="22"/>
                <w:lang w:eastAsia="zh-CN"/>
              </w:rPr>
              <w:t>其中</w:t>
            </w:r>
            <w:r>
              <w:rPr>
                <w:rFonts w:ascii="PMingLiU" w:hAnsi="PMingLiU" w:cs="Times New Roman"/>
                <w:color w:val="000000"/>
                <w:sz w:val="22"/>
                <w:szCs w:val="22"/>
              </w:rPr>
              <w:t>：</w:t>
            </w:r>
          </w:p>
        </w:tc>
        <w:tc>
          <w:tcPr>
            <w:tcW w:w="7403" w:type="dxa"/>
            <w:tcBorders>
              <w:top w:val="single" w:color="00000A" w:sz="4" w:space="0"/>
              <w:bottom w:val="single" w:color="00000A" w:sz="4" w:space="0"/>
              <w:right w:val="single" w:color="00000A" w:sz="4" w:space="0"/>
            </w:tcBorders>
            <w:vAlign w:val="top"/>
          </w:tcPr>
          <w:p>
            <w:pPr>
              <w:spacing w:line="360" w:lineRule="auto"/>
              <w:jc w:val="both"/>
              <w:rPr>
                <w:rFonts w:ascii="PMingLiU" w:hAnsi="PMingLiU" w:cs="Times New Roman"/>
                <w:color w:val="000000"/>
                <w:sz w:val="22"/>
                <w:szCs w:val="22"/>
              </w:rPr>
            </w:pPr>
            <w:r>
              <w:rPr>
                <w:rFonts w:ascii="PMingLiU" w:hAnsi="PMingLiU" w:cs="Times New Roman"/>
                <w:color w:val="000000"/>
                <w:sz w:val="22"/>
                <w:szCs w:val="22"/>
              </w:rPr>
              <w:t>出席周年股東大會現場會議的股東所持有的有表決權A股總數</w:t>
            </w:r>
          </w:p>
        </w:tc>
        <w:tc>
          <w:tcPr>
            <w:tcW w:w="1241"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right"/>
              <w:rPr>
                <w:rFonts w:ascii="PMingLiU" w:hAnsi="PMingLiU" w:eastAsia="宋体" w:cs="Times New Roman"/>
                <w:color w:val="000000"/>
                <w:sz w:val="22"/>
                <w:szCs w:val="22"/>
                <w:lang w:eastAsia="zh-CN"/>
              </w:rPr>
            </w:pPr>
            <w:r>
              <w:rPr>
                <w:rFonts w:hint="eastAsia" w:ascii="PMingLiU" w:hAnsi="PMingLiU" w:eastAsia="宋体" w:cs="Times New Roman"/>
                <w:color w:val="000000"/>
                <w:sz w:val="22"/>
                <w:szCs w:val="22"/>
                <w:lang w:eastAsia="zh-CN"/>
              </w:rPr>
              <w:t>177,446,305</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left w:w="0" w:type="dxa"/>
            <w:right w:w="0" w:type="dxa"/>
          </w:tblCellMar>
        </w:tblPrEx>
        <w:tc>
          <w:tcPr>
            <w:tcW w:w="1391" w:type="dxa"/>
            <w:tcBorders>
              <w:top w:val="single" w:color="00000A" w:sz="4" w:space="0"/>
              <w:left w:val="single" w:color="00000A" w:sz="4" w:space="0"/>
              <w:bottom w:val="single" w:color="00000A" w:sz="4" w:space="0"/>
            </w:tcBorders>
            <w:tcMar>
              <w:left w:w="0" w:type="dxa"/>
            </w:tcMar>
            <w:vAlign w:val="top"/>
          </w:tcPr>
          <w:p>
            <w:pPr>
              <w:spacing w:line="360" w:lineRule="auto"/>
              <w:jc w:val="both"/>
              <w:rPr>
                <w:rFonts w:ascii="PMingLiU" w:hAnsi="PMingLiU" w:cs="Times New Roman"/>
                <w:color w:val="000000"/>
                <w:sz w:val="22"/>
                <w:szCs w:val="22"/>
              </w:rPr>
            </w:pPr>
          </w:p>
        </w:tc>
        <w:tc>
          <w:tcPr>
            <w:tcW w:w="7403" w:type="dxa"/>
            <w:tcBorders>
              <w:top w:val="single" w:color="00000A" w:sz="4" w:space="0"/>
              <w:bottom w:val="single" w:color="00000A" w:sz="4" w:space="0"/>
              <w:right w:val="single" w:color="00000A" w:sz="4" w:space="0"/>
            </w:tcBorders>
            <w:vAlign w:val="top"/>
          </w:tcPr>
          <w:p>
            <w:pPr>
              <w:spacing w:line="360" w:lineRule="auto"/>
              <w:jc w:val="both"/>
              <w:rPr>
                <w:rFonts w:ascii="PMingLiU" w:hAnsi="PMingLiU" w:cs="Times New Roman"/>
                <w:color w:val="000000"/>
                <w:sz w:val="22"/>
                <w:szCs w:val="22"/>
              </w:rPr>
            </w:pPr>
            <w:r>
              <w:rPr>
                <w:rFonts w:ascii="PMingLiU" w:hAnsi="PMingLiU" w:cs="Times New Roman"/>
                <w:color w:val="000000"/>
                <w:sz w:val="22"/>
                <w:szCs w:val="22"/>
              </w:rPr>
              <w:t>出席周年股東大會現場會議的股東所持有的有表決權H股總數</w:t>
            </w:r>
          </w:p>
        </w:tc>
        <w:tc>
          <w:tcPr>
            <w:tcW w:w="1241"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right"/>
              <w:rPr>
                <w:rFonts w:ascii="PMingLiU" w:hAnsi="PMingLiU" w:eastAsia="宋体" w:cs="Times New Roman"/>
                <w:color w:val="000000"/>
                <w:sz w:val="22"/>
                <w:szCs w:val="22"/>
                <w:lang w:eastAsia="zh-CN"/>
              </w:rPr>
            </w:pPr>
            <w:r>
              <w:rPr>
                <w:rFonts w:hint="eastAsia" w:ascii="PMingLiU" w:hAnsi="PMingLiU" w:eastAsia="宋体" w:cs="Times New Roman"/>
                <w:color w:val="000000"/>
                <w:sz w:val="22"/>
                <w:szCs w:val="22"/>
                <w:lang w:eastAsia="zh-CN"/>
              </w:rPr>
              <w:t>9,080,000</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left w:w="0" w:type="dxa"/>
            <w:right w:w="0" w:type="dxa"/>
          </w:tblCellMar>
        </w:tblPrEx>
        <w:tc>
          <w:tcPr>
            <w:tcW w:w="1391" w:type="dxa"/>
            <w:tcBorders>
              <w:top w:val="single" w:color="00000A" w:sz="4" w:space="0"/>
              <w:left w:val="single" w:color="00000A" w:sz="4" w:space="0"/>
              <w:bottom w:val="single" w:color="00000A" w:sz="4" w:space="0"/>
            </w:tcBorders>
            <w:tcMar>
              <w:left w:w="0" w:type="dxa"/>
            </w:tcMar>
            <w:vAlign w:val="top"/>
          </w:tcPr>
          <w:p>
            <w:pPr>
              <w:spacing w:line="360" w:lineRule="auto"/>
              <w:jc w:val="both"/>
              <w:rPr>
                <w:rFonts w:ascii="PMingLiU" w:hAnsi="PMingLiU" w:cs="Times New Roman"/>
                <w:color w:val="000000"/>
                <w:sz w:val="22"/>
                <w:szCs w:val="22"/>
              </w:rPr>
            </w:pPr>
          </w:p>
        </w:tc>
        <w:tc>
          <w:tcPr>
            <w:tcW w:w="7403" w:type="dxa"/>
            <w:tcBorders>
              <w:top w:val="single" w:color="00000A" w:sz="4" w:space="0"/>
              <w:bottom w:val="single" w:color="00000A" w:sz="4" w:space="0"/>
              <w:right w:val="single" w:color="00000A" w:sz="4" w:space="0"/>
            </w:tcBorders>
            <w:vAlign w:val="top"/>
          </w:tcPr>
          <w:p>
            <w:pPr>
              <w:spacing w:line="360" w:lineRule="auto"/>
              <w:jc w:val="both"/>
              <w:rPr>
                <w:rFonts w:ascii="PMingLiU" w:hAnsi="PMingLiU" w:cs="Times New Roman"/>
                <w:color w:val="000000"/>
                <w:sz w:val="22"/>
                <w:szCs w:val="22"/>
              </w:rPr>
            </w:pPr>
            <w:r>
              <w:rPr>
                <w:rFonts w:ascii="PMingLiU" w:hAnsi="PMingLiU" w:cs="Times New Roman"/>
                <w:color w:val="000000"/>
                <w:sz w:val="22"/>
                <w:szCs w:val="22"/>
              </w:rPr>
              <w:t>參與網絡投票的股東所持有的有表決權A股總數</w:t>
            </w:r>
          </w:p>
        </w:tc>
        <w:tc>
          <w:tcPr>
            <w:tcW w:w="1241"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right"/>
              <w:rPr>
                <w:rFonts w:ascii="PMingLiU" w:hAnsi="PMingLiU" w:eastAsia="宋体" w:cs="Times New Roman"/>
                <w:color w:val="000000"/>
                <w:sz w:val="22"/>
                <w:szCs w:val="22"/>
                <w:lang w:eastAsia="zh-CN"/>
              </w:rPr>
            </w:pPr>
            <w:r>
              <w:rPr>
                <w:rFonts w:hint="eastAsia" w:ascii="PMingLiU" w:hAnsi="PMingLiU" w:eastAsia="宋体" w:cs="Times New Roman"/>
                <w:color w:val="000000"/>
                <w:sz w:val="22"/>
                <w:szCs w:val="22"/>
                <w:lang w:eastAsia="zh-CN"/>
              </w:rPr>
              <w:t>12,000</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left w:w="0" w:type="dxa"/>
            <w:right w:w="0" w:type="dxa"/>
          </w:tblCellMar>
        </w:tblPrEx>
        <w:tc>
          <w:tcPr>
            <w:tcW w:w="8794" w:type="dxa"/>
            <w:gridSpan w:val="2"/>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both"/>
              <w:rPr>
                <w:rFonts w:ascii="PMingLiU" w:hAnsi="PMingLiU" w:cs="Times New Roman"/>
                <w:color w:val="000000"/>
                <w:sz w:val="22"/>
                <w:szCs w:val="22"/>
              </w:rPr>
            </w:pPr>
            <w:r>
              <w:rPr>
                <w:rFonts w:hint="eastAsia" w:ascii="PMingLiU" w:hAnsi="PMingLiU" w:cs="Times New Roman"/>
                <w:color w:val="000000"/>
                <w:sz w:val="22"/>
                <w:szCs w:val="22"/>
              </w:rPr>
              <w:t>與會股東</w:t>
            </w:r>
            <w:r>
              <w:rPr>
                <w:rFonts w:ascii="PMingLiU" w:hAnsi="PMingLiU" w:cs="Times New Roman"/>
                <w:color w:val="000000"/>
                <w:sz w:val="22"/>
                <w:szCs w:val="22"/>
              </w:rPr>
              <w:t>（不論親身或由代理代表）</w:t>
            </w:r>
            <w:r>
              <w:rPr>
                <w:rFonts w:hint="eastAsia" w:ascii="PMingLiU" w:hAnsi="PMingLiU" w:cs="Times New Roman"/>
                <w:color w:val="000000"/>
                <w:sz w:val="22"/>
                <w:szCs w:val="22"/>
              </w:rPr>
              <w:t>的</w:t>
            </w:r>
            <w:r>
              <w:rPr>
                <w:rFonts w:ascii="PMingLiU" w:hAnsi="PMingLiU" w:cs="Times New Roman"/>
                <w:color w:val="000000"/>
                <w:sz w:val="22"/>
                <w:szCs w:val="22"/>
              </w:rPr>
              <w:t>有表決權股份總數佔已發行股份總數百分比</w:t>
            </w:r>
          </w:p>
        </w:tc>
        <w:tc>
          <w:tcPr>
            <w:tcW w:w="1241"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right"/>
              <w:rPr>
                <w:rFonts w:ascii="PMingLiU" w:hAnsi="PMingLiU" w:eastAsia="宋体" w:cs="Times New Roman"/>
                <w:color w:val="000000"/>
                <w:sz w:val="22"/>
                <w:szCs w:val="22"/>
                <w:lang w:eastAsia="zh-CN"/>
              </w:rPr>
            </w:pPr>
            <w:r>
              <w:rPr>
                <w:rFonts w:hint="eastAsia" w:ascii="PMingLiU" w:hAnsi="PMingLiU" w:eastAsia="宋体" w:cs="Times New Roman"/>
                <w:color w:val="000000"/>
                <w:sz w:val="22"/>
                <w:szCs w:val="22"/>
                <w:lang w:eastAsia="zh-CN"/>
              </w:rPr>
              <w:t>39.00%</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left w:w="0" w:type="dxa"/>
            <w:right w:w="0" w:type="dxa"/>
          </w:tblCellMar>
        </w:tblPrEx>
        <w:tc>
          <w:tcPr>
            <w:tcW w:w="1391" w:type="dxa"/>
            <w:tcBorders>
              <w:top w:val="single" w:color="00000A" w:sz="4" w:space="0"/>
              <w:left w:val="single" w:color="00000A" w:sz="4" w:space="0"/>
              <w:bottom w:val="single" w:color="00000A" w:sz="4" w:space="0"/>
            </w:tcBorders>
            <w:tcMar>
              <w:left w:w="0" w:type="dxa"/>
            </w:tcMar>
            <w:vAlign w:val="top"/>
          </w:tcPr>
          <w:p>
            <w:pPr>
              <w:spacing w:line="360" w:lineRule="auto"/>
              <w:jc w:val="both"/>
              <w:rPr>
                <w:rFonts w:ascii="PMingLiU" w:hAnsi="PMingLiU" w:cs="Times New Roman"/>
                <w:color w:val="000000"/>
                <w:sz w:val="22"/>
                <w:szCs w:val="22"/>
              </w:rPr>
            </w:pPr>
            <w:r>
              <w:rPr>
                <w:rFonts w:ascii="PMingLiU" w:hAnsi="PMingLiU" w:cs="Times New Roman"/>
                <w:color w:val="000000"/>
                <w:sz w:val="22"/>
                <w:szCs w:val="22"/>
                <w:lang w:eastAsia="zh-CN"/>
              </w:rPr>
              <w:t>其中</w:t>
            </w:r>
            <w:r>
              <w:rPr>
                <w:rFonts w:ascii="PMingLiU" w:hAnsi="PMingLiU" w:cs="Times New Roman"/>
                <w:color w:val="000000"/>
                <w:sz w:val="22"/>
                <w:szCs w:val="22"/>
              </w:rPr>
              <w:t>：</w:t>
            </w:r>
          </w:p>
        </w:tc>
        <w:tc>
          <w:tcPr>
            <w:tcW w:w="7403" w:type="dxa"/>
            <w:tcBorders>
              <w:top w:val="single" w:color="00000A" w:sz="4" w:space="0"/>
              <w:bottom w:val="single" w:color="00000A" w:sz="4" w:space="0"/>
              <w:right w:val="single" w:color="00000A" w:sz="4" w:space="0"/>
            </w:tcBorders>
            <w:vAlign w:val="top"/>
          </w:tcPr>
          <w:p>
            <w:pPr>
              <w:spacing w:line="360" w:lineRule="auto"/>
              <w:jc w:val="both"/>
              <w:rPr>
                <w:rFonts w:ascii="PMingLiU" w:hAnsi="PMingLiU" w:cs="Times New Roman"/>
                <w:color w:val="000000"/>
                <w:sz w:val="22"/>
                <w:szCs w:val="22"/>
              </w:rPr>
            </w:pPr>
            <w:r>
              <w:rPr>
                <w:rFonts w:ascii="PMingLiU" w:hAnsi="PMingLiU" w:cs="Times New Roman"/>
                <w:color w:val="000000"/>
                <w:sz w:val="22"/>
                <w:szCs w:val="22"/>
              </w:rPr>
              <w:t>出席周年股東大會現場會議的股東</w:t>
            </w:r>
            <w:r>
              <w:rPr>
                <w:rFonts w:hint="eastAsia" w:ascii="PMingLiU" w:hAnsi="PMingLiU" w:cs="Times New Roman"/>
                <w:color w:val="000000"/>
                <w:sz w:val="22"/>
                <w:szCs w:val="22"/>
              </w:rPr>
              <w:t>的有</w:t>
            </w:r>
            <w:r>
              <w:rPr>
                <w:rFonts w:ascii="PMingLiU" w:hAnsi="PMingLiU" w:cs="Times New Roman"/>
                <w:color w:val="000000"/>
                <w:sz w:val="22"/>
                <w:szCs w:val="22"/>
              </w:rPr>
              <w:t>表決權A股</w:t>
            </w:r>
            <w:r>
              <w:rPr>
                <w:rFonts w:hint="eastAsia" w:ascii="PMingLiU" w:hAnsi="PMingLiU" w:cs="Times New Roman"/>
                <w:color w:val="000000"/>
                <w:sz w:val="22"/>
                <w:szCs w:val="22"/>
              </w:rPr>
              <w:t>佔已發行股份</w:t>
            </w:r>
            <w:r>
              <w:rPr>
                <w:rFonts w:ascii="PMingLiU" w:hAnsi="PMingLiU" w:cs="Times New Roman"/>
                <w:color w:val="000000"/>
                <w:sz w:val="22"/>
                <w:szCs w:val="22"/>
              </w:rPr>
              <w:t>總數百分比</w:t>
            </w:r>
          </w:p>
        </w:tc>
        <w:tc>
          <w:tcPr>
            <w:tcW w:w="1241"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right"/>
              <w:rPr>
                <w:rFonts w:ascii="PMingLiU" w:hAnsi="PMingLiU" w:eastAsia="宋体" w:cs="Times New Roman"/>
                <w:color w:val="000000"/>
                <w:sz w:val="22"/>
                <w:szCs w:val="22"/>
                <w:lang w:eastAsia="zh-CN"/>
              </w:rPr>
            </w:pPr>
            <w:r>
              <w:rPr>
                <w:rFonts w:hint="eastAsia" w:ascii="PMingLiU" w:hAnsi="PMingLiU" w:eastAsia="宋体" w:cs="Times New Roman"/>
                <w:color w:val="000000"/>
                <w:sz w:val="22"/>
                <w:szCs w:val="22"/>
                <w:lang w:eastAsia="zh-CN"/>
              </w:rPr>
              <w:t>37.10%</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left w:w="0" w:type="dxa"/>
            <w:right w:w="0" w:type="dxa"/>
          </w:tblCellMar>
        </w:tblPrEx>
        <w:tc>
          <w:tcPr>
            <w:tcW w:w="1391" w:type="dxa"/>
            <w:tcBorders>
              <w:top w:val="single" w:color="00000A" w:sz="4" w:space="0"/>
              <w:left w:val="single" w:color="00000A" w:sz="4" w:space="0"/>
              <w:bottom w:val="single" w:color="00000A" w:sz="4" w:space="0"/>
            </w:tcBorders>
            <w:tcMar>
              <w:left w:w="0" w:type="dxa"/>
            </w:tcMar>
            <w:vAlign w:val="top"/>
          </w:tcPr>
          <w:p>
            <w:pPr>
              <w:spacing w:line="360" w:lineRule="auto"/>
              <w:jc w:val="both"/>
              <w:rPr>
                <w:rFonts w:ascii="PMingLiU" w:hAnsi="PMingLiU" w:cs="Times New Roman"/>
                <w:color w:val="000000"/>
                <w:sz w:val="22"/>
                <w:szCs w:val="22"/>
              </w:rPr>
            </w:pPr>
          </w:p>
        </w:tc>
        <w:tc>
          <w:tcPr>
            <w:tcW w:w="7403" w:type="dxa"/>
            <w:tcBorders>
              <w:top w:val="single" w:color="00000A" w:sz="4" w:space="0"/>
              <w:bottom w:val="single" w:color="00000A" w:sz="4" w:space="0"/>
              <w:right w:val="single" w:color="00000A" w:sz="4" w:space="0"/>
            </w:tcBorders>
            <w:vAlign w:val="top"/>
          </w:tcPr>
          <w:p>
            <w:pPr>
              <w:spacing w:line="360" w:lineRule="auto"/>
              <w:jc w:val="both"/>
              <w:rPr>
                <w:rFonts w:ascii="PMingLiU" w:hAnsi="PMingLiU" w:cs="Times New Roman"/>
                <w:color w:val="000000"/>
                <w:sz w:val="22"/>
                <w:szCs w:val="22"/>
              </w:rPr>
            </w:pPr>
            <w:r>
              <w:rPr>
                <w:rFonts w:ascii="PMingLiU" w:hAnsi="PMingLiU" w:cs="Times New Roman"/>
                <w:color w:val="000000"/>
                <w:sz w:val="22"/>
                <w:szCs w:val="22"/>
              </w:rPr>
              <w:t>出席周年股東大會現場會議的股東</w:t>
            </w:r>
            <w:r>
              <w:rPr>
                <w:rFonts w:hint="eastAsia" w:ascii="PMingLiU" w:hAnsi="PMingLiU" w:cs="Times New Roman"/>
                <w:color w:val="000000"/>
                <w:sz w:val="22"/>
                <w:szCs w:val="22"/>
              </w:rPr>
              <w:t>的有</w:t>
            </w:r>
            <w:r>
              <w:rPr>
                <w:rFonts w:ascii="PMingLiU" w:hAnsi="PMingLiU" w:cs="Times New Roman"/>
                <w:color w:val="000000"/>
                <w:sz w:val="22"/>
                <w:szCs w:val="22"/>
              </w:rPr>
              <w:t>表決權H股</w:t>
            </w:r>
            <w:r>
              <w:rPr>
                <w:rFonts w:hint="eastAsia" w:ascii="PMingLiU" w:hAnsi="PMingLiU" w:cs="Times New Roman"/>
                <w:color w:val="000000"/>
                <w:sz w:val="22"/>
                <w:szCs w:val="22"/>
              </w:rPr>
              <w:t>佔已發行股份</w:t>
            </w:r>
            <w:r>
              <w:rPr>
                <w:rFonts w:ascii="PMingLiU" w:hAnsi="PMingLiU" w:cs="Times New Roman"/>
                <w:color w:val="000000"/>
                <w:sz w:val="22"/>
                <w:szCs w:val="22"/>
              </w:rPr>
              <w:t>總數百分比</w:t>
            </w:r>
          </w:p>
        </w:tc>
        <w:tc>
          <w:tcPr>
            <w:tcW w:w="1241"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right"/>
              <w:rPr>
                <w:rFonts w:ascii="PMingLiU" w:hAnsi="PMingLiU" w:eastAsia="宋体" w:cs="Times New Roman"/>
                <w:color w:val="000000"/>
                <w:sz w:val="22"/>
                <w:szCs w:val="22"/>
                <w:lang w:eastAsia="zh-CN"/>
              </w:rPr>
            </w:pPr>
            <w:r>
              <w:rPr>
                <w:rFonts w:hint="eastAsia" w:ascii="PMingLiU" w:hAnsi="PMingLiU" w:eastAsia="宋体" w:cs="Times New Roman"/>
                <w:color w:val="000000"/>
                <w:sz w:val="22"/>
                <w:szCs w:val="22"/>
                <w:lang w:eastAsia="zh-CN"/>
              </w:rPr>
              <w:t>1.90%</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left w:w="0" w:type="dxa"/>
            <w:right w:w="0" w:type="dxa"/>
          </w:tblCellMar>
        </w:tblPrEx>
        <w:tc>
          <w:tcPr>
            <w:tcW w:w="1391" w:type="dxa"/>
            <w:tcBorders>
              <w:top w:val="single" w:color="00000A" w:sz="4" w:space="0"/>
              <w:left w:val="single" w:color="00000A" w:sz="4" w:space="0"/>
              <w:bottom w:val="single" w:color="00000A" w:sz="4" w:space="0"/>
            </w:tcBorders>
            <w:tcMar>
              <w:left w:w="0" w:type="dxa"/>
            </w:tcMar>
            <w:vAlign w:val="top"/>
          </w:tcPr>
          <w:p>
            <w:pPr>
              <w:spacing w:line="360" w:lineRule="auto"/>
              <w:jc w:val="both"/>
              <w:rPr>
                <w:rFonts w:ascii="PMingLiU" w:hAnsi="PMingLiU" w:cs="Times New Roman"/>
                <w:color w:val="000000"/>
                <w:sz w:val="22"/>
                <w:szCs w:val="22"/>
              </w:rPr>
            </w:pPr>
          </w:p>
        </w:tc>
        <w:tc>
          <w:tcPr>
            <w:tcW w:w="7403" w:type="dxa"/>
            <w:tcBorders>
              <w:top w:val="single" w:color="00000A" w:sz="4" w:space="0"/>
              <w:bottom w:val="single" w:color="00000A" w:sz="4" w:space="0"/>
              <w:right w:val="single" w:color="00000A" w:sz="4" w:space="0"/>
            </w:tcBorders>
            <w:vAlign w:val="top"/>
          </w:tcPr>
          <w:p>
            <w:pPr>
              <w:spacing w:line="360" w:lineRule="auto"/>
              <w:jc w:val="both"/>
              <w:rPr>
                <w:rFonts w:ascii="PMingLiU" w:hAnsi="PMingLiU" w:cs="Times New Roman"/>
                <w:color w:val="000000"/>
                <w:sz w:val="22"/>
                <w:szCs w:val="22"/>
              </w:rPr>
            </w:pPr>
            <w:r>
              <w:rPr>
                <w:rFonts w:ascii="PMingLiU" w:hAnsi="PMingLiU" w:cs="Times New Roman"/>
                <w:color w:val="000000"/>
                <w:sz w:val="22"/>
                <w:szCs w:val="22"/>
              </w:rPr>
              <w:t>以網絡投票參加的A股股東所持有</w:t>
            </w:r>
            <w:r>
              <w:rPr>
                <w:rFonts w:hint="eastAsia" w:ascii="PMingLiU" w:hAnsi="PMingLiU" w:cs="Times New Roman"/>
                <w:color w:val="000000"/>
                <w:sz w:val="22"/>
                <w:szCs w:val="22"/>
              </w:rPr>
              <w:t>的有</w:t>
            </w:r>
            <w:r>
              <w:rPr>
                <w:rFonts w:ascii="PMingLiU" w:hAnsi="PMingLiU" w:cs="Times New Roman"/>
                <w:color w:val="000000"/>
                <w:sz w:val="22"/>
                <w:szCs w:val="22"/>
              </w:rPr>
              <w:t>表決權A股</w:t>
            </w:r>
            <w:r>
              <w:rPr>
                <w:rFonts w:hint="eastAsia" w:ascii="PMingLiU" w:hAnsi="PMingLiU" w:cs="Times New Roman"/>
                <w:color w:val="000000"/>
                <w:sz w:val="22"/>
                <w:szCs w:val="22"/>
              </w:rPr>
              <w:t>佔已發行股份</w:t>
            </w:r>
            <w:r>
              <w:rPr>
                <w:rFonts w:ascii="PMingLiU" w:hAnsi="PMingLiU" w:cs="Times New Roman"/>
                <w:color w:val="000000"/>
                <w:sz w:val="22"/>
                <w:szCs w:val="22"/>
              </w:rPr>
              <w:t>總數百分比</w:t>
            </w:r>
          </w:p>
        </w:tc>
        <w:tc>
          <w:tcPr>
            <w:tcW w:w="1241"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right"/>
              <w:rPr>
                <w:rFonts w:ascii="PMingLiU" w:hAnsi="PMingLiU" w:eastAsia="宋体" w:cs="Times New Roman"/>
                <w:color w:val="000000"/>
                <w:sz w:val="22"/>
                <w:szCs w:val="22"/>
                <w:lang w:eastAsia="zh-CN"/>
              </w:rPr>
            </w:pPr>
            <w:r>
              <w:rPr>
                <w:rFonts w:hint="eastAsia" w:ascii="PMingLiU" w:hAnsi="PMingLiU" w:eastAsia="宋体" w:cs="Times New Roman"/>
                <w:color w:val="000000"/>
                <w:sz w:val="22"/>
                <w:szCs w:val="22"/>
                <w:lang w:eastAsia="zh-CN"/>
              </w:rPr>
              <w:t>0.0025%</w:t>
            </w:r>
          </w:p>
        </w:tc>
      </w:tr>
    </w:tbl>
    <w:p>
      <w:pPr>
        <w:spacing w:line="360" w:lineRule="auto"/>
        <w:jc w:val="both"/>
        <w:rPr>
          <w:rFonts w:ascii="PMingLiU" w:hAnsi="PMingLiU" w:cs="Times New Roman"/>
          <w:color w:val="000000"/>
          <w:sz w:val="22"/>
          <w:szCs w:val="22"/>
        </w:rPr>
      </w:pPr>
    </w:p>
    <w:p>
      <w:pPr>
        <w:spacing w:line="360" w:lineRule="auto"/>
        <w:ind w:right="304"/>
        <w:jc w:val="both"/>
        <w:rPr>
          <w:rFonts w:ascii="PMingLiU" w:hAnsi="PMingLiU" w:cs="Times New Roman"/>
          <w:color w:val="000000"/>
          <w:sz w:val="22"/>
          <w:szCs w:val="22"/>
        </w:rPr>
      </w:pPr>
      <w:r>
        <w:rPr>
          <w:rFonts w:ascii="PMingLiU" w:hAnsi="PMingLiU" w:cs="Times New Roman"/>
          <w:color w:val="000000"/>
          <w:sz w:val="22"/>
          <w:szCs w:val="22"/>
        </w:rPr>
        <w:t>於記錄日期，山東新華醫藥集團有限責任公司（「</w:t>
      </w:r>
      <w:r>
        <w:rPr>
          <w:rFonts w:ascii="PMingLiU" w:hAnsi="PMingLiU" w:cs="Times New Roman"/>
          <w:b/>
          <w:color w:val="000000"/>
          <w:sz w:val="22"/>
          <w:szCs w:val="22"/>
        </w:rPr>
        <w:t>新華集團</w:t>
      </w:r>
      <w:r>
        <w:rPr>
          <w:rFonts w:ascii="PMingLiU" w:hAnsi="PMingLiU" w:cs="Times New Roman"/>
          <w:color w:val="000000"/>
          <w:sz w:val="22"/>
          <w:szCs w:val="22"/>
        </w:rPr>
        <w:t>」）持有157,587,763股A股，佔已發行股份總數約32.94%，而維斌有限公司（「</w:t>
      </w:r>
      <w:r>
        <w:rPr>
          <w:rFonts w:ascii="PMingLiU" w:hAnsi="PMingLiU" w:cs="Times New Roman"/>
          <w:b/>
          <w:color w:val="000000"/>
          <w:sz w:val="22"/>
          <w:szCs w:val="22"/>
        </w:rPr>
        <w:t>維斌</w:t>
      </w:r>
      <w:r>
        <w:rPr>
          <w:rFonts w:ascii="PMingLiU" w:hAnsi="PMingLiU" w:cs="Times New Roman"/>
          <w:color w:val="000000"/>
          <w:sz w:val="22"/>
          <w:szCs w:val="22"/>
        </w:rPr>
        <w:t>」）持有13,686,000股H股，佔已發行股份總數約2.86%。新華集團及維斌分別為華魯控股直接全資附屬公司及間接全資附屬公司。華魯控股擁有華魯恒升</w:t>
      </w:r>
      <w:r>
        <w:rPr>
          <w:rFonts w:hint="eastAsia" w:ascii="PMingLiU" w:hAnsi="PMingLiU" w:cs="Times New Roman"/>
          <w:color w:val="000000"/>
          <w:sz w:val="22"/>
          <w:szCs w:val="22"/>
        </w:rPr>
        <w:t>集團的</w:t>
      </w:r>
      <w:r>
        <w:rPr>
          <w:rFonts w:ascii="PMingLiU" w:hAnsi="PMingLiU" w:cs="Times New Roman"/>
          <w:color w:val="000000"/>
          <w:sz w:val="22"/>
          <w:szCs w:val="22"/>
        </w:rPr>
        <w:t>100%</w:t>
      </w:r>
      <w:r>
        <w:rPr>
          <w:rFonts w:hint="eastAsia" w:ascii="PMingLiU" w:hAnsi="PMingLiU" w:cs="Times New Roman"/>
          <w:color w:val="000000"/>
          <w:sz w:val="22"/>
          <w:szCs w:val="22"/>
        </w:rPr>
        <w:t>股權，而</w:t>
      </w:r>
      <w:r>
        <w:rPr>
          <w:rFonts w:ascii="PMingLiU" w:hAnsi="PMingLiU" w:cs="Times New Roman"/>
          <w:color w:val="000000"/>
          <w:sz w:val="22"/>
          <w:szCs w:val="22"/>
        </w:rPr>
        <w:t>華魯恒升</w:t>
      </w:r>
      <w:r>
        <w:rPr>
          <w:rFonts w:hint="eastAsia" w:ascii="PMingLiU" w:hAnsi="PMingLiU" w:cs="Times New Roman"/>
          <w:color w:val="000000"/>
          <w:sz w:val="22"/>
          <w:szCs w:val="22"/>
        </w:rPr>
        <w:t>集團則擁有</w:t>
      </w:r>
      <w:r>
        <w:rPr>
          <w:rFonts w:ascii="PMingLiU" w:hAnsi="PMingLiU" w:cs="Times New Roman"/>
          <w:color w:val="000000"/>
          <w:sz w:val="22"/>
          <w:szCs w:val="22"/>
        </w:rPr>
        <w:t>華魯恒升（華魯恒升協議項下的對手方）已發行股份總數32.32%。新華集團及維斌及彼等各自聯繫人須</w:t>
      </w:r>
      <w:r>
        <w:rPr>
          <w:rFonts w:hint="eastAsia" w:ascii="PMingLiU" w:hAnsi="PMingLiU" w:cs="Times New Roman"/>
          <w:color w:val="000000"/>
          <w:sz w:val="22"/>
          <w:szCs w:val="22"/>
        </w:rPr>
        <w:t>就</w:t>
      </w:r>
      <w:r>
        <w:rPr>
          <w:rFonts w:ascii="PMingLiU" w:hAnsi="PMingLiU" w:cs="Times New Roman"/>
          <w:color w:val="000000"/>
          <w:sz w:val="22"/>
          <w:szCs w:val="22"/>
        </w:rPr>
        <w:t>並已</w:t>
      </w:r>
      <w:r>
        <w:rPr>
          <w:rFonts w:hint="eastAsia" w:ascii="PMingLiU" w:hAnsi="PMingLiU" w:cs="Times New Roman"/>
          <w:color w:val="000000"/>
          <w:sz w:val="22"/>
          <w:szCs w:val="22"/>
        </w:rPr>
        <w:t>就</w:t>
      </w:r>
      <w:r>
        <w:rPr>
          <w:rFonts w:ascii="PMingLiU" w:hAnsi="PMingLiU" w:cs="Times New Roman"/>
          <w:color w:val="000000"/>
          <w:sz w:val="22"/>
          <w:szCs w:val="22"/>
        </w:rPr>
        <w:t>周年股東大會</w:t>
      </w:r>
      <w:r>
        <w:rPr>
          <w:rFonts w:hint="eastAsia" w:ascii="PMingLiU" w:hAnsi="PMingLiU" w:cs="Times New Roman"/>
          <w:color w:val="000000"/>
          <w:sz w:val="22"/>
          <w:szCs w:val="22"/>
        </w:rPr>
        <w:t>的</w:t>
      </w:r>
      <w:r>
        <w:rPr>
          <w:rFonts w:ascii="PMingLiU" w:hAnsi="PMingLiU" w:cs="Times New Roman"/>
          <w:color w:val="000000"/>
          <w:sz w:val="22"/>
          <w:szCs w:val="22"/>
        </w:rPr>
        <w:t>第七項普通決議案放棄投票。</w:t>
      </w:r>
    </w:p>
    <w:p>
      <w:pPr>
        <w:spacing w:line="360" w:lineRule="auto"/>
        <w:ind w:right="304"/>
        <w:jc w:val="both"/>
        <w:rPr>
          <w:rFonts w:ascii="PMingLiU" w:hAnsi="PMingLiU" w:cs="Times New Roman"/>
          <w:color w:val="000000"/>
          <w:sz w:val="22"/>
          <w:szCs w:val="22"/>
        </w:rPr>
      </w:pPr>
    </w:p>
    <w:p>
      <w:pPr>
        <w:spacing w:line="360" w:lineRule="auto"/>
        <w:ind w:right="364"/>
        <w:jc w:val="both"/>
        <w:rPr>
          <w:rFonts w:ascii="PMingLiU" w:hAnsi="PMingLiU" w:cs="Times New Roman"/>
          <w:color w:val="000000"/>
          <w:sz w:val="22"/>
          <w:szCs w:val="22"/>
        </w:rPr>
      </w:pPr>
      <w:r>
        <w:rPr>
          <w:rFonts w:ascii="PMingLiU" w:hAnsi="PMingLiU" w:cs="Times New Roman"/>
          <w:color w:val="000000"/>
          <w:sz w:val="22"/>
          <w:szCs w:val="22"/>
        </w:rPr>
        <w:t>除上述以外，就本公司所知，概無任何股東須就周年股東大會提呈的任何決議案根據《上市規則》放棄投票。</w:t>
      </w:r>
      <w:r>
        <w:rPr>
          <w:rFonts w:hint="eastAsia" w:ascii="PMingLiU" w:hAnsi="PMingLiU" w:cs="Times New Roman"/>
          <w:color w:val="000000"/>
          <w:sz w:val="22"/>
          <w:szCs w:val="22"/>
        </w:rPr>
        <w:t>除已經披露外，</w:t>
      </w:r>
      <w:r>
        <w:rPr>
          <w:rFonts w:ascii="PMingLiU" w:hAnsi="PMingLiU" w:cs="Times New Roman"/>
          <w:color w:val="000000"/>
          <w:sz w:val="22"/>
          <w:szCs w:val="22"/>
        </w:rPr>
        <w:t>本公司亦不</w:t>
      </w:r>
      <w:r>
        <w:rPr>
          <w:rFonts w:hint="eastAsia" w:ascii="PMingLiU" w:hAnsi="PMingLiU" w:cs="Times New Roman"/>
          <w:color w:val="000000"/>
          <w:sz w:val="22"/>
          <w:szCs w:val="22"/>
        </w:rPr>
        <w:t>知</w:t>
      </w:r>
      <w:r>
        <w:rPr>
          <w:rFonts w:ascii="PMingLiU" w:hAnsi="PMingLiU" w:cs="Times New Roman"/>
          <w:color w:val="000000"/>
          <w:sz w:val="22"/>
          <w:szCs w:val="22"/>
        </w:rPr>
        <w:t>悉任何人士曾</w:t>
      </w:r>
      <w:r>
        <w:rPr>
          <w:rFonts w:hint="eastAsia" w:ascii="PMingLiU" w:hAnsi="PMingLiU" w:cs="Times New Roman"/>
          <w:color w:val="000000"/>
          <w:sz w:val="22"/>
          <w:szCs w:val="22"/>
        </w:rPr>
        <w:t>於通函</w:t>
      </w:r>
      <w:r>
        <w:rPr>
          <w:rFonts w:ascii="PMingLiU" w:hAnsi="PMingLiU" w:cs="Times New Roman"/>
          <w:color w:val="000000"/>
          <w:sz w:val="22"/>
          <w:szCs w:val="22"/>
        </w:rPr>
        <w:t>表示打算表決反對任何於周年股東大會上提呈的議案</w:t>
      </w:r>
      <w:r>
        <w:rPr>
          <w:rFonts w:hint="eastAsia" w:ascii="PMingLiU" w:hAnsi="PMingLiU" w:cs="Times New Roman"/>
          <w:color w:val="000000"/>
          <w:sz w:val="22"/>
          <w:szCs w:val="22"/>
        </w:rPr>
        <w:t>或放棄表決權</w:t>
      </w:r>
      <w:r>
        <w:rPr>
          <w:rFonts w:ascii="PMingLiU" w:hAnsi="PMingLiU" w:cs="Times New Roman"/>
          <w:color w:val="000000"/>
          <w:sz w:val="22"/>
          <w:szCs w:val="22"/>
        </w:rPr>
        <w:t>。概無任何股份賦予持有人出席周年股東大會權利但須根據《上市規則》第 13.40條所載放棄表決贊成決議案。</w:t>
      </w:r>
    </w:p>
    <w:p>
      <w:pPr>
        <w:spacing w:line="360" w:lineRule="auto"/>
        <w:jc w:val="both"/>
        <w:rPr>
          <w:rFonts w:ascii="PMingLiU" w:hAnsi="PMingLiU" w:cs="Times New Roman"/>
          <w:color w:val="000000"/>
          <w:sz w:val="22"/>
          <w:szCs w:val="22"/>
        </w:rPr>
      </w:pPr>
    </w:p>
    <w:p>
      <w:pPr>
        <w:spacing w:line="360" w:lineRule="auto"/>
        <w:jc w:val="both"/>
        <w:rPr>
          <w:rFonts w:ascii="PMingLiU" w:hAnsi="PMingLiU" w:cs="Times New Roman"/>
          <w:color w:val="000000"/>
          <w:sz w:val="22"/>
          <w:szCs w:val="22"/>
        </w:rPr>
      </w:pPr>
      <w:r>
        <w:rPr>
          <w:rFonts w:ascii="PMingLiU" w:hAnsi="PMingLiU" w:cs="Times New Roman"/>
          <w:color w:val="000000"/>
          <w:sz w:val="22"/>
          <w:szCs w:val="22"/>
        </w:rPr>
        <w:t>因此，賦予股東權利出席周年股東大會並投票贊成或反對於會上提呈表決之第七項普通決議案</w:t>
      </w:r>
      <w:r>
        <w:rPr>
          <w:rFonts w:hint="eastAsia" w:ascii="PMingLiU" w:hAnsi="PMingLiU" w:cs="Times New Roman"/>
          <w:color w:val="000000"/>
          <w:sz w:val="22"/>
          <w:szCs w:val="22"/>
        </w:rPr>
        <w:t>及其</w:t>
      </w:r>
      <w:r>
        <w:rPr>
          <w:rFonts w:ascii="PMingLiU" w:hAnsi="PMingLiU" w:cs="Times New Roman"/>
          <w:color w:val="000000"/>
          <w:sz w:val="22"/>
          <w:szCs w:val="22"/>
        </w:rPr>
        <w:t>餘決議案之股份總數</w:t>
      </w:r>
      <w:r>
        <w:rPr>
          <w:rFonts w:hint="eastAsia" w:ascii="PMingLiU" w:hAnsi="PMingLiU" w:cs="Times New Roman"/>
          <w:color w:val="000000"/>
          <w:sz w:val="22"/>
          <w:szCs w:val="22"/>
        </w:rPr>
        <w:t>分別</w:t>
      </w:r>
      <w:r>
        <w:rPr>
          <w:rFonts w:ascii="PMingLiU" w:hAnsi="PMingLiU" w:cs="Times New Roman"/>
          <w:color w:val="000000"/>
          <w:sz w:val="22"/>
          <w:szCs w:val="22"/>
        </w:rPr>
        <w:t xml:space="preserve">為總數為307,079,658股 </w:t>
      </w:r>
      <w:r>
        <w:rPr>
          <w:rFonts w:hint="eastAsia" w:ascii="PMingLiU" w:hAnsi="PMingLiU" w:cs="Times New Roman"/>
          <w:color w:val="000000"/>
          <w:sz w:val="22"/>
          <w:szCs w:val="22"/>
        </w:rPr>
        <w:t>及</w:t>
      </w:r>
      <w:r>
        <w:rPr>
          <w:rFonts w:ascii="PMingLiU" w:hAnsi="PMingLiU" w:cs="Times New Roman"/>
          <w:color w:val="000000"/>
          <w:sz w:val="22"/>
          <w:szCs w:val="22"/>
        </w:rPr>
        <w:t>478,353,421股，於本公告日期</w:t>
      </w:r>
      <w:r>
        <w:rPr>
          <w:rFonts w:hint="eastAsia" w:ascii="PMingLiU" w:hAnsi="PMingLiU" w:cs="Times New Roman"/>
          <w:color w:val="000000"/>
          <w:sz w:val="22"/>
          <w:szCs w:val="22"/>
        </w:rPr>
        <w:t>分別</w:t>
      </w:r>
      <w:r>
        <w:rPr>
          <w:rFonts w:ascii="PMingLiU" w:hAnsi="PMingLiU" w:cs="Times New Roman"/>
          <w:color w:val="000000"/>
          <w:sz w:val="22"/>
          <w:szCs w:val="22"/>
        </w:rPr>
        <w:t>佔股份64.20%及100%。</w:t>
      </w:r>
    </w:p>
    <w:p>
      <w:pPr>
        <w:spacing w:line="360" w:lineRule="auto"/>
        <w:jc w:val="both"/>
        <w:rPr>
          <w:rFonts w:ascii="PMingLiU" w:hAnsi="PMingLiU" w:cs="Times New Roman"/>
          <w:color w:val="000000"/>
          <w:sz w:val="22"/>
          <w:szCs w:val="22"/>
        </w:rPr>
      </w:pPr>
      <w:r>
        <w:rPr>
          <w:rFonts w:ascii="PMingLiU" w:hAnsi="PMingLiU" w:cs="Times New Roman"/>
          <w:color w:val="000000"/>
          <w:sz w:val="22"/>
          <w:szCs w:val="22"/>
        </w:rPr>
        <w:t>周年股東大會投票結果如下：</w:t>
      </w:r>
    </w:p>
    <w:p>
      <w:pPr>
        <w:spacing w:line="360" w:lineRule="auto"/>
        <w:jc w:val="both"/>
        <w:rPr>
          <w:rFonts w:ascii="PMingLiU" w:hAnsi="PMingLiU" w:cs="Times New Roman"/>
          <w:b/>
          <w:color w:val="000000"/>
          <w:sz w:val="22"/>
          <w:szCs w:val="22"/>
        </w:rPr>
      </w:pPr>
      <w:bookmarkStart w:id="0" w:name="page2"/>
      <w:bookmarkEnd w:id="0"/>
      <w:r>
        <w:rPr>
          <w:rFonts w:ascii="PMingLiU" w:hAnsi="PMingLiU" w:cs="Times New Roman"/>
          <w:b/>
          <w:color w:val="000000"/>
          <w:sz w:val="22"/>
          <w:szCs w:val="22"/>
        </w:rPr>
        <w:t>周年股東大會投票結果</w:t>
      </w:r>
    </w:p>
    <w:p>
      <w:pPr>
        <w:spacing w:line="360" w:lineRule="auto"/>
        <w:jc w:val="both"/>
        <w:rPr>
          <w:rFonts w:ascii="PMingLiU" w:hAnsi="PMingLiU" w:cs="Times New Roman"/>
          <w:color w:val="000000"/>
          <w:sz w:val="22"/>
          <w:szCs w:val="22"/>
        </w:rPr>
      </w:pPr>
    </w:p>
    <w:tbl>
      <w:tblPr>
        <w:tblW w:w="9757"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left w:w="0" w:type="dxa"/>
          <w:right w:w="0" w:type="dxa"/>
        </w:tblCellMar>
      </w:tblPr>
      <w:tblGrid>
        <w:gridCol w:w="553"/>
        <w:gridCol w:w="1612"/>
        <w:gridCol w:w="2070"/>
        <w:gridCol w:w="2070"/>
        <w:gridCol w:w="2160"/>
        <w:gridCol w:w="1292"/>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PrEx>
        <w:tc>
          <w:tcPr>
            <w:tcW w:w="553" w:type="dxa"/>
            <w:vMerge w:val="restart"/>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PMingLiU" w:hAnsi="PMingLiU" w:cs="Times New Roman"/>
                <w:b/>
                <w:color w:val="000000"/>
                <w:sz w:val="22"/>
                <w:szCs w:val="22"/>
              </w:rPr>
            </w:pPr>
          </w:p>
          <w:p>
            <w:pPr>
              <w:spacing w:line="360" w:lineRule="auto"/>
              <w:jc w:val="center"/>
              <w:rPr>
                <w:rFonts w:ascii="PMingLiU" w:hAnsi="PMingLiU" w:cs="Times New Roman"/>
                <w:b/>
                <w:color w:val="000000"/>
                <w:sz w:val="22"/>
                <w:szCs w:val="22"/>
              </w:rPr>
            </w:pPr>
          </w:p>
          <w:p>
            <w:pPr>
              <w:spacing w:line="360" w:lineRule="auto"/>
              <w:jc w:val="center"/>
              <w:rPr>
                <w:rFonts w:ascii="PMingLiU" w:hAnsi="PMingLiU" w:cs="Times New Roman"/>
                <w:b/>
                <w:color w:val="000000"/>
                <w:sz w:val="22"/>
                <w:szCs w:val="22"/>
              </w:rPr>
            </w:pPr>
            <w:r>
              <w:rPr>
                <w:rFonts w:ascii="PMingLiU" w:hAnsi="PMingLiU" w:cs="Times New Roman"/>
                <w:b/>
                <w:color w:val="000000"/>
                <w:sz w:val="22"/>
                <w:szCs w:val="22"/>
                <w:lang w:eastAsia="zh-CN"/>
              </w:rPr>
              <w:t>編號</w:t>
            </w:r>
          </w:p>
        </w:tc>
        <w:tc>
          <w:tcPr>
            <w:tcW w:w="1612" w:type="dxa"/>
            <w:vMerge w:val="restart"/>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PMingLiU" w:hAnsi="PMingLiU" w:cs="Times New Roman"/>
                <w:b/>
                <w:color w:val="000000"/>
                <w:sz w:val="22"/>
                <w:szCs w:val="22"/>
              </w:rPr>
            </w:pPr>
          </w:p>
          <w:p>
            <w:pPr>
              <w:spacing w:line="360" w:lineRule="auto"/>
              <w:jc w:val="center"/>
              <w:rPr>
                <w:rFonts w:ascii="PMingLiU" w:hAnsi="PMingLiU" w:cs="Times New Roman"/>
                <w:b/>
                <w:color w:val="000000"/>
                <w:sz w:val="22"/>
                <w:szCs w:val="22"/>
              </w:rPr>
            </w:pPr>
          </w:p>
          <w:p>
            <w:pPr>
              <w:spacing w:line="360" w:lineRule="auto"/>
              <w:jc w:val="center"/>
              <w:rPr>
                <w:rFonts w:ascii="PMingLiU" w:hAnsi="PMingLiU" w:cs="Times New Roman"/>
                <w:b/>
                <w:color w:val="000000"/>
                <w:sz w:val="22"/>
                <w:szCs w:val="22"/>
                <w:lang w:eastAsia="zh-CN"/>
              </w:rPr>
            </w:pPr>
            <w:r>
              <w:rPr>
                <w:rFonts w:ascii="PMingLiU" w:hAnsi="PMingLiU" w:cs="Times New Roman"/>
                <w:b/>
                <w:color w:val="000000"/>
                <w:sz w:val="22"/>
                <w:szCs w:val="22"/>
                <w:lang w:eastAsia="zh-CN"/>
              </w:rPr>
              <w:t>決議案</w:t>
            </w:r>
          </w:p>
        </w:tc>
        <w:tc>
          <w:tcPr>
            <w:tcW w:w="6300" w:type="dxa"/>
            <w:gridSpan w:val="3"/>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ind w:right="134"/>
              <w:jc w:val="center"/>
              <w:rPr>
                <w:rFonts w:ascii="PMingLiU" w:hAnsi="PMingLiU" w:cs="Times New Roman"/>
                <w:b/>
                <w:color w:val="000000"/>
                <w:sz w:val="22"/>
                <w:szCs w:val="22"/>
                <w:lang w:eastAsia="zh-CN"/>
              </w:rPr>
            </w:pPr>
            <w:r>
              <w:rPr>
                <w:rFonts w:ascii="PMingLiU" w:hAnsi="PMingLiU" w:cs="Times New Roman"/>
                <w:b/>
                <w:color w:val="000000"/>
                <w:sz w:val="22"/>
                <w:szCs w:val="22"/>
                <w:lang w:eastAsia="zh-CN"/>
              </w:rPr>
              <w:t>投票總數 （百分比）</w:t>
            </w:r>
          </w:p>
        </w:tc>
        <w:tc>
          <w:tcPr>
            <w:tcW w:w="1292" w:type="dxa"/>
            <w:vMerge w:val="restart"/>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PMingLiU" w:hAnsi="PMingLiU" w:cs="Times New Roman"/>
                <w:b/>
                <w:color w:val="000000"/>
                <w:sz w:val="22"/>
                <w:szCs w:val="22"/>
              </w:rPr>
            </w:pPr>
          </w:p>
          <w:p>
            <w:pPr>
              <w:spacing w:line="360" w:lineRule="auto"/>
              <w:ind w:right="146"/>
              <w:jc w:val="center"/>
              <w:rPr>
                <w:rFonts w:ascii="PMingLiU" w:hAnsi="PMingLiU" w:cs="Times New Roman"/>
                <w:b/>
                <w:color w:val="000000"/>
                <w:sz w:val="22"/>
                <w:szCs w:val="22"/>
                <w:lang w:eastAsia="zh-CN"/>
              </w:rPr>
            </w:pPr>
            <w:r>
              <w:rPr>
                <w:rFonts w:ascii="PMingLiU" w:hAnsi="PMingLiU" w:cs="Times New Roman"/>
                <w:b/>
                <w:color w:val="000000"/>
                <w:sz w:val="22"/>
                <w:szCs w:val="22"/>
                <w:lang w:eastAsia="zh-CN"/>
              </w:rPr>
              <w:t>投票結果</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left w:w="0" w:type="dxa"/>
            <w:right w:w="0" w:type="dxa"/>
          </w:tblCellMar>
        </w:tblPrEx>
        <w:trPr>
          <w:tblHeader/>
        </w:trPr>
        <w:tc>
          <w:tcPr>
            <w:tcW w:w="553" w:type="dxa"/>
            <w:vMerge w:val="continue"/>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PMingLiU" w:hAnsi="PMingLiU" w:cs="Times New Roman"/>
                <w:color w:val="000000"/>
                <w:sz w:val="22"/>
                <w:szCs w:val="22"/>
              </w:rPr>
            </w:pPr>
          </w:p>
        </w:tc>
        <w:tc>
          <w:tcPr>
            <w:tcW w:w="1612" w:type="dxa"/>
            <w:vMerge w:val="continue"/>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PMingLiU" w:hAnsi="PMingLiU" w:cs="Times New Roman"/>
                <w:color w:val="000000"/>
                <w:sz w:val="22"/>
                <w:szCs w:val="22"/>
              </w:rPr>
            </w:pPr>
          </w:p>
        </w:tc>
        <w:tc>
          <w:tcPr>
            <w:tcW w:w="2070"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PMingLiU" w:hAnsi="PMingLiU" w:cs="Times New Roman"/>
                <w:b/>
                <w:color w:val="000000"/>
                <w:sz w:val="22"/>
                <w:szCs w:val="22"/>
                <w:lang w:eastAsia="zh-CN"/>
              </w:rPr>
            </w:pPr>
            <w:r>
              <w:rPr>
                <w:rFonts w:ascii="PMingLiU" w:hAnsi="PMingLiU" w:cs="Times New Roman"/>
                <w:b/>
                <w:color w:val="000000"/>
                <w:sz w:val="22"/>
                <w:szCs w:val="22"/>
                <w:lang w:eastAsia="zh-CN"/>
              </w:rPr>
              <w:t>贊成</w:t>
            </w:r>
          </w:p>
        </w:tc>
        <w:tc>
          <w:tcPr>
            <w:tcW w:w="2070"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PMingLiU" w:hAnsi="PMingLiU" w:cs="Times New Roman"/>
                <w:b/>
                <w:color w:val="000000"/>
                <w:sz w:val="22"/>
                <w:szCs w:val="22"/>
                <w:lang w:eastAsia="zh-CN"/>
              </w:rPr>
            </w:pPr>
            <w:r>
              <w:rPr>
                <w:rFonts w:ascii="PMingLiU" w:hAnsi="PMingLiU" w:cs="Times New Roman"/>
                <w:b/>
                <w:color w:val="000000"/>
                <w:sz w:val="22"/>
                <w:szCs w:val="22"/>
                <w:lang w:eastAsia="zh-CN"/>
              </w:rPr>
              <w:t>反對</w:t>
            </w:r>
          </w:p>
        </w:tc>
        <w:tc>
          <w:tcPr>
            <w:tcW w:w="2160"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PMingLiU" w:hAnsi="PMingLiU" w:cs="Times New Roman"/>
                <w:b/>
                <w:color w:val="000000"/>
                <w:sz w:val="22"/>
                <w:szCs w:val="22"/>
                <w:lang w:eastAsia="zh-CN"/>
              </w:rPr>
            </w:pPr>
            <w:r>
              <w:rPr>
                <w:rFonts w:ascii="PMingLiU" w:hAnsi="PMingLiU" w:cs="Times New Roman"/>
                <w:b/>
                <w:color w:val="000000"/>
                <w:sz w:val="22"/>
                <w:szCs w:val="22"/>
                <w:lang w:eastAsia="zh-CN"/>
              </w:rPr>
              <w:t>棄權</w:t>
            </w:r>
          </w:p>
        </w:tc>
        <w:tc>
          <w:tcPr>
            <w:tcW w:w="1292" w:type="dxa"/>
            <w:vMerge w:val="continue"/>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PMingLiU" w:hAnsi="PMingLiU" w:cs="Times New Roman"/>
                <w:b/>
                <w:color w:val="000000"/>
                <w:sz w:val="22"/>
                <w:szCs w:val="22"/>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left w:w="0" w:type="dxa"/>
            <w:right w:w="0" w:type="dxa"/>
          </w:tblCellMar>
        </w:tblPrEx>
        <w:trPr>
          <w:tblHeader/>
        </w:trPr>
        <w:tc>
          <w:tcPr>
            <w:tcW w:w="9757" w:type="dxa"/>
            <w:gridSpan w:val="6"/>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ind w:right="146"/>
              <w:jc w:val="center"/>
              <w:rPr>
                <w:rFonts w:ascii="PMingLiU" w:hAnsi="PMingLiU" w:cs="Times New Roman"/>
                <w:b/>
                <w:color w:val="000000"/>
                <w:sz w:val="22"/>
                <w:szCs w:val="22"/>
                <w:lang w:eastAsia="zh-CN"/>
              </w:rPr>
            </w:pPr>
            <w:r>
              <w:rPr>
                <w:rFonts w:ascii="PMingLiU" w:hAnsi="PMingLiU" w:cs="Times New Roman"/>
                <w:b/>
                <w:color w:val="000000"/>
                <w:sz w:val="22"/>
                <w:szCs w:val="22"/>
                <w:lang w:eastAsia="zh-CN"/>
              </w:rPr>
              <w:t>普通決議案</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left w:w="0" w:type="dxa"/>
            <w:right w:w="0" w:type="dxa"/>
          </w:tblCellMar>
        </w:tblPrEx>
        <w:trPr>
          <w:tblHeader/>
        </w:trPr>
        <w:tc>
          <w:tcPr>
            <w:tcW w:w="553"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both"/>
              <w:rPr>
                <w:rFonts w:ascii="PMingLiU" w:hAnsi="PMingLiU" w:cs="Times New Roman"/>
                <w:color w:val="000000"/>
                <w:sz w:val="22"/>
                <w:szCs w:val="22"/>
              </w:rPr>
            </w:pPr>
            <w:r>
              <w:rPr>
                <w:rFonts w:ascii="PMingLiU" w:hAnsi="PMingLiU" w:cs="Times New Roman"/>
                <w:color w:val="000000"/>
                <w:sz w:val="22"/>
                <w:szCs w:val="22"/>
              </w:rPr>
              <w:t>1.</w:t>
            </w:r>
          </w:p>
        </w:tc>
        <w:tc>
          <w:tcPr>
            <w:tcW w:w="9204" w:type="dxa"/>
            <w:gridSpan w:val="5"/>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ind w:right="146"/>
              <w:jc w:val="both"/>
              <w:rPr>
                <w:rFonts w:ascii="PMingLiU" w:hAnsi="PMingLiU" w:cs="Times New Roman"/>
                <w:color w:val="000000"/>
                <w:sz w:val="22"/>
                <w:szCs w:val="22"/>
              </w:rPr>
            </w:pPr>
            <w:r>
              <w:rPr>
                <w:rFonts w:ascii="PMingLiU" w:hAnsi="PMingLiU" w:cs="Times New Roman"/>
                <w:color w:val="000000"/>
                <w:sz w:val="22"/>
                <w:szCs w:val="22"/>
              </w:rPr>
              <w:t>審議及批准2017年度本公司年度報告。</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left w:w="0" w:type="dxa"/>
            <w:right w:w="0" w:type="dxa"/>
          </w:tblCellMar>
        </w:tblPrEx>
        <w:trPr>
          <w:tblHeader/>
        </w:trPr>
        <w:tc>
          <w:tcPr>
            <w:tcW w:w="553"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both"/>
              <w:rPr>
                <w:rFonts w:ascii="PMingLiU" w:hAnsi="PMingLiU" w:cs="Times New Roman"/>
                <w:color w:val="000000"/>
                <w:sz w:val="22"/>
                <w:szCs w:val="22"/>
              </w:rPr>
            </w:pPr>
          </w:p>
        </w:tc>
        <w:tc>
          <w:tcPr>
            <w:tcW w:w="1612"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both"/>
              <w:rPr>
                <w:rFonts w:ascii="PMingLiU" w:hAnsi="PMingLiU" w:cs="Times New Roman"/>
                <w:color w:val="000000"/>
                <w:sz w:val="22"/>
                <w:szCs w:val="22"/>
              </w:rPr>
            </w:pPr>
          </w:p>
        </w:tc>
        <w:tc>
          <w:tcPr>
            <w:tcW w:w="2070"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PMingLiU" w:hAnsi="PMingLiU" w:cs="Times New Roman"/>
                <w:color w:val="000000"/>
                <w:sz w:val="22"/>
                <w:szCs w:val="22"/>
              </w:rPr>
            </w:pPr>
            <w:r>
              <w:rPr>
                <w:rFonts w:hint="eastAsia" w:ascii="PMingLiU" w:hAnsi="PMingLiU" w:eastAsia="宋体" w:cs="Times New Roman"/>
                <w:color w:val="000000"/>
                <w:sz w:val="22"/>
                <w:szCs w:val="22"/>
                <w:lang w:eastAsia="zh-CN"/>
              </w:rPr>
              <w:t>186,538,305</w:t>
            </w:r>
            <w:r>
              <w:rPr>
                <w:rFonts w:ascii="PMingLiU" w:hAnsi="PMingLiU" w:cs="Times New Roman"/>
                <w:color w:val="000000"/>
                <w:sz w:val="22"/>
                <w:szCs w:val="22"/>
                <w:lang w:eastAsia="zh-CN"/>
              </w:rPr>
              <w:t>股</w:t>
            </w:r>
            <w:r>
              <w:rPr>
                <w:rFonts w:ascii="PMingLiU" w:hAnsi="PMingLiU" w:cs="Times New Roman"/>
                <w:color w:val="000000"/>
                <w:sz w:val="22"/>
                <w:szCs w:val="22"/>
              </w:rPr>
              <w:t xml:space="preserve">        </w:t>
            </w:r>
          </w:p>
          <w:p>
            <w:pPr>
              <w:spacing w:line="360" w:lineRule="auto"/>
              <w:jc w:val="center"/>
              <w:rPr>
                <w:rFonts w:ascii="PMingLiU" w:hAnsi="PMingLiU" w:cs="Times New Roman"/>
                <w:color w:val="000000"/>
                <w:sz w:val="22"/>
                <w:szCs w:val="22"/>
              </w:rPr>
            </w:pPr>
            <w:r>
              <w:rPr>
                <w:rFonts w:ascii="PMingLiU" w:hAnsi="PMingLiU" w:cs="Times New Roman"/>
                <w:color w:val="000000"/>
                <w:sz w:val="22"/>
                <w:szCs w:val="22"/>
              </w:rPr>
              <w:t>(</w:t>
            </w:r>
            <w:r>
              <w:rPr>
                <w:rFonts w:hint="eastAsia" w:ascii="PMingLiU" w:hAnsi="PMingLiU" w:eastAsia="宋体" w:cs="Times New Roman"/>
                <w:color w:val="000000"/>
                <w:sz w:val="22"/>
                <w:szCs w:val="22"/>
                <w:lang w:eastAsia="zh-CN"/>
              </w:rPr>
              <w:t>100</w:t>
            </w:r>
            <w:r>
              <w:rPr>
                <w:rFonts w:ascii="PMingLiU" w:hAnsi="PMingLiU" w:cs="Times New Roman"/>
                <w:color w:val="000000"/>
                <w:sz w:val="22"/>
                <w:szCs w:val="22"/>
              </w:rPr>
              <w:t>%)</w:t>
            </w:r>
          </w:p>
        </w:tc>
        <w:tc>
          <w:tcPr>
            <w:tcW w:w="2070"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PMingLiU" w:hAnsi="PMingLiU" w:cs="Times New Roman"/>
                <w:color w:val="000000"/>
                <w:sz w:val="22"/>
                <w:szCs w:val="22"/>
              </w:rPr>
            </w:pPr>
            <w:r>
              <w:rPr>
                <w:rFonts w:hint="eastAsia" w:ascii="PMingLiU" w:hAnsi="PMingLiU" w:eastAsia="宋体" w:cs="Times New Roman"/>
                <w:color w:val="000000"/>
                <w:sz w:val="22"/>
                <w:szCs w:val="22"/>
                <w:lang w:eastAsia="zh-CN"/>
              </w:rPr>
              <w:t>0</w:t>
            </w:r>
            <w:r>
              <w:rPr>
                <w:rFonts w:ascii="PMingLiU" w:hAnsi="PMingLiU" w:cs="Times New Roman"/>
                <w:color w:val="000000"/>
                <w:sz w:val="22"/>
                <w:szCs w:val="22"/>
                <w:lang w:eastAsia="zh-CN"/>
              </w:rPr>
              <w:t>股</w:t>
            </w:r>
            <w:r>
              <w:rPr>
                <w:rFonts w:ascii="PMingLiU" w:hAnsi="PMingLiU" w:cs="Times New Roman"/>
                <w:color w:val="000000"/>
                <w:sz w:val="22"/>
                <w:szCs w:val="22"/>
              </w:rPr>
              <w:t xml:space="preserve">        </w:t>
            </w:r>
          </w:p>
          <w:p>
            <w:pPr>
              <w:spacing w:line="360" w:lineRule="auto"/>
              <w:jc w:val="center"/>
              <w:rPr>
                <w:rFonts w:ascii="PMingLiU" w:hAnsi="PMingLiU" w:cs="Times New Roman"/>
                <w:color w:val="000000"/>
                <w:sz w:val="22"/>
                <w:szCs w:val="22"/>
              </w:rPr>
            </w:pPr>
            <w:r>
              <w:rPr>
                <w:rFonts w:ascii="PMingLiU" w:hAnsi="PMingLiU" w:cs="Times New Roman"/>
                <w:color w:val="000000"/>
                <w:sz w:val="22"/>
                <w:szCs w:val="22"/>
              </w:rPr>
              <w:t>(</w:t>
            </w:r>
            <w:r>
              <w:rPr>
                <w:rFonts w:hint="eastAsia" w:ascii="PMingLiU" w:hAnsi="PMingLiU" w:eastAsia="宋体" w:cs="Times New Roman"/>
                <w:color w:val="000000"/>
                <w:sz w:val="22"/>
                <w:szCs w:val="22"/>
                <w:lang w:eastAsia="zh-CN"/>
              </w:rPr>
              <w:t>0</w:t>
            </w:r>
            <w:r>
              <w:rPr>
                <w:rFonts w:ascii="PMingLiU" w:hAnsi="PMingLiU" w:cs="Times New Roman"/>
                <w:color w:val="000000"/>
                <w:sz w:val="22"/>
                <w:szCs w:val="22"/>
              </w:rPr>
              <w:t>%)</w:t>
            </w:r>
          </w:p>
        </w:tc>
        <w:tc>
          <w:tcPr>
            <w:tcW w:w="2160"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PMingLiU" w:hAnsi="PMingLiU" w:cs="Times New Roman"/>
                <w:color w:val="000000"/>
                <w:sz w:val="22"/>
                <w:szCs w:val="22"/>
              </w:rPr>
            </w:pPr>
            <w:r>
              <w:rPr>
                <w:rFonts w:hint="eastAsia" w:ascii="PMingLiU" w:hAnsi="PMingLiU" w:eastAsia="宋体" w:cs="Times New Roman"/>
                <w:color w:val="000000"/>
                <w:sz w:val="22"/>
                <w:szCs w:val="22"/>
                <w:lang w:eastAsia="zh-CN"/>
              </w:rPr>
              <w:t>0</w:t>
            </w:r>
            <w:r>
              <w:rPr>
                <w:rFonts w:ascii="PMingLiU" w:hAnsi="PMingLiU" w:cs="Times New Roman"/>
                <w:color w:val="000000"/>
                <w:sz w:val="22"/>
                <w:szCs w:val="22"/>
                <w:lang w:eastAsia="zh-CN"/>
              </w:rPr>
              <w:t>股</w:t>
            </w:r>
            <w:r>
              <w:rPr>
                <w:rFonts w:ascii="PMingLiU" w:hAnsi="PMingLiU" w:cs="Times New Roman"/>
                <w:color w:val="000000"/>
                <w:sz w:val="22"/>
                <w:szCs w:val="22"/>
              </w:rPr>
              <w:t xml:space="preserve">          </w:t>
            </w:r>
          </w:p>
          <w:p>
            <w:pPr>
              <w:spacing w:line="360" w:lineRule="auto"/>
              <w:jc w:val="center"/>
              <w:rPr>
                <w:rFonts w:ascii="PMingLiU" w:hAnsi="PMingLiU" w:cs="Times New Roman"/>
                <w:color w:val="000000"/>
                <w:sz w:val="22"/>
                <w:szCs w:val="22"/>
              </w:rPr>
            </w:pPr>
            <w:r>
              <w:rPr>
                <w:rFonts w:ascii="PMingLiU" w:hAnsi="PMingLiU" w:cs="Times New Roman"/>
                <w:color w:val="000000"/>
                <w:sz w:val="22"/>
                <w:szCs w:val="22"/>
              </w:rPr>
              <w:t xml:space="preserve"> (</w:t>
            </w:r>
            <w:r>
              <w:rPr>
                <w:rFonts w:hint="eastAsia" w:ascii="PMingLiU" w:hAnsi="PMingLiU" w:eastAsia="宋体" w:cs="Times New Roman"/>
                <w:color w:val="000000"/>
                <w:sz w:val="22"/>
                <w:szCs w:val="22"/>
                <w:lang w:eastAsia="zh-CN"/>
              </w:rPr>
              <w:t>0</w:t>
            </w:r>
            <w:r>
              <w:rPr>
                <w:rFonts w:ascii="PMingLiU" w:hAnsi="PMingLiU" w:cs="Times New Roman"/>
                <w:color w:val="000000"/>
                <w:sz w:val="22"/>
                <w:szCs w:val="22"/>
              </w:rPr>
              <w:t>%)</w:t>
            </w:r>
          </w:p>
        </w:tc>
        <w:tc>
          <w:tcPr>
            <w:tcW w:w="1292"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PMingLiU" w:hAnsi="PMingLiU" w:cs="Times New Roman"/>
                <w:color w:val="000000"/>
                <w:sz w:val="22"/>
                <w:szCs w:val="22"/>
              </w:rPr>
            </w:pPr>
            <w:r>
              <w:rPr>
                <w:rFonts w:ascii="PMingLiU" w:hAnsi="PMingLiU" w:cs="Times New Roman"/>
                <w:color w:val="000000"/>
                <w:sz w:val="22"/>
                <w:szCs w:val="22"/>
                <w:lang w:eastAsia="zh-CN"/>
              </w:rPr>
              <w:t>通過</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left w:w="0" w:type="dxa"/>
            <w:right w:w="0" w:type="dxa"/>
          </w:tblCellMar>
        </w:tblPrEx>
        <w:trPr>
          <w:tblHeader/>
        </w:trPr>
        <w:tc>
          <w:tcPr>
            <w:tcW w:w="553"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both"/>
              <w:rPr>
                <w:rFonts w:ascii="PMingLiU" w:hAnsi="PMingLiU" w:cs="Times New Roman"/>
                <w:color w:val="000000"/>
                <w:sz w:val="22"/>
                <w:szCs w:val="22"/>
              </w:rPr>
            </w:pPr>
            <w:r>
              <w:rPr>
                <w:rFonts w:ascii="PMingLiU" w:hAnsi="PMingLiU" w:cs="Times New Roman"/>
                <w:color w:val="000000"/>
                <w:sz w:val="22"/>
                <w:szCs w:val="22"/>
              </w:rPr>
              <w:t>2.</w:t>
            </w:r>
          </w:p>
        </w:tc>
        <w:tc>
          <w:tcPr>
            <w:tcW w:w="9204" w:type="dxa"/>
            <w:gridSpan w:val="5"/>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ind w:right="146"/>
              <w:jc w:val="both"/>
              <w:rPr>
                <w:rFonts w:ascii="PMingLiU" w:hAnsi="PMingLiU" w:cs="Times New Roman"/>
                <w:color w:val="000000"/>
                <w:sz w:val="22"/>
                <w:szCs w:val="22"/>
              </w:rPr>
            </w:pPr>
            <w:r>
              <w:rPr>
                <w:rFonts w:ascii="PMingLiU" w:hAnsi="PMingLiU" w:cs="Times New Roman"/>
                <w:color w:val="000000"/>
                <w:sz w:val="22"/>
                <w:szCs w:val="22"/>
              </w:rPr>
              <w:t>審議及批准2017年度董事會報告。</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left w:w="0" w:type="dxa"/>
            <w:right w:w="0" w:type="dxa"/>
          </w:tblCellMar>
        </w:tblPrEx>
        <w:tc>
          <w:tcPr>
            <w:tcW w:w="553"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both"/>
              <w:rPr>
                <w:rFonts w:ascii="PMingLiU" w:hAnsi="PMingLiU" w:cs="Times New Roman"/>
                <w:color w:val="000000"/>
                <w:sz w:val="22"/>
                <w:szCs w:val="22"/>
              </w:rPr>
            </w:pPr>
          </w:p>
        </w:tc>
        <w:tc>
          <w:tcPr>
            <w:tcW w:w="1612"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both"/>
              <w:rPr>
                <w:rFonts w:ascii="PMingLiU" w:hAnsi="PMingLiU" w:cs="Times New Roman"/>
                <w:color w:val="000000"/>
                <w:sz w:val="22"/>
                <w:szCs w:val="22"/>
              </w:rPr>
            </w:pPr>
          </w:p>
        </w:tc>
        <w:tc>
          <w:tcPr>
            <w:tcW w:w="2070"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PMingLiU" w:hAnsi="PMingLiU" w:cs="Times New Roman"/>
                <w:color w:val="000000"/>
                <w:sz w:val="22"/>
                <w:szCs w:val="22"/>
              </w:rPr>
            </w:pPr>
            <w:r>
              <w:rPr>
                <w:rFonts w:hint="eastAsia" w:ascii="PMingLiU" w:hAnsi="PMingLiU" w:eastAsia="宋体" w:cs="Times New Roman"/>
                <w:color w:val="000000"/>
                <w:sz w:val="22"/>
                <w:szCs w:val="22"/>
                <w:lang w:eastAsia="zh-CN"/>
              </w:rPr>
              <w:t>186,538,305</w:t>
            </w:r>
            <w:r>
              <w:rPr>
                <w:rFonts w:ascii="PMingLiU" w:hAnsi="PMingLiU" w:cs="Times New Roman"/>
                <w:color w:val="000000"/>
                <w:sz w:val="22"/>
                <w:szCs w:val="22"/>
                <w:lang w:eastAsia="zh-CN"/>
              </w:rPr>
              <w:t>股</w:t>
            </w:r>
            <w:r>
              <w:rPr>
                <w:rFonts w:ascii="PMingLiU" w:hAnsi="PMingLiU" w:cs="Times New Roman"/>
                <w:color w:val="000000"/>
                <w:sz w:val="22"/>
                <w:szCs w:val="22"/>
              </w:rPr>
              <w:t xml:space="preserve">        </w:t>
            </w:r>
          </w:p>
          <w:p>
            <w:pPr>
              <w:spacing w:line="360" w:lineRule="auto"/>
              <w:jc w:val="center"/>
              <w:rPr>
                <w:rFonts w:ascii="PMingLiU" w:hAnsi="PMingLiU" w:cs="Times New Roman"/>
                <w:color w:val="000000"/>
                <w:sz w:val="22"/>
                <w:szCs w:val="22"/>
              </w:rPr>
            </w:pPr>
            <w:r>
              <w:rPr>
                <w:rFonts w:ascii="PMingLiU" w:hAnsi="PMingLiU" w:cs="Times New Roman"/>
                <w:color w:val="000000"/>
                <w:sz w:val="22"/>
                <w:szCs w:val="22"/>
              </w:rPr>
              <w:t>(</w:t>
            </w:r>
            <w:r>
              <w:rPr>
                <w:rFonts w:hint="eastAsia" w:ascii="PMingLiU" w:hAnsi="PMingLiU" w:eastAsia="宋体" w:cs="Times New Roman"/>
                <w:color w:val="000000"/>
                <w:sz w:val="22"/>
                <w:szCs w:val="22"/>
                <w:lang w:eastAsia="zh-CN"/>
              </w:rPr>
              <w:t>100</w:t>
            </w:r>
            <w:r>
              <w:rPr>
                <w:rFonts w:ascii="PMingLiU" w:hAnsi="PMingLiU" w:cs="Times New Roman"/>
                <w:color w:val="000000"/>
                <w:sz w:val="22"/>
                <w:szCs w:val="22"/>
              </w:rPr>
              <w:t>%)</w:t>
            </w:r>
          </w:p>
        </w:tc>
        <w:tc>
          <w:tcPr>
            <w:tcW w:w="2070"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PMingLiU" w:hAnsi="PMingLiU" w:cs="Times New Roman"/>
                <w:color w:val="000000"/>
                <w:sz w:val="22"/>
                <w:szCs w:val="22"/>
              </w:rPr>
            </w:pPr>
            <w:r>
              <w:rPr>
                <w:rFonts w:hint="eastAsia" w:ascii="PMingLiU" w:hAnsi="PMingLiU" w:eastAsia="宋体" w:cs="Times New Roman"/>
                <w:color w:val="000000"/>
                <w:sz w:val="22"/>
                <w:szCs w:val="22"/>
                <w:lang w:eastAsia="zh-CN"/>
              </w:rPr>
              <w:t>0</w:t>
            </w:r>
            <w:r>
              <w:rPr>
                <w:rFonts w:ascii="PMingLiU" w:hAnsi="PMingLiU" w:cs="Times New Roman"/>
                <w:color w:val="000000"/>
                <w:sz w:val="22"/>
                <w:szCs w:val="22"/>
                <w:lang w:eastAsia="zh-CN"/>
              </w:rPr>
              <w:t>股</w:t>
            </w:r>
            <w:r>
              <w:rPr>
                <w:rFonts w:ascii="PMingLiU" w:hAnsi="PMingLiU" w:cs="Times New Roman"/>
                <w:color w:val="000000"/>
                <w:sz w:val="22"/>
                <w:szCs w:val="22"/>
              </w:rPr>
              <w:t xml:space="preserve">        </w:t>
            </w:r>
          </w:p>
          <w:p>
            <w:pPr>
              <w:spacing w:line="360" w:lineRule="auto"/>
              <w:jc w:val="center"/>
              <w:rPr>
                <w:rFonts w:ascii="PMingLiU" w:hAnsi="PMingLiU" w:cs="Times New Roman"/>
                <w:color w:val="000000"/>
                <w:sz w:val="22"/>
                <w:szCs w:val="22"/>
              </w:rPr>
            </w:pPr>
            <w:r>
              <w:rPr>
                <w:rFonts w:ascii="PMingLiU" w:hAnsi="PMingLiU" w:cs="Times New Roman"/>
                <w:color w:val="000000"/>
                <w:sz w:val="22"/>
                <w:szCs w:val="22"/>
              </w:rPr>
              <w:t>(</w:t>
            </w:r>
            <w:r>
              <w:rPr>
                <w:rFonts w:hint="eastAsia" w:ascii="PMingLiU" w:hAnsi="PMingLiU" w:eastAsia="宋体" w:cs="Times New Roman"/>
                <w:color w:val="000000"/>
                <w:sz w:val="22"/>
                <w:szCs w:val="22"/>
                <w:lang w:eastAsia="zh-CN"/>
              </w:rPr>
              <w:t>0</w:t>
            </w:r>
            <w:r>
              <w:rPr>
                <w:rFonts w:ascii="PMingLiU" w:hAnsi="PMingLiU" w:cs="Times New Roman"/>
                <w:color w:val="000000"/>
                <w:sz w:val="22"/>
                <w:szCs w:val="22"/>
              </w:rPr>
              <w:t>%)</w:t>
            </w:r>
          </w:p>
        </w:tc>
        <w:tc>
          <w:tcPr>
            <w:tcW w:w="2160"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PMingLiU" w:hAnsi="PMingLiU" w:cs="Times New Roman"/>
                <w:color w:val="000000"/>
                <w:sz w:val="22"/>
                <w:szCs w:val="22"/>
              </w:rPr>
            </w:pPr>
            <w:r>
              <w:rPr>
                <w:rFonts w:hint="eastAsia" w:ascii="PMingLiU" w:hAnsi="PMingLiU" w:eastAsia="宋体" w:cs="Times New Roman"/>
                <w:color w:val="000000"/>
                <w:sz w:val="22"/>
                <w:szCs w:val="22"/>
                <w:lang w:eastAsia="zh-CN"/>
              </w:rPr>
              <w:t>0</w:t>
            </w:r>
            <w:r>
              <w:rPr>
                <w:rFonts w:ascii="PMingLiU" w:hAnsi="PMingLiU" w:cs="Times New Roman"/>
                <w:color w:val="000000"/>
                <w:sz w:val="22"/>
                <w:szCs w:val="22"/>
                <w:lang w:eastAsia="zh-CN"/>
              </w:rPr>
              <w:t>股</w:t>
            </w:r>
            <w:r>
              <w:rPr>
                <w:rFonts w:ascii="PMingLiU" w:hAnsi="PMingLiU" w:cs="Times New Roman"/>
                <w:color w:val="000000"/>
                <w:sz w:val="22"/>
                <w:szCs w:val="22"/>
              </w:rPr>
              <w:t xml:space="preserve">          </w:t>
            </w:r>
          </w:p>
          <w:p>
            <w:pPr>
              <w:spacing w:line="360" w:lineRule="auto"/>
              <w:jc w:val="center"/>
              <w:rPr>
                <w:rFonts w:ascii="PMingLiU" w:hAnsi="PMingLiU" w:cs="Times New Roman"/>
                <w:color w:val="000000"/>
                <w:sz w:val="22"/>
                <w:szCs w:val="22"/>
              </w:rPr>
            </w:pPr>
            <w:r>
              <w:rPr>
                <w:rFonts w:ascii="PMingLiU" w:hAnsi="PMingLiU" w:cs="Times New Roman"/>
                <w:color w:val="000000"/>
                <w:sz w:val="22"/>
                <w:szCs w:val="22"/>
              </w:rPr>
              <w:t xml:space="preserve"> (</w:t>
            </w:r>
            <w:r>
              <w:rPr>
                <w:rFonts w:hint="eastAsia" w:ascii="PMingLiU" w:hAnsi="PMingLiU" w:eastAsia="宋体" w:cs="Times New Roman"/>
                <w:color w:val="000000"/>
                <w:sz w:val="22"/>
                <w:szCs w:val="22"/>
                <w:lang w:eastAsia="zh-CN"/>
              </w:rPr>
              <w:t>0</w:t>
            </w:r>
            <w:r>
              <w:rPr>
                <w:rFonts w:ascii="PMingLiU" w:hAnsi="PMingLiU" w:cs="Times New Roman"/>
                <w:color w:val="000000"/>
                <w:sz w:val="22"/>
                <w:szCs w:val="22"/>
              </w:rPr>
              <w:t>%)</w:t>
            </w:r>
          </w:p>
        </w:tc>
        <w:tc>
          <w:tcPr>
            <w:tcW w:w="1292"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PMingLiU" w:hAnsi="PMingLiU" w:cs="Times New Roman"/>
                <w:color w:val="000000"/>
                <w:sz w:val="22"/>
                <w:szCs w:val="22"/>
              </w:rPr>
            </w:pPr>
            <w:r>
              <w:rPr>
                <w:rFonts w:ascii="PMingLiU" w:hAnsi="PMingLiU" w:cs="Times New Roman"/>
                <w:color w:val="000000"/>
                <w:sz w:val="22"/>
                <w:szCs w:val="22"/>
                <w:lang w:eastAsia="zh-CN"/>
              </w:rPr>
              <w:t>通過</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left w:w="0" w:type="dxa"/>
            <w:right w:w="0" w:type="dxa"/>
          </w:tblCellMar>
        </w:tblPrEx>
        <w:tc>
          <w:tcPr>
            <w:tcW w:w="553"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both"/>
              <w:rPr>
                <w:rFonts w:ascii="PMingLiU" w:hAnsi="PMingLiU" w:cs="Times New Roman"/>
                <w:color w:val="000000"/>
                <w:sz w:val="22"/>
                <w:szCs w:val="22"/>
              </w:rPr>
            </w:pPr>
            <w:r>
              <w:rPr>
                <w:rFonts w:ascii="PMingLiU" w:hAnsi="PMingLiU" w:cs="Times New Roman"/>
                <w:color w:val="000000"/>
                <w:sz w:val="22"/>
                <w:szCs w:val="22"/>
              </w:rPr>
              <w:t>3.</w:t>
            </w:r>
          </w:p>
        </w:tc>
        <w:tc>
          <w:tcPr>
            <w:tcW w:w="9204" w:type="dxa"/>
            <w:gridSpan w:val="5"/>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both"/>
              <w:rPr>
                <w:rFonts w:ascii="PMingLiU" w:hAnsi="PMingLiU" w:cs="Times New Roman"/>
                <w:color w:val="000000"/>
                <w:sz w:val="22"/>
                <w:szCs w:val="22"/>
              </w:rPr>
            </w:pPr>
            <w:r>
              <w:rPr>
                <w:rFonts w:ascii="PMingLiU" w:hAnsi="PMingLiU" w:cs="Times New Roman"/>
                <w:color w:val="000000"/>
                <w:sz w:val="22"/>
                <w:szCs w:val="22"/>
              </w:rPr>
              <w:t>審議及批准2017年度本公司監事會報告。</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left w:w="0" w:type="dxa"/>
            <w:right w:w="0" w:type="dxa"/>
          </w:tblCellMar>
        </w:tblPrEx>
        <w:tc>
          <w:tcPr>
            <w:tcW w:w="553"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both"/>
              <w:rPr>
                <w:rFonts w:ascii="PMingLiU" w:hAnsi="PMingLiU" w:cs="Times New Roman"/>
                <w:color w:val="000000"/>
                <w:sz w:val="22"/>
                <w:szCs w:val="22"/>
              </w:rPr>
            </w:pPr>
          </w:p>
        </w:tc>
        <w:tc>
          <w:tcPr>
            <w:tcW w:w="1612"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both"/>
              <w:rPr>
                <w:rFonts w:ascii="PMingLiU" w:hAnsi="PMingLiU" w:cs="Times New Roman"/>
                <w:color w:val="000000"/>
                <w:sz w:val="22"/>
                <w:szCs w:val="22"/>
              </w:rPr>
            </w:pPr>
          </w:p>
        </w:tc>
        <w:tc>
          <w:tcPr>
            <w:tcW w:w="2070"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PMingLiU" w:hAnsi="PMingLiU" w:cs="Times New Roman"/>
                <w:color w:val="000000"/>
                <w:sz w:val="22"/>
                <w:szCs w:val="22"/>
              </w:rPr>
            </w:pPr>
            <w:r>
              <w:rPr>
                <w:rFonts w:hint="eastAsia" w:ascii="PMingLiU" w:hAnsi="PMingLiU" w:eastAsia="宋体" w:cs="Times New Roman"/>
                <w:color w:val="000000"/>
                <w:sz w:val="22"/>
                <w:szCs w:val="22"/>
                <w:lang w:eastAsia="zh-CN"/>
              </w:rPr>
              <w:t>186,538,305</w:t>
            </w:r>
            <w:r>
              <w:rPr>
                <w:rFonts w:ascii="PMingLiU" w:hAnsi="PMingLiU" w:cs="Times New Roman"/>
                <w:color w:val="000000"/>
                <w:sz w:val="22"/>
                <w:szCs w:val="22"/>
                <w:lang w:eastAsia="zh-CN"/>
              </w:rPr>
              <w:t>股</w:t>
            </w:r>
            <w:r>
              <w:rPr>
                <w:rFonts w:ascii="PMingLiU" w:hAnsi="PMingLiU" w:cs="Times New Roman"/>
                <w:color w:val="000000"/>
                <w:sz w:val="22"/>
                <w:szCs w:val="22"/>
              </w:rPr>
              <w:t xml:space="preserve">        </w:t>
            </w:r>
          </w:p>
          <w:p>
            <w:pPr>
              <w:spacing w:line="360" w:lineRule="auto"/>
              <w:jc w:val="center"/>
              <w:rPr>
                <w:rFonts w:ascii="PMingLiU" w:hAnsi="PMingLiU" w:cs="Times New Roman"/>
                <w:color w:val="000000"/>
                <w:sz w:val="22"/>
                <w:szCs w:val="22"/>
              </w:rPr>
            </w:pPr>
            <w:r>
              <w:rPr>
                <w:rFonts w:ascii="PMingLiU" w:hAnsi="PMingLiU" w:cs="Times New Roman"/>
                <w:color w:val="000000"/>
                <w:sz w:val="22"/>
                <w:szCs w:val="22"/>
              </w:rPr>
              <w:t>(</w:t>
            </w:r>
            <w:r>
              <w:rPr>
                <w:rFonts w:hint="eastAsia" w:ascii="PMingLiU" w:hAnsi="PMingLiU" w:eastAsia="宋体" w:cs="Times New Roman"/>
                <w:color w:val="000000"/>
                <w:sz w:val="22"/>
                <w:szCs w:val="22"/>
                <w:lang w:eastAsia="zh-CN"/>
              </w:rPr>
              <w:t>100</w:t>
            </w:r>
            <w:r>
              <w:rPr>
                <w:rFonts w:ascii="PMingLiU" w:hAnsi="PMingLiU" w:cs="Times New Roman"/>
                <w:color w:val="000000"/>
                <w:sz w:val="22"/>
                <w:szCs w:val="22"/>
              </w:rPr>
              <w:t>%)</w:t>
            </w:r>
          </w:p>
        </w:tc>
        <w:tc>
          <w:tcPr>
            <w:tcW w:w="2070"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PMingLiU" w:hAnsi="PMingLiU" w:cs="Times New Roman"/>
                <w:color w:val="000000"/>
                <w:sz w:val="22"/>
                <w:szCs w:val="22"/>
              </w:rPr>
            </w:pPr>
            <w:r>
              <w:rPr>
                <w:rFonts w:hint="eastAsia" w:ascii="PMingLiU" w:hAnsi="PMingLiU" w:eastAsia="宋体" w:cs="Times New Roman"/>
                <w:color w:val="000000"/>
                <w:sz w:val="22"/>
                <w:szCs w:val="22"/>
                <w:lang w:eastAsia="zh-CN"/>
              </w:rPr>
              <w:t>0</w:t>
            </w:r>
            <w:r>
              <w:rPr>
                <w:rFonts w:ascii="PMingLiU" w:hAnsi="PMingLiU" w:cs="Times New Roman"/>
                <w:color w:val="000000"/>
                <w:sz w:val="22"/>
                <w:szCs w:val="22"/>
                <w:lang w:eastAsia="zh-CN"/>
              </w:rPr>
              <w:t>股</w:t>
            </w:r>
            <w:r>
              <w:rPr>
                <w:rFonts w:ascii="PMingLiU" w:hAnsi="PMingLiU" w:cs="Times New Roman"/>
                <w:color w:val="000000"/>
                <w:sz w:val="22"/>
                <w:szCs w:val="22"/>
              </w:rPr>
              <w:t xml:space="preserve">        </w:t>
            </w:r>
          </w:p>
          <w:p>
            <w:pPr>
              <w:spacing w:line="360" w:lineRule="auto"/>
              <w:jc w:val="center"/>
              <w:rPr>
                <w:rFonts w:ascii="PMingLiU" w:hAnsi="PMingLiU" w:cs="Times New Roman"/>
                <w:color w:val="000000"/>
                <w:sz w:val="22"/>
                <w:szCs w:val="22"/>
              </w:rPr>
            </w:pPr>
            <w:r>
              <w:rPr>
                <w:rFonts w:ascii="PMingLiU" w:hAnsi="PMingLiU" w:cs="Times New Roman"/>
                <w:color w:val="000000"/>
                <w:sz w:val="22"/>
                <w:szCs w:val="22"/>
              </w:rPr>
              <w:t>(</w:t>
            </w:r>
            <w:r>
              <w:rPr>
                <w:rFonts w:hint="eastAsia" w:ascii="PMingLiU" w:hAnsi="PMingLiU" w:eastAsia="宋体" w:cs="Times New Roman"/>
                <w:color w:val="000000"/>
                <w:sz w:val="22"/>
                <w:szCs w:val="22"/>
                <w:lang w:eastAsia="zh-CN"/>
              </w:rPr>
              <w:t>0</w:t>
            </w:r>
            <w:r>
              <w:rPr>
                <w:rFonts w:ascii="PMingLiU" w:hAnsi="PMingLiU" w:cs="Times New Roman"/>
                <w:color w:val="000000"/>
                <w:sz w:val="22"/>
                <w:szCs w:val="22"/>
              </w:rPr>
              <w:t>%)</w:t>
            </w:r>
          </w:p>
        </w:tc>
        <w:tc>
          <w:tcPr>
            <w:tcW w:w="2160"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PMingLiU" w:hAnsi="PMingLiU" w:cs="Times New Roman"/>
                <w:color w:val="000000"/>
                <w:sz w:val="22"/>
                <w:szCs w:val="22"/>
              </w:rPr>
            </w:pPr>
            <w:r>
              <w:rPr>
                <w:rFonts w:hint="eastAsia" w:ascii="PMingLiU" w:hAnsi="PMingLiU" w:eastAsia="宋体" w:cs="Times New Roman"/>
                <w:color w:val="000000"/>
                <w:sz w:val="22"/>
                <w:szCs w:val="22"/>
                <w:lang w:eastAsia="zh-CN"/>
              </w:rPr>
              <w:t>0</w:t>
            </w:r>
            <w:r>
              <w:rPr>
                <w:rFonts w:ascii="PMingLiU" w:hAnsi="PMingLiU" w:cs="Times New Roman"/>
                <w:color w:val="000000"/>
                <w:sz w:val="22"/>
                <w:szCs w:val="22"/>
                <w:lang w:eastAsia="zh-CN"/>
              </w:rPr>
              <w:t>股</w:t>
            </w:r>
            <w:r>
              <w:rPr>
                <w:rFonts w:ascii="PMingLiU" w:hAnsi="PMingLiU" w:cs="Times New Roman"/>
                <w:color w:val="000000"/>
                <w:sz w:val="22"/>
                <w:szCs w:val="22"/>
              </w:rPr>
              <w:t xml:space="preserve">          </w:t>
            </w:r>
          </w:p>
          <w:p>
            <w:pPr>
              <w:spacing w:line="360" w:lineRule="auto"/>
              <w:jc w:val="center"/>
              <w:rPr>
                <w:rFonts w:ascii="PMingLiU" w:hAnsi="PMingLiU" w:cs="Times New Roman"/>
                <w:color w:val="000000"/>
                <w:sz w:val="22"/>
                <w:szCs w:val="22"/>
              </w:rPr>
            </w:pPr>
            <w:r>
              <w:rPr>
                <w:rFonts w:ascii="PMingLiU" w:hAnsi="PMingLiU" w:cs="Times New Roman"/>
                <w:color w:val="000000"/>
                <w:sz w:val="22"/>
                <w:szCs w:val="22"/>
              </w:rPr>
              <w:t xml:space="preserve"> (</w:t>
            </w:r>
            <w:r>
              <w:rPr>
                <w:rFonts w:hint="eastAsia" w:ascii="PMingLiU" w:hAnsi="PMingLiU" w:eastAsia="宋体" w:cs="Times New Roman"/>
                <w:color w:val="000000"/>
                <w:sz w:val="22"/>
                <w:szCs w:val="22"/>
                <w:lang w:eastAsia="zh-CN"/>
              </w:rPr>
              <w:t>0</w:t>
            </w:r>
            <w:r>
              <w:rPr>
                <w:rFonts w:ascii="PMingLiU" w:hAnsi="PMingLiU" w:cs="Times New Roman"/>
                <w:color w:val="000000"/>
                <w:sz w:val="22"/>
                <w:szCs w:val="22"/>
              </w:rPr>
              <w:t>%)</w:t>
            </w:r>
          </w:p>
        </w:tc>
        <w:tc>
          <w:tcPr>
            <w:tcW w:w="1292"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PMingLiU" w:hAnsi="PMingLiU" w:cs="Times New Roman"/>
                <w:color w:val="000000"/>
                <w:sz w:val="22"/>
                <w:szCs w:val="22"/>
              </w:rPr>
            </w:pPr>
            <w:r>
              <w:rPr>
                <w:rFonts w:ascii="PMingLiU" w:hAnsi="PMingLiU" w:cs="Times New Roman"/>
                <w:color w:val="000000"/>
                <w:sz w:val="22"/>
                <w:szCs w:val="22"/>
                <w:lang w:eastAsia="zh-CN"/>
              </w:rPr>
              <w:t>通過</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left w:w="0" w:type="dxa"/>
            <w:right w:w="0" w:type="dxa"/>
          </w:tblCellMar>
        </w:tblPrEx>
        <w:tc>
          <w:tcPr>
            <w:tcW w:w="553"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both"/>
              <w:rPr>
                <w:rFonts w:ascii="PMingLiU" w:hAnsi="PMingLiU" w:cs="Times New Roman"/>
                <w:color w:val="000000"/>
                <w:sz w:val="22"/>
                <w:szCs w:val="22"/>
              </w:rPr>
            </w:pPr>
            <w:r>
              <w:rPr>
                <w:rFonts w:ascii="PMingLiU" w:hAnsi="PMingLiU" w:cs="Times New Roman"/>
                <w:color w:val="000000"/>
                <w:sz w:val="22"/>
                <w:szCs w:val="22"/>
              </w:rPr>
              <w:t>4.</w:t>
            </w:r>
          </w:p>
        </w:tc>
        <w:tc>
          <w:tcPr>
            <w:tcW w:w="9204" w:type="dxa"/>
            <w:gridSpan w:val="5"/>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both"/>
              <w:rPr>
                <w:rFonts w:ascii="PMingLiU" w:hAnsi="PMingLiU" w:cs="Times New Roman"/>
                <w:color w:val="000000"/>
                <w:sz w:val="22"/>
                <w:szCs w:val="22"/>
              </w:rPr>
            </w:pPr>
            <w:r>
              <w:rPr>
                <w:rFonts w:ascii="PMingLiU" w:hAnsi="PMingLiU" w:cs="Times New Roman"/>
                <w:color w:val="000000"/>
                <w:sz w:val="22"/>
                <w:szCs w:val="22"/>
              </w:rPr>
              <w:t>審議及批准2017年度本公司經審核的財務報告。</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left w:w="0" w:type="dxa"/>
            <w:right w:w="0" w:type="dxa"/>
          </w:tblCellMar>
        </w:tblPrEx>
        <w:tc>
          <w:tcPr>
            <w:tcW w:w="553"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both"/>
              <w:rPr>
                <w:rFonts w:ascii="PMingLiU" w:hAnsi="PMingLiU" w:cs="Times New Roman"/>
                <w:color w:val="000000"/>
                <w:sz w:val="22"/>
                <w:szCs w:val="22"/>
              </w:rPr>
            </w:pPr>
          </w:p>
        </w:tc>
        <w:tc>
          <w:tcPr>
            <w:tcW w:w="1612"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both"/>
              <w:rPr>
                <w:rFonts w:ascii="PMingLiU" w:hAnsi="PMingLiU" w:cs="Times New Roman"/>
                <w:color w:val="000000"/>
                <w:sz w:val="22"/>
                <w:szCs w:val="22"/>
              </w:rPr>
            </w:pPr>
          </w:p>
        </w:tc>
        <w:tc>
          <w:tcPr>
            <w:tcW w:w="2070"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PMingLiU" w:hAnsi="PMingLiU" w:cs="Times New Roman"/>
                <w:color w:val="000000"/>
                <w:sz w:val="22"/>
                <w:szCs w:val="22"/>
              </w:rPr>
            </w:pPr>
            <w:r>
              <w:rPr>
                <w:rFonts w:hint="eastAsia" w:ascii="PMingLiU" w:hAnsi="PMingLiU" w:eastAsia="宋体" w:cs="Times New Roman"/>
                <w:color w:val="000000"/>
                <w:sz w:val="22"/>
                <w:szCs w:val="22"/>
                <w:lang w:eastAsia="zh-CN"/>
              </w:rPr>
              <w:t>186,538,305</w:t>
            </w:r>
            <w:r>
              <w:rPr>
                <w:rFonts w:ascii="PMingLiU" w:hAnsi="PMingLiU" w:cs="Times New Roman"/>
                <w:color w:val="000000"/>
                <w:sz w:val="22"/>
                <w:szCs w:val="22"/>
                <w:lang w:eastAsia="zh-CN"/>
              </w:rPr>
              <w:t>股</w:t>
            </w:r>
            <w:r>
              <w:rPr>
                <w:rFonts w:ascii="PMingLiU" w:hAnsi="PMingLiU" w:cs="Times New Roman"/>
                <w:color w:val="000000"/>
                <w:sz w:val="22"/>
                <w:szCs w:val="22"/>
              </w:rPr>
              <w:t xml:space="preserve">        </w:t>
            </w:r>
          </w:p>
          <w:p>
            <w:pPr>
              <w:spacing w:line="360" w:lineRule="auto"/>
              <w:jc w:val="center"/>
              <w:rPr>
                <w:rFonts w:ascii="PMingLiU" w:hAnsi="PMingLiU" w:cs="Times New Roman"/>
                <w:color w:val="000000"/>
                <w:sz w:val="22"/>
                <w:szCs w:val="22"/>
              </w:rPr>
            </w:pPr>
            <w:r>
              <w:rPr>
                <w:rFonts w:ascii="PMingLiU" w:hAnsi="PMingLiU" w:cs="Times New Roman"/>
                <w:color w:val="000000"/>
                <w:sz w:val="22"/>
                <w:szCs w:val="22"/>
              </w:rPr>
              <w:t>(</w:t>
            </w:r>
            <w:r>
              <w:rPr>
                <w:rFonts w:hint="eastAsia" w:ascii="PMingLiU" w:hAnsi="PMingLiU" w:eastAsia="宋体" w:cs="Times New Roman"/>
                <w:color w:val="000000"/>
                <w:sz w:val="22"/>
                <w:szCs w:val="22"/>
                <w:lang w:eastAsia="zh-CN"/>
              </w:rPr>
              <w:t>100</w:t>
            </w:r>
            <w:r>
              <w:rPr>
                <w:rFonts w:ascii="PMingLiU" w:hAnsi="PMingLiU" w:cs="Times New Roman"/>
                <w:color w:val="000000"/>
                <w:sz w:val="22"/>
                <w:szCs w:val="22"/>
              </w:rPr>
              <w:t>%)</w:t>
            </w:r>
          </w:p>
        </w:tc>
        <w:tc>
          <w:tcPr>
            <w:tcW w:w="2070"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PMingLiU" w:hAnsi="PMingLiU" w:cs="Times New Roman"/>
                <w:color w:val="000000"/>
                <w:sz w:val="22"/>
                <w:szCs w:val="22"/>
              </w:rPr>
            </w:pPr>
            <w:r>
              <w:rPr>
                <w:rFonts w:hint="eastAsia" w:ascii="PMingLiU" w:hAnsi="PMingLiU" w:eastAsia="宋体" w:cs="Times New Roman"/>
                <w:color w:val="000000"/>
                <w:sz w:val="22"/>
                <w:szCs w:val="22"/>
                <w:lang w:eastAsia="zh-CN"/>
              </w:rPr>
              <w:t>0</w:t>
            </w:r>
            <w:r>
              <w:rPr>
                <w:rFonts w:ascii="PMingLiU" w:hAnsi="PMingLiU" w:cs="Times New Roman"/>
                <w:color w:val="000000"/>
                <w:sz w:val="22"/>
                <w:szCs w:val="22"/>
                <w:lang w:eastAsia="zh-CN"/>
              </w:rPr>
              <w:t>股</w:t>
            </w:r>
            <w:r>
              <w:rPr>
                <w:rFonts w:ascii="PMingLiU" w:hAnsi="PMingLiU" w:cs="Times New Roman"/>
                <w:color w:val="000000"/>
                <w:sz w:val="22"/>
                <w:szCs w:val="22"/>
              </w:rPr>
              <w:t xml:space="preserve">        </w:t>
            </w:r>
          </w:p>
          <w:p>
            <w:pPr>
              <w:spacing w:line="360" w:lineRule="auto"/>
              <w:jc w:val="center"/>
              <w:rPr>
                <w:rFonts w:ascii="PMingLiU" w:hAnsi="PMingLiU" w:cs="Times New Roman"/>
                <w:color w:val="000000"/>
                <w:sz w:val="22"/>
                <w:szCs w:val="22"/>
              </w:rPr>
            </w:pPr>
            <w:r>
              <w:rPr>
                <w:rFonts w:ascii="PMingLiU" w:hAnsi="PMingLiU" w:cs="Times New Roman"/>
                <w:color w:val="000000"/>
                <w:sz w:val="22"/>
                <w:szCs w:val="22"/>
              </w:rPr>
              <w:t>(</w:t>
            </w:r>
            <w:r>
              <w:rPr>
                <w:rFonts w:hint="eastAsia" w:ascii="PMingLiU" w:hAnsi="PMingLiU" w:eastAsia="宋体" w:cs="Times New Roman"/>
                <w:color w:val="000000"/>
                <w:sz w:val="22"/>
                <w:szCs w:val="22"/>
                <w:lang w:eastAsia="zh-CN"/>
              </w:rPr>
              <w:t>0</w:t>
            </w:r>
            <w:r>
              <w:rPr>
                <w:rFonts w:ascii="PMingLiU" w:hAnsi="PMingLiU" w:cs="Times New Roman"/>
                <w:color w:val="000000"/>
                <w:sz w:val="22"/>
                <w:szCs w:val="22"/>
              </w:rPr>
              <w:t>%)</w:t>
            </w:r>
          </w:p>
        </w:tc>
        <w:tc>
          <w:tcPr>
            <w:tcW w:w="2160"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PMingLiU" w:hAnsi="PMingLiU" w:cs="Times New Roman"/>
                <w:color w:val="000000"/>
                <w:sz w:val="22"/>
                <w:szCs w:val="22"/>
              </w:rPr>
            </w:pPr>
            <w:r>
              <w:rPr>
                <w:rFonts w:hint="eastAsia" w:ascii="PMingLiU" w:hAnsi="PMingLiU" w:eastAsia="宋体" w:cs="Times New Roman"/>
                <w:color w:val="000000"/>
                <w:sz w:val="22"/>
                <w:szCs w:val="22"/>
                <w:lang w:eastAsia="zh-CN"/>
              </w:rPr>
              <w:t>0</w:t>
            </w:r>
            <w:r>
              <w:rPr>
                <w:rFonts w:ascii="PMingLiU" w:hAnsi="PMingLiU" w:cs="Times New Roman"/>
                <w:color w:val="000000"/>
                <w:sz w:val="22"/>
                <w:szCs w:val="22"/>
                <w:lang w:eastAsia="zh-CN"/>
              </w:rPr>
              <w:t>股</w:t>
            </w:r>
            <w:r>
              <w:rPr>
                <w:rFonts w:ascii="PMingLiU" w:hAnsi="PMingLiU" w:cs="Times New Roman"/>
                <w:color w:val="000000"/>
                <w:sz w:val="22"/>
                <w:szCs w:val="22"/>
              </w:rPr>
              <w:t xml:space="preserve">          </w:t>
            </w:r>
          </w:p>
          <w:p>
            <w:pPr>
              <w:spacing w:line="360" w:lineRule="auto"/>
              <w:jc w:val="center"/>
              <w:rPr>
                <w:rFonts w:ascii="PMingLiU" w:hAnsi="PMingLiU" w:cs="Times New Roman"/>
                <w:color w:val="000000"/>
                <w:sz w:val="22"/>
                <w:szCs w:val="22"/>
              </w:rPr>
            </w:pPr>
            <w:r>
              <w:rPr>
                <w:rFonts w:ascii="PMingLiU" w:hAnsi="PMingLiU" w:cs="Times New Roman"/>
                <w:color w:val="000000"/>
                <w:sz w:val="22"/>
                <w:szCs w:val="22"/>
              </w:rPr>
              <w:t xml:space="preserve"> (</w:t>
            </w:r>
            <w:r>
              <w:rPr>
                <w:rFonts w:hint="eastAsia" w:ascii="PMingLiU" w:hAnsi="PMingLiU" w:eastAsia="宋体" w:cs="Times New Roman"/>
                <w:color w:val="000000"/>
                <w:sz w:val="22"/>
                <w:szCs w:val="22"/>
                <w:lang w:eastAsia="zh-CN"/>
              </w:rPr>
              <w:t>0</w:t>
            </w:r>
            <w:r>
              <w:rPr>
                <w:rFonts w:ascii="PMingLiU" w:hAnsi="PMingLiU" w:cs="Times New Roman"/>
                <w:color w:val="000000"/>
                <w:sz w:val="22"/>
                <w:szCs w:val="22"/>
              </w:rPr>
              <w:t>%)</w:t>
            </w:r>
          </w:p>
        </w:tc>
        <w:tc>
          <w:tcPr>
            <w:tcW w:w="1292"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PMingLiU" w:hAnsi="PMingLiU" w:cs="Times New Roman"/>
                <w:color w:val="000000"/>
                <w:sz w:val="22"/>
                <w:szCs w:val="22"/>
              </w:rPr>
            </w:pPr>
            <w:r>
              <w:rPr>
                <w:rFonts w:ascii="PMingLiU" w:hAnsi="PMingLiU" w:cs="Times New Roman"/>
                <w:color w:val="000000"/>
                <w:sz w:val="22"/>
                <w:szCs w:val="22"/>
                <w:lang w:eastAsia="zh-CN"/>
              </w:rPr>
              <w:t>通過</w:t>
            </w:r>
          </w:p>
          <w:p>
            <w:pPr>
              <w:spacing w:line="360" w:lineRule="auto"/>
              <w:jc w:val="center"/>
              <w:rPr>
                <w:rFonts w:ascii="PMingLiU" w:hAnsi="PMingLiU" w:cs="Times New Roman"/>
                <w:color w:val="000000"/>
                <w:sz w:val="22"/>
                <w:szCs w:val="22"/>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PrEx>
        <w:tc>
          <w:tcPr>
            <w:tcW w:w="553"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both"/>
              <w:rPr>
                <w:rFonts w:ascii="PMingLiU" w:hAnsi="PMingLiU" w:cs="Times New Roman"/>
                <w:color w:val="000000"/>
                <w:sz w:val="22"/>
                <w:szCs w:val="22"/>
              </w:rPr>
            </w:pPr>
            <w:r>
              <w:rPr>
                <w:rFonts w:ascii="PMingLiU" w:hAnsi="PMingLiU" w:cs="Times New Roman"/>
                <w:color w:val="000000"/>
                <w:sz w:val="22"/>
                <w:szCs w:val="22"/>
              </w:rPr>
              <w:t>5.</w:t>
            </w:r>
          </w:p>
        </w:tc>
        <w:tc>
          <w:tcPr>
            <w:tcW w:w="9204" w:type="dxa"/>
            <w:gridSpan w:val="5"/>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both"/>
              <w:rPr>
                <w:rFonts w:ascii="PMingLiU" w:hAnsi="PMingLiU" w:cs="Times New Roman"/>
                <w:color w:val="000000"/>
                <w:sz w:val="22"/>
                <w:szCs w:val="22"/>
              </w:rPr>
            </w:pPr>
            <w:r>
              <w:rPr>
                <w:rFonts w:ascii="PMingLiU" w:hAnsi="PMingLiU" w:cs="Times New Roman"/>
                <w:color w:val="000000"/>
                <w:sz w:val="22"/>
                <w:szCs w:val="22"/>
              </w:rPr>
              <w:t>審議及批准續聘信永中和會計師事務所（特殊普通合夥）為本公司2018年度審計師，並授權董事會確定其酬金。</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left w:w="0" w:type="dxa"/>
            <w:right w:w="0" w:type="dxa"/>
          </w:tblCellMar>
        </w:tblPrEx>
        <w:tc>
          <w:tcPr>
            <w:tcW w:w="553"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both"/>
              <w:rPr>
                <w:rFonts w:ascii="PMingLiU" w:hAnsi="PMingLiU" w:cs="Times New Roman"/>
                <w:color w:val="000000"/>
                <w:sz w:val="22"/>
                <w:szCs w:val="22"/>
              </w:rPr>
            </w:pPr>
          </w:p>
        </w:tc>
        <w:tc>
          <w:tcPr>
            <w:tcW w:w="1612"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both"/>
              <w:rPr>
                <w:rFonts w:ascii="PMingLiU" w:hAnsi="PMingLiU" w:cs="Times New Roman"/>
                <w:color w:val="000000"/>
                <w:sz w:val="22"/>
                <w:szCs w:val="22"/>
              </w:rPr>
            </w:pPr>
          </w:p>
        </w:tc>
        <w:tc>
          <w:tcPr>
            <w:tcW w:w="2070"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PMingLiU" w:hAnsi="PMingLiU" w:cs="Times New Roman"/>
                <w:color w:val="000000"/>
                <w:sz w:val="22"/>
                <w:szCs w:val="22"/>
              </w:rPr>
            </w:pPr>
            <w:r>
              <w:rPr>
                <w:rFonts w:hint="eastAsia" w:ascii="PMingLiU" w:hAnsi="PMingLiU" w:eastAsia="宋体" w:cs="Times New Roman"/>
                <w:color w:val="000000"/>
                <w:sz w:val="22"/>
                <w:szCs w:val="22"/>
                <w:lang w:eastAsia="zh-CN"/>
              </w:rPr>
              <w:t>186,538,305</w:t>
            </w:r>
            <w:r>
              <w:rPr>
                <w:rFonts w:ascii="PMingLiU" w:hAnsi="PMingLiU" w:cs="Times New Roman"/>
                <w:color w:val="000000"/>
                <w:sz w:val="22"/>
                <w:szCs w:val="22"/>
                <w:lang w:eastAsia="zh-CN"/>
              </w:rPr>
              <w:t>股</w:t>
            </w:r>
            <w:r>
              <w:rPr>
                <w:rFonts w:ascii="PMingLiU" w:hAnsi="PMingLiU" w:cs="Times New Roman"/>
                <w:color w:val="000000"/>
                <w:sz w:val="22"/>
                <w:szCs w:val="22"/>
              </w:rPr>
              <w:t xml:space="preserve">        </w:t>
            </w:r>
          </w:p>
          <w:p>
            <w:pPr>
              <w:spacing w:line="360" w:lineRule="auto"/>
              <w:jc w:val="center"/>
              <w:rPr>
                <w:rFonts w:ascii="PMingLiU" w:hAnsi="PMingLiU" w:cs="Times New Roman"/>
                <w:color w:val="000000"/>
                <w:sz w:val="22"/>
                <w:szCs w:val="22"/>
              </w:rPr>
            </w:pPr>
            <w:r>
              <w:rPr>
                <w:rFonts w:ascii="PMingLiU" w:hAnsi="PMingLiU" w:cs="Times New Roman"/>
                <w:color w:val="000000"/>
                <w:sz w:val="22"/>
                <w:szCs w:val="22"/>
              </w:rPr>
              <w:t>(</w:t>
            </w:r>
            <w:r>
              <w:rPr>
                <w:rFonts w:hint="eastAsia" w:ascii="PMingLiU" w:hAnsi="PMingLiU" w:eastAsia="宋体" w:cs="Times New Roman"/>
                <w:color w:val="000000"/>
                <w:sz w:val="22"/>
                <w:szCs w:val="22"/>
                <w:lang w:eastAsia="zh-CN"/>
              </w:rPr>
              <w:t>100</w:t>
            </w:r>
            <w:r>
              <w:rPr>
                <w:rFonts w:ascii="PMingLiU" w:hAnsi="PMingLiU" w:cs="Times New Roman"/>
                <w:color w:val="000000"/>
                <w:sz w:val="22"/>
                <w:szCs w:val="22"/>
              </w:rPr>
              <w:t>%)</w:t>
            </w:r>
          </w:p>
        </w:tc>
        <w:tc>
          <w:tcPr>
            <w:tcW w:w="2070"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PMingLiU" w:hAnsi="PMingLiU" w:cs="Times New Roman"/>
                <w:color w:val="000000"/>
                <w:sz w:val="22"/>
                <w:szCs w:val="22"/>
              </w:rPr>
            </w:pPr>
            <w:r>
              <w:rPr>
                <w:rFonts w:hint="eastAsia" w:ascii="PMingLiU" w:hAnsi="PMingLiU" w:eastAsia="宋体" w:cs="Times New Roman"/>
                <w:color w:val="000000"/>
                <w:sz w:val="22"/>
                <w:szCs w:val="22"/>
                <w:lang w:eastAsia="zh-CN"/>
              </w:rPr>
              <w:t>0</w:t>
            </w:r>
            <w:r>
              <w:rPr>
                <w:rFonts w:ascii="PMingLiU" w:hAnsi="PMingLiU" w:cs="Times New Roman"/>
                <w:color w:val="000000"/>
                <w:sz w:val="22"/>
                <w:szCs w:val="22"/>
                <w:lang w:eastAsia="zh-CN"/>
              </w:rPr>
              <w:t>股</w:t>
            </w:r>
            <w:r>
              <w:rPr>
                <w:rFonts w:ascii="PMingLiU" w:hAnsi="PMingLiU" w:cs="Times New Roman"/>
                <w:color w:val="000000"/>
                <w:sz w:val="22"/>
                <w:szCs w:val="22"/>
              </w:rPr>
              <w:t xml:space="preserve">        </w:t>
            </w:r>
          </w:p>
          <w:p>
            <w:pPr>
              <w:spacing w:line="360" w:lineRule="auto"/>
              <w:jc w:val="center"/>
              <w:rPr>
                <w:rFonts w:ascii="PMingLiU" w:hAnsi="PMingLiU" w:cs="Times New Roman"/>
                <w:color w:val="000000"/>
                <w:sz w:val="22"/>
                <w:szCs w:val="22"/>
              </w:rPr>
            </w:pPr>
            <w:r>
              <w:rPr>
                <w:rFonts w:ascii="PMingLiU" w:hAnsi="PMingLiU" w:cs="Times New Roman"/>
                <w:color w:val="000000"/>
                <w:sz w:val="22"/>
                <w:szCs w:val="22"/>
              </w:rPr>
              <w:t>(</w:t>
            </w:r>
            <w:r>
              <w:rPr>
                <w:rFonts w:hint="eastAsia" w:ascii="PMingLiU" w:hAnsi="PMingLiU" w:eastAsia="宋体" w:cs="Times New Roman"/>
                <w:color w:val="000000"/>
                <w:sz w:val="22"/>
                <w:szCs w:val="22"/>
                <w:lang w:eastAsia="zh-CN"/>
              </w:rPr>
              <w:t>0</w:t>
            </w:r>
            <w:r>
              <w:rPr>
                <w:rFonts w:ascii="PMingLiU" w:hAnsi="PMingLiU" w:cs="Times New Roman"/>
                <w:color w:val="000000"/>
                <w:sz w:val="22"/>
                <w:szCs w:val="22"/>
              </w:rPr>
              <w:t>%)</w:t>
            </w:r>
          </w:p>
        </w:tc>
        <w:tc>
          <w:tcPr>
            <w:tcW w:w="2160"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PMingLiU" w:hAnsi="PMingLiU" w:cs="Times New Roman"/>
                <w:color w:val="000000"/>
                <w:sz w:val="22"/>
                <w:szCs w:val="22"/>
              </w:rPr>
            </w:pPr>
            <w:r>
              <w:rPr>
                <w:rFonts w:hint="eastAsia" w:ascii="PMingLiU" w:hAnsi="PMingLiU" w:eastAsia="宋体" w:cs="Times New Roman"/>
                <w:color w:val="000000"/>
                <w:sz w:val="22"/>
                <w:szCs w:val="22"/>
                <w:lang w:eastAsia="zh-CN"/>
              </w:rPr>
              <w:t>0</w:t>
            </w:r>
            <w:r>
              <w:rPr>
                <w:rFonts w:ascii="PMingLiU" w:hAnsi="PMingLiU" w:cs="Times New Roman"/>
                <w:color w:val="000000"/>
                <w:sz w:val="22"/>
                <w:szCs w:val="22"/>
                <w:lang w:eastAsia="zh-CN"/>
              </w:rPr>
              <w:t>股</w:t>
            </w:r>
            <w:r>
              <w:rPr>
                <w:rFonts w:ascii="PMingLiU" w:hAnsi="PMingLiU" w:cs="Times New Roman"/>
                <w:color w:val="000000"/>
                <w:sz w:val="22"/>
                <w:szCs w:val="22"/>
              </w:rPr>
              <w:t xml:space="preserve">          </w:t>
            </w:r>
          </w:p>
          <w:p>
            <w:pPr>
              <w:spacing w:line="360" w:lineRule="auto"/>
              <w:jc w:val="center"/>
              <w:rPr>
                <w:rFonts w:ascii="PMingLiU" w:hAnsi="PMingLiU" w:cs="Times New Roman"/>
                <w:color w:val="000000"/>
                <w:sz w:val="22"/>
                <w:szCs w:val="22"/>
              </w:rPr>
            </w:pPr>
            <w:r>
              <w:rPr>
                <w:rFonts w:ascii="PMingLiU" w:hAnsi="PMingLiU" w:cs="Times New Roman"/>
                <w:color w:val="000000"/>
                <w:sz w:val="22"/>
                <w:szCs w:val="22"/>
              </w:rPr>
              <w:t xml:space="preserve"> (</w:t>
            </w:r>
            <w:r>
              <w:rPr>
                <w:rFonts w:hint="eastAsia" w:ascii="PMingLiU" w:hAnsi="PMingLiU" w:eastAsia="宋体" w:cs="Times New Roman"/>
                <w:color w:val="000000"/>
                <w:sz w:val="22"/>
                <w:szCs w:val="22"/>
                <w:lang w:eastAsia="zh-CN"/>
              </w:rPr>
              <w:t>0</w:t>
            </w:r>
            <w:r>
              <w:rPr>
                <w:rFonts w:ascii="PMingLiU" w:hAnsi="PMingLiU" w:cs="Times New Roman"/>
                <w:color w:val="000000"/>
                <w:sz w:val="22"/>
                <w:szCs w:val="22"/>
              </w:rPr>
              <w:t>%)</w:t>
            </w:r>
          </w:p>
        </w:tc>
        <w:tc>
          <w:tcPr>
            <w:tcW w:w="1292"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PMingLiU" w:hAnsi="PMingLiU" w:cs="Times New Roman"/>
                <w:color w:val="000000"/>
                <w:sz w:val="22"/>
                <w:szCs w:val="22"/>
              </w:rPr>
            </w:pPr>
            <w:r>
              <w:rPr>
                <w:rFonts w:ascii="PMingLiU" w:hAnsi="PMingLiU" w:cs="Times New Roman"/>
                <w:color w:val="000000"/>
                <w:sz w:val="22"/>
                <w:szCs w:val="22"/>
                <w:lang w:eastAsia="zh-CN"/>
              </w:rPr>
              <w:t>通過</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left w:w="0" w:type="dxa"/>
            <w:right w:w="0" w:type="dxa"/>
          </w:tblCellMar>
        </w:tblPrEx>
        <w:tc>
          <w:tcPr>
            <w:tcW w:w="553"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both"/>
              <w:rPr>
                <w:rFonts w:ascii="PMingLiU" w:hAnsi="PMingLiU" w:cs="Times New Roman"/>
                <w:color w:val="000000"/>
                <w:sz w:val="22"/>
                <w:szCs w:val="22"/>
              </w:rPr>
            </w:pPr>
            <w:r>
              <w:rPr>
                <w:rFonts w:ascii="PMingLiU" w:hAnsi="PMingLiU" w:cs="Times New Roman"/>
                <w:color w:val="000000"/>
                <w:sz w:val="22"/>
                <w:szCs w:val="22"/>
              </w:rPr>
              <w:t>6.</w:t>
            </w:r>
          </w:p>
        </w:tc>
        <w:tc>
          <w:tcPr>
            <w:tcW w:w="9204" w:type="dxa"/>
            <w:gridSpan w:val="5"/>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both"/>
              <w:rPr>
                <w:rFonts w:ascii="PMingLiU" w:hAnsi="PMingLiU" w:cs="Times New Roman"/>
                <w:color w:val="000000"/>
                <w:sz w:val="22"/>
                <w:szCs w:val="22"/>
              </w:rPr>
            </w:pPr>
            <w:r>
              <w:rPr>
                <w:rFonts w:ascii="PMingLiU" w:hAnsi="PMingLiU" w:cs="Times New Roman"/>
                <w:color w:val="000000"/>
                <w:sz w:val="22"/>
                <w:szCs w:val="22"/>
              </w:rPr>
              <w:t>審議及批准2018年度本公司董事及監事酬金。</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left w:w="0" w:type="dxa"/>
            <w:right w:w="0" w:type="dxa"/>
          </w:tblCellMar>
        </w:tblPrEx>
        <w:tc>
          <w:tcPr>
            <w:tcW w:w="553"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both"/>
              <w:rPr>
                <w:rFonts w:ascii="PMingLiU" w:hAnsi="PMingLiU" w:cs="Times New Roman"/>
                <w:color w:val="000000"/>
                <w:sz w:val="22"/>
                <w:szCs w:val="22"/>
              </w:rPr>
            </w:pPr>
          </w:p>
        </w:tc>
        <w:tc>
          <w:tcPr>
            <w:tcW w:w="1612"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both"/>
              <w:rPr>
                <w:rFonts w:ascii="PMingLiU" w:hAnsi="PMingLiU" w:cs="Times New Roman"/>
                <w:color w:val="000000"/>
                <w:sz w:val="22"/>
                <w:szCs w:val="22"/>
              </w:rPr>
            </w:pPr>
          </w:p>
        </w:tc>
        <w:tc>
          <w:tcPr>
            <w:tcW w:w="2070"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PMingLiU" w:hAnsi="PMingLiU" w:cs="Times New Roman"/>
                <w:color w:val="000000"/>
                <w:sz w:val="22"/>
                <w:szCs w:val="22"/>
              </w:rPr>
            </w:pPr>
            <w:r>
              <w:rPr>
                <w:rFonts w:hint="eastAsia" w:ascii="PMingLiU" w:hAnsi="PMingLiU" w:eastAsia="宋体" w:cs="Times New Roman"/>
                <w:color w:val="000000"/>
                <w:sz w:val="22"/>
                <w:szCs w:val="22"/>
                <w:lang w:eastAsia="zh-CN"/>
              </w:rPr>
              <w:t>186,538,305</w:t>
            </w:r>
            <w:r>
              <w:rPr>
                <w:rFonts w:ascii="PMingLiU" w:hAnsi="PMingLiU" w:cs="Times New Roman"/>
                <w:color w:val="000000"/>
                <w:sz w:val="22"/>
                <w:szCs w:val="22"/>
                <w:lang w:eastAsia="zh-CN"/>
              </w:rPr>
              <w:t>股</w:t>
            </w:r>
            <w:r>
              <w:rPr>
                <w:rFonts w:ascii="PMingLiU" w:hAnsi="PMingLiU" w:cs="Times New Roman"/>
                <w:color w:val="000000"/>
                <w:sz w:val="22"/>
                <w:szCs w:val="22"/>
              </w:rPr>
              <w:t xml:space="preserve">        </w:t>
            </w:r>
          </w:p>
          <w:p>
            <w:pPr>
              <w:spacing w:line="360" w:lineRule="auto"/>
              <w:jc w:val="center"/>
              <w:rPr>
                <w:rFonts w:ascii="PMingLiU" w:hAnsi="PMingLiU" w:cs="Times New Roman"/>
                <w:color w:val="000000"/>
                <w:sz w:val="22"/>
                <w:szCs w:val="22"/>
              </w:rPr>
            </w:pPr>
            <w:r>
              <w:rPr>
                <w:rFonts w:ascii="PMingLiU" w:hAnsi="PMingLiU" w:cs="Times New Roman"/>
                <w:color w:val="000000"/>
                <w:sz w:val="22"/>
                <w:szCs w:val="22"/>
              </w:rPr>
              <w:t>(</w:t>
            </w:r>
            <w:r>
              <w:rPr>
                <w:rFonts w:hint="eastAsia" w:ascii="PMingLiU" w:hAnsi="PMingLiU" w:eastAsia="宋体" w:cs="Times New Roman"/>
                <w:color w:val="000000"/>
                <w:sz w:val="22"/>
                <w:szCs w:val="22"/>
                <w:lang w:eastAsia="zh-CN"/>
              </w:rPr>
              <w:t>100</w:t>
            </w:r>
            <w:r>
              <w:rPr>
                <w:rFonts w:ascii="PMingLiU" w:hAnsi="PMingLiU" w:cs="Times New Roman"/>
                <w:color w:val="000000"/>
                <w:sz w:val="22"/>
                <w:szCs w:val="22"/>
              </w:rPr>
              <w:t>%)</w:t>
            </w:r>
          </w:p>
        </w:tc>
        <w:tc>
          <w:tcPr>
            <w:tcW w:w="2070"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PMingLiU" w:hAnsi="PMingLiU" w:cs="Times New Roman"/>
                <w:color w:val="000000"/>
                <w:sz w:val="22"/>
                <w:szCs w:val="22"/>
              </w:rPr>
            </w:pPr>
            <w:r>
              <w:rPr>
                <w:rFonts w:hint="eastAsia" w:ascii="PMingLiU" w:hAnsi="PMingLiU" w:eastAsia="宋体" w:cs="Times New Roman"/>
                <w:color w:val="000000"/>
                <w:sz w:val="22"/>
                <w:szCs w:val="22"/>
                <w:lang w:eastAsia="zh-CN"/>
              </w:rPr>
              <w:t>0</w:t>
            </w:r>
            <w:r>
              <w:rPr>
                <w:rFonts w:ascii="PMingLiU" w:hAnsi="PMingLiU" w:cs="Times New Roman"/>
                <w:color w:val="000000"/>
                <w:sz w:val="22"/>
                <w:szCs w:val="22"/>
                <w:lang w:eastAsia="zh-CN"/>
              </w:rPr>
              <w:t>股</w:t>
            </w:r>
            <w:r>
              <w:rPr>
                <w:rFonts w:ascii="PMingLiU" w:hAnsi="PMingLiU" w:cs="Times New Roman"/>
                <w:color w:val="000000"/>
                <w:sz w:val="22"/>
                <w:szCs w:val="22"/>
              </w:rPr>
              <w:t xml:space="preserve">        </w:t>
            </w:r>
          </w:p>
          <w:p>
            <w:pPr>
              <w:spacing w:line="360" w:lineRule="auto"/>
              <w:jc w:val="center"/>
              <w:rPr>
                <w:rFonts w:ascii="PMingLiU" w:hAnsi="PMingLiU" w:cs="Times New Roman"/>
                <w:color w:val="000000"/>
                <w:sz w:val="22"/>
                <w:szCs w:val="22"/>
              </w:rPr>
            </w:pPr>
            <w:r>
              <w:rPr>
                <w:rFonts w:ascii="PMingLiU" w:hAnsi="PMingLiU" w:cs="Times New Roman"/>
                <w:color w:val="000000"/>
                <w:sz w:val="22"/>
                <w:szCs w:val="22"/>
              </w:rPr>
              <w:t>(</w:t>
            </w:r>
            <w:r>
              <w:rPr>
                <w:rFonts w:hint="eastAsia" w:ascii="PMingLiU" w:hAnsi="PMingLiU" w:eastAsia="宋体" w:cs="Times New Roman"/>
                <w:color w:val="000000"/>
                <w:sz w:val="22"/>
                <w:szCs w:val="22"/>
                <w:lang w:eastAsia="zh-CN"/>
              </w:rPr>
              <w:t>0</w:t>
            </w:r>
            <w:r>
              <w:rPr>
                <w:rFonts w:ascii="PMingLiU" w:hAnsi="PMingLiU" w:cs="Times New Roman"/>
                <w:color w:val="000000"/>
                <w:sz w:val="22"/>
                <w:szCs w:val="22"/>
              </w:rPr>
              <w:t>%)</w:t>
            </w:r>
          </w:p>
        </w:tc>
        <w:tc>
          <w:tcPr>
            <w:tcW w:w="2160"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PMingLiU" w:hAnsi="PMingLiU" w:cs="Times New Roman"/>
                <w:color w:val="000000"/>
                <w:sz w:val="22"/>
                <w:szCs w:val="22"/>
              </w:rPr>
            </w:pPr>
            <w:r>
              <w:rPr>
                <w:rFonts w:hint="eastAsia" w:ascii="PMingLiU" w:hAnsi="PMingLiU" w:eastAsia="宋体" w:cs="Times New Roman"/>
                <w:color w:val="000000"/>
                <w:sz w:val="22"/>
                <w:szCs w:val="22"/>
                <w:lang w:eastAsia="zh-CN"/>
              </w:rPr>
              <w:t>0</w:t>
            </w:r>
            <w:r>
              <w:rPr>
                <w:rFonts w:ascii="PMingLiU" w:hAnsi="PMingLiU" w:cs="Times New Roman"/>
                <w:color w:val="000000"/>
                <w:sz w:val="22"/>
                <w:szCs w:val="22"/>
                <w:lang w:eastAsia="zh-CN"/>
              </w:rPr>
              <w:t>股</w:t>
            </w:r>
            <w:r>
              <w:rPr>
                <w:rFonts w:ascii="PMingLiU" w:hAnsi="PMingLiU" w:cs="Times New Roman"/>
                <w:color w:val="000000"/>
                <w:sz w:val="22"/>
                <w:szCs w:val="22"/>
              </w:rPr>
              <w:t xml:space="preserve">          </w:t>
            </w:r>
          </w:p>
          <w:p>
            <w:pPr>
              <w:spacing w:line="360" w:lineRule="auto"/>
              <w:jc w:val="center"/>
              <w:rPr>
                <w:rFonts w:ascii="PMingLiU" w:hAnsi="PMingLiU" w:cs="Times New Roman"/>
                <w:color w:val="000000"/>
                <w:sz w:val="22"/>
                <w:szCs w:val="22"/>
              </w:rPr>
            </w:pPr>
            <w:r>
              <w:rPr>
                <w:rFonts w:ascii="PMingLiU" w:hAnsi="PMingLiU" w:cs="Times New Roman"/>
                <w:color w:val="000000"/>
                <w:sz w:val="22"/>
                <w:szCs w:val="22"/>
              </w:rPr>
              <w:t xml:space="preserve"> (</w:t>
            </w:r>
            <w:r>
              <w:rPr>
                <w:rFonts w:hint="eastAsia" w:ascii="PMingLiU" w:hAnsi="PMingLiU" w:eastAsia="宋体" w:cs="Times New Roman"/>
                <w:color w:val="000000"/>
                <w:sz w:val="22"/>
                <w:szCs w:val="22"/>
                <w:lang w:eastAsia="zh-CN"/>
              </w:rPr>
              <w:t>0</w:t>
            </w:r>
            <w:r>
              <w:rPr>
                <w:rFonts w:ascii="PMingLiU" w:hAnsi="PMingLiU" w:cs="Times New Roman"/>
                <w:color w:val="000000"/>
                <w:sz w:val="22"/>
                <w:szCs w:val="22"/>
              </w:rPr>
              <w:t>%)</w:t>
            </w:r>
          </w:p>
        </w:tc>
        <w:tc>
          <w:tcPr>
            <w:tcW w:w="1292"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PMingLiU" w:hAnsi="PMingLiU" w:cs="Times New Roman"/>
                <w:color w:val="000000"/>
                <w:sz w:val="22"/>
                <w:szCs w:val="22"/>
              </w:rPr>
            </w:pPr>
            <w:r>
              <w:rPr>
                <w:rFonts w:ascii="PMingLiU" w:hAnsi="PMingLiU" w:cs="Times New Roman"/>
                <w:color w:val="000000"/>
                <w:sz w:val="22"/>
                <w:szCs w:val="22"/>
                <w:lang w:eastAsia="zh-CN"/>
              </w:rPr>
              <w:t>通過</w:t>
            </w:r>
          </w:p>
          <w:p>
            <w:pPr>
              <w:spacing w:line="360" w:lineRule="auto"/>
              <w:jc w:val="center"/>
              <w:rPr>
                <w:rFonts w:ascii="PMingLiU" w:hAnsi="PMingLiU" w:cs="Times New Roman"/>
                <w:color w:val="000000"/>
                <w:sz w:val="22"/>
                <w:szCs w:val="22"/>
              </w:rPr>
            </w:pPr>
          </w:p>
          <w:p>
            <w:pPr>
              <w:spacing w:line="360" w:lineRule="auto"/>
              <w:jc w:val="center"/>
              <w:rPr>
                <w:rFonts w:ascii="PMingLiU" w:hAnsi="PMingLiU" w:cs="Times New Roman"/>
                <w:color w:val="000000"/>
                <w:sz w:val="22"/>
                <w:szCs w:val="22"/>
              </w:rPr>
            </w:pPr>
          </w:p>
          <w:p>
            <w:pPr>
              <w:spacing w:line="360" w:lineRule="auto"/>
              <w:jc w:val="center"/>
              <w:rPr>
                <w:rFonts w:ascii="PMingLiU" w:hAnsi="PMingLiU" w:cs="Times New Roman"/>
                <w:color w:val="000000"/>
                <w:sz w:val="22"/>
                <w:szCs w:val="22"/>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PrEx>
        <w:tc>
          <w:tcPr>
            <w:tcW w:w="553"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both"/>
              <w:rPr>
                <w:rFonts w:ascii="PMingLiU" w:hAnsi="PMingLiU" w:cs="Times New Roman"/>
                <w:color w:val="000000"/>
                <w:sz w:val="22"/>
                <w:szCs w:val="22"/>
              </w:rPr>
            </w:pPr>
            <w:r>
              <w:rPr>
                <w:rFonts w:ascii="PMingLiU" w:hAnsi="PMingLiU" w:cs="Times New Roman"/>
                <w:color w:val="000000"/>
                <w:sz w:val="22"/>
                <w:szCs w:val="22"/>
              </w:rPr>
              <w:t>7.</w:t>
            </w:r>
          </w:p>
        </w:tc>
        <w:tc>
          <w:tcPr>
            <w:tcW w:w="9204" w:type="dxa"/>
            <w:gridSpan w:val="5"/>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both"/>
              <w:rPr>
                <w:rFonts w:ascii="PMingLiU" w:hAnsi="PMingLiU" w:cs="Times New Roman"/>
                <w:color w:val="000000"/>
                <w:sz w:val="22"/>
                <w:szCs w:val="22"/>
              </w:rPr>
            </w:pPr>
            <w:r>
              <w:rPr>
                <w:rFonts w:ascii="PMingLiU" w:hAnsi="PMingLiU" w:cs="Times New Roman"/>
                <w:color w:val="000000"/>
                <w:sz w:val="22"/>
                <w:szCs w:val="22"/>
              </w:rPr>
              <w:t>審議及批准就本公司與山東華魯恒升化工股份有限公司所訂日期為2015年10月29日協議項下交易的2018年度上限修訂，金額由人民幣120,000,000元增加至人民幣200,000,000元。</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left w:w="0" w:type="dxa"/>
            <w:right w:w="0" w:type="dxa"/>
          </w:tblCellMar>
        </w:tblPrEx>
        <w:tc>
          <w:tcPr>
            <w:tcW w:w="553"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both"/>
              <w:rPr>
                <w:rFonts w:ascii="PMingLiU" w:hAnsi="PMingLiU" w:cs="Times New Roman"/>
                <w:color w:val="000000"/>
                <w:sz w:val="22"/>
                <w:szCs w:val="22"/>
              </w:rPr>
            </w:pPr>
          </w:p>
        </w:tc>
        <w:tc>
          <w:tcPr>
            <w:tcW w:w="1612"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both"/>
              <w:rPr>
                <w:rFonts w:ascii="PMingLiU" w:hAnsi="PMingLiU" w:cs="Times New Roman"/>
                <w:color w:val="000000"/>
                <w:sz w:val="22"/>
                <w:szCs w:val="22"/>
              </w:rPr>
            </w:pPr>
          </w:p>
        </w:tc>
        <w:tc>
          <w:tcPr>
            <w:tcW w:w="2070"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PMingLiU" w:hAnsi="PMingLiU" w:cs="Times New Roman"/>
                <w:color w:val="000000"/>
                <w:sz w:val="22"/>
                <w:szCs w:val="22"/>
              </w:rPr>
            </w:pPr>
            <w:r>
              <w:rPr>
                <w:rFonts w:hint="eastAsia" w:ascii="PMingLiU" w:hAnsi="PMingLiU" w:eastAsia="宋体" w:cs="Times New Roman"/>
                <w:color w:val="000000"/>
                <w:sz w:val="22"/>
                <w:szCs w:val="22"/>
                <w:lang w:eastAsia="zh-CN"/>
              </w:rPr>
              <w:t>28,950,542</w:t>
            </w:r>
            <w:r>
              <w:rPr>
                <w:rFonts w:ascii="PMingLiU" w:hAnsi="PMingLiU" w:cs="Times New Roman"/>
                <w:color w:val="000000"/>
                <w:sz w:val="22"/>
                <w:szCs w:val="22"/>
                <w:lang w:eastAsia="zh-CN"/>
              </w:rPr>
              <w:t>股</w:t>
            </w:r>
            <w:r>
              <w:rPr>
                <w:rFonts w:ascii="PMingLiU" w:hAnsi="PMingLiU" w:cs="Times New Roman"/>
                <w:color w:val="000000"/>
                <w:sz w:val="22"/>
                <w:szCs w:val="22"/>
              </w:rPr>
              <w:t xml:space="preserve">          </w:t>
            </w:r>
          </w:p>
          <w:p>
            <w:pPr>
              <w:spacing w:line="360" w:lineRule="auto"/>
              <w:jc w:val="center"/>
              <w:rPr>
                <w:rFonts w:ascii="PMingLiU" w:hAnsi="PMingLiU" w:cs="Times New Roman"/>
                <w:color w:val="000000"/>
                <w:sz w:val="22"/>
                <w:szCs w:val="22"/>
              </w:rPr>
            </w:pPr>
            <w:r>
              <w:rPr>
                <w:rFonts w:ascii="PMingLiU" w:hAnsi="PMingLiU" w:cs="Times New Roman"/>
                <w:color w:val="000000"/>
                <w:sz w:val="22"/>
                <w:szCs w:val="22"/>
              </w:rPr>
              <w:t>(</w:t>
            </w:r>
            <w:r>
              <w:rPr>
                <w:rFonts w:hint="eastAsia" w:ascii="PMingLiU" w:hAnsi="PMingLiU" w:eastAsia="宋体" w:cs="Times New Roman"/>
                <w:color w:val="000000"/>
                <w:sz w:val="22"/>
                <w:szCs w:val="22"/>
                <w:lang w:eastAsia="zh-CN"/>
              </w:rPr>
              <w:t>100</w:t>
            </w:r>
            <w:r>
              <w:rPr>
                <w:rFonts w:ascii="PMingLiU" w:hAnsi="PMingLiU" w:cs="Times New Roman"/>
                <w:color w:val="000000"/>
                <w:sz w:val="22"/>
                <w:szCs w:val="22"/>
              </w:rPr>
              <w:t>%)</w:t>
            </w:r>
          </w:p>
        </w:tc>
        <w:tc>
          <w:tcPr>
            <w:tcW w:w="2070"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PMingLiU" w:hAnsi="PMingLiU" w:cs="Times New Roman"/>
                <w:color w:val="000000"/>
                <w:sz w:val="22"/>
                <w:szCs w:val="22"/>
              </w:rPr>
            </w:pPr>
            <w:r>
              <w:rPr>
                <w:rFonts w:hint="eastAsia" w:ascii="PMingLiU" w:hAnsi="PMingLiU" w:eastAsia="宋体" w:cs="Times New Roman"/>
                <w:color w:val="000000"/>
                <w:sz w:val="22"/>
                <w:szCs w:val="22"/>
                <w:lang w:eastAsia="zh-CN"/>
              </w:rPr>
              <w:t>0</w:t>
            </w:r>
            <w:r>
              <w:rPr>
                <w:rFonts w:ascii="PMingLiU" w:hAnsi="PMingLiU" w:cs="Times New Roman"/>
                <w:color w:val="000000"/>
                <w:sz w:val="22"/>
                <w:szCs w:val="22"/>
                <w:lang w:eastAsia="zh-CN"/>
              </w:rPr>
              <w:t>股</w:t>
            </w:r>
            <w:r>
              <w:rPr>
                <w:rFonts w:ascii="PMingLiU" w:hAnsi="PMingLiU" w:cs="Times New Roman"/>
                <w:color w:val="000000"/>
                <w:sz w:val="22"/>
                <w:szCs w:val="22"/>
              </w:rPr>
              <w:t xml:space="preserve">        </w:t>
            </w:r>
          </w:p>
          <w:p>
            <w:pPr>
              <w:spacing w:line="360" w:lineRule="auto"/>
              <w:jc w:val="center"/>
              <w:rPr>
                <w:rFonts w:ascii="PMingLiU" w:hAnsi="PMingLiU" w:cs="Times New Roman"/>
                <w:color w:val="000000"/>
                <w:sz w:val="22"/>
                <w:szCs w:val="22"/>
              </w:rPr>
            </w:pPr>
            <w:r>
              <w:rPr>
                <w:rFonts w:ascii="PMingLiU" w:hAnsi="PMingLiU" w:cs="Times New Roman"/>
                <w:color w:val="000000"/>
                <w:sz w:val="22"/>
                <w:szCs w:val="22"/>
              </w:rPr>
              <w:t>(</w:t>
            </w:r>
            <w:r>
              <w:rPr>
                <w:rFonts w:hint="eastAsia" w:ascii="PMingLiU" w:hAnsi="PMingLiU" w:eastAsia="宋体" w:cs="Times New Roman"/>
                <w:color w:val="000000"/>
                <w:sz w:val="22"/>
                <w:szCs w:val="22"/>
                <w:lang w:eastAsia="zh-CN"/>
              </w:rPr>
              <w:t>0</w:t>
            </w:r>
            <w:r>
              <w:rPr>
                <w:rFonts w:ascii="PMingLiU" w:hAnsi="PMingLiU" w:cs="Times New Roman"/>
                <w:color w:val="000000"/>
                <w:sz w:val="22"/>
                <w:szCs w:val="22"/>
              </w:rPr>
              <w:t>%)</w:t>
            </w:r>
          </w:p>
        </w:tc>
        <w:tc>
          <w:tcPr>
            <w:tcW w:w="2160"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PMingLiU" w:hAnsi="PMingLiU" w:cs="Times New Roman"/>
                <w:color w:val="000000"/>
                <w:sz w:val="22"/>
                <w:szCs w:val="22"/>
              </w:rPr>
            </w:pPr>
            <w:r>
              <w:rPr>
                <w:rFonts w:hint="eastAsia" w:ascii="PMingLiU" w:hAnsi="PMingLiU" w:eastAsia="宋体" w:cs="Times New Roman"/>
                <w:color w:val="000000"/>
                <w:sz w:val="22"/>
                <w:szCs w:val="22"/>
                <w:lang w:eastAsia="zh-CN"/>
              </w:rPr>
              <w:t>0</w:t>
            </w:r>
            <w:r>
              <w:rPr>
                <w:rFonts w:ascii="PMingLiU" w:hAnsi="PMingLiU" w:cs="Times New Roman"/>
                <w:color w:val="000000"/>
                <w:sz w:val="22"/>
                <w:szCs w:val="22"/>
                <w:lang w:eastAsia="zh-CN"/>
              </w:rPr>
              <w:t>股</w:t>
            </w:r>
            <w:r>
              <w:rPr>
                <w:rFonts w:ascii="PMingLiU" w:hAnsi="PMingLiU" w:cs="Times New Roman"/>
                <w:color w:val="000000"/>
                <w:sz w:val="22"/>
                <w:szCs w:val="22"/>
              </w:rPr>
              <w:t xml:space="preserve">          </w:t>
            </w:r>
          </w:p>
          <w:p>
            <w:pPr>
              <w:spacing w:line="360" w:lineRule="auto"/>
              <w:jc w:val="center"/>
              <w:rPr>
                <w:rFonts w:ascii="PMingLiU" w:hAnsi="PMingLiU" w:cs="Times New Roman"/>
                <w:color w:val="000000"/>
                <w:sz w:val="22"/>
                <w:szCs w:val="22"/>
              </w:rPr>
            </w:pPr>
            <w:r>
              <w:rPr>
                <w:rFonts w:ascii="PMingLiU" w:hAnsi="PMingLiU" w:cs="Times New Roman"/>
                <w:color w:val="000000"/>
                <w:sz w:val="22"/>
                <w:szCs w:val="22"/>
              </w:rPr>
              <w:t xml:space="preserve"> (</w:t>
            </w:r>
            <w:r>
              <w:rPr>
                <w:rFonts w:hint="eastAsia" w:ascii="PMingLiU" w:hAnsi="PMingLiU" w:eastAsia="宋体" w:cs="Times New Roman"/>
                <w:color w:val="000000"/>
                <w:sz w:val="22"/>
                <w:szCs w:val="22"/>
                <w:lang w:eastAsia="zh-CN"/>
              </w:rPr>
              <w:t>0</w:t>
            </w:r>
            <w:r>
              <w:rPr>
                <w:rFonts w:ascii="PMingLiU" w:hAnsi="PMingLiU" w:cs="Times New Roman"/>
                <w:color w:val="000000"/>
                <w:sz w:val="22"/>
                <w:szCs w:val="22"/>
              </w:rPr>
              <w:t>%)</w:t>
            </w:r>
          </w:p>
        </w:tc>
        <w:tc>
          <w:tcPr>
            <w:tcW w:w="1292"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PMingLiU" w:hAnsi="PMingLiU" w:cs="Times New Roman"/>
                <w:color w:val="000000"/>
                <w:sz w:val="22"/>
                <w:szCs w:val="22"/>
              </w:rPr>
            </w:pPr>
            <w:r>
              <w:rPr>
                <w:rFonts w:ascii="PMingLiU" w:hAnsi="PMingLiU" w:cs="Times New Roman"/>
                <w:color w:val="000000"/>
                <w:sz w:val="22"/>
                <w:szCs w:val="22"/>
                <w:lang w:eastAsia="zh-CN"/>
              </w:rPr>
              <w:t>通過</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left w:w="0" w:type="dxa"/>
            <w:right w:w="0" w:type="dxa"/>
          </w:tblCellMar>
        </w:tblPrEx>
        <w:tc>
          <w:tcPr>
            <w:tcW w:w="9757" w:type="dxa"/>
            <w:gridSpan w:val="6"/>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ind w:right="146"/>
              <w:jc w:val="center"/>
              <w:rPr>
                <w:rFonts w:ascii="PMingLiU" w:hAnsi="PMingLiU" w:cs="Times New Roman"/>
                <w:b/>
                <w:color w:val="000000"/>
                <w:sz w:val="22"/>
                <w:szCs w:val="22"/>
                <w:lang w:eastAsia="zh-CN"/>
              </w:rPr>
            </w:pPr>
            <w:bookmarkStart w:id="1" w:name="page5"/>
            <w:bookmarkEnd w:id="1"/>
            <w:bookmarkStart w:id="2" w:name="page4"/>
            <w:bookmarkEnd w:id="2"/>
            <w:bookmarkStart w:id="3" w:name="page3"/>
            <w:bookmarkEnd w:id="3"/>
            <w:r>
              <w:rPr>
                <w:rFonts w:ascii="PMingLiU" w:hAnsi="PMingLiU" w:cs="Times New Roman"/>
                <w:b/>
                <w:color w:val="000000"/>
                <w:sz w:val="22"/>
                <w:szCs w:val="22"/>
                <w:lang w:eastAsia="zh-CN"/>
              </w:rPr>
              <w:t>特別決議案</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left w:w="0" w:type="dxa"/>
            <w:right w:w="0" w:type="dxa"/>
          </w:tblCellMar>
        </w:tblPrEx>
        <w:tc>
          <w:tcPr>
            <w:tcW w:w="553"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both"/>
              <w:rPr>
                <w:rFonts w:ascii="PMingLiU" w:hAnsi="PMingLiU" w:cs="Times New Roman"/>
                <w:color w:val="000000"/>
                <w:sz w:val="22"/>
                <w:szCs w:val="22"/>
              </w:rPr>
            </w:pPr>
            <w:r>
              <w:rPr>
                <w:rFonts w:ascii="PMingLiU" w:hAnsi="PMingLiU" w:cs="Times New Roman"/>
                <w:color w:val="000000"/>
                <w:sz w:val="22"/>
                <w:szCs w:val="22"/>
              </w:rPr>
              <w:t>8.</w:t>
            </w:r>
          </w:p>
        </w:tc>
        <w:tc>
          <w:tcPr>
            <w:tcW w:w="9204" w:type="dxa"/>
            <w:gridSpan w:val="5"/>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ind w:right="146"/>
              <w:jc w:val="both"/>
              <w:rPr>
                <w:rFonts w:ascii="PMingLiU" w:hAnsi="PMingLiU" w:cs="Times New Roman"/>
                <w:color w:val="000000"/>
                <w:sz w:val="22"/>
                <w:szCs w:val="22"/>
              </w:rPr>
            </w:pPr>
            <w:r>
              <w:rPr>
                <w:rFonts w:ascii="PMingLiU" w:hAnsi="PMingLiU" w:cs="Times New Roman"/>
                <w:color w:val="000000"/>
                <w:sz w:val="22"/>
                <w:szCs w:val="22"/>
              </w:rPr>
              <w:t>審議及批准建議修訂本公司《公司章程》，及授權董事會代表本公司處理為實施該等修訂的所有相關程序及事宜。</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left w:w="0" w:type="dxa"/>
            <w:right w:w="0" w:type="dxa"/>
          </w:tblCellMar>
        </w:tblPrEx>
        <w:tc>
          <w:tcPr>
            <w:tcW w:w="553"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both"/>
              <w:rPr>
                <w:rFonts w:ascii="PMingLiU" w:hAnsi="PMingLiU" w:cs="Times New Roman"/>
                <w:color w:val="000000"/>
                <w:sz w:val="22"/>
                <w:szCs w:val="22"/>
              </w:rPr>
            </w:pPr>
          </w:p>
        </w:tc>
        <w:tc>
          <w:tcPr>
            <w:tcW w:w="1612"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both"/>
              <w:rPr>
                <w:rFonts w:ascii="PMingLiU" w:hAnsi="PMingLiU" w:cs="Times New Roman"/>
                <w:color w:val="000000"/>
                <w:sz w:val="22"/>
                <w:szCs w:val="22"/>
              </w:rPr>
            </w:pPr>
          </w:p>
        </w:tc>
        <w:tc>
          <w:tcPr>
            <w:tcW w:w="2070"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PMingLiU" w:hAnsi="PMingLiU" w:cs="Times New Roman"/>
                <w:color w:val="000000"/>
                <w:sz w:val="22"/>
                <w:szCs w:val="22"/>
              </w:rPr>
            </w:pPr>
            <w:r>
              <w:rPr>
                <w:rFonts w:hint="eastAsia" w:ascii="PMingLiU" w:hAnsi="PMingLiU" w:eastAsia="宋体" w:cs="Times New Roman"/>
                <w:color w:val="000000"/>
                <w:sz w:val="22"/>
                <w:szCs w:val="22"/>
                <w:lang w:eastAsia="zh-CN"/>
              </w:rPr>
              <w:t>186,126,305</w:t>
            </w:r>
            <w:r>
              <w:rPr>
                <w:rFonts w:ascii="PMingLiU" w:hAnsi="PMingLiU" w:cs="Times New Roman"/>
                <w:color w:val="000000"/>
                <w:sz w:val="22"/>
                <w:szCs w:val="22"/>
                <w:lang w:eastAsia="zh-CN"/>
              </w:rPr>
              <w:t>股</w:t>
            </w:r>
            <w:r>
              <w:rPr>
                <w:rFonts w:ascii="PMingLiU" w:hAnsi="PMingLiU" w:cs="Times New Roman"/>
                <w:color w:val="000000"/>
                <w:sz w:val="22"/>
                <w:szCs w:val="22"/>
              </w:rPr>
              <w:t xml:space="preserve">        </w:t>
            </w:r>
          </w:p>
          <w:p>
            <w:pPr>
              <w:spacing w:line="360" w:lineRule="auto"/>
              <w:jc w:val="center"/>
              <w:rPr>
                <w:rFonts w:ascii="PMingLiU" w:hAnsi="PMingLiU" w:cs="Times New Roman"/>
                <w:color w:val="000000"/>
                <w:sz w:val="22"/>
                <w:szCs w:val="22"/>
              </w:rPr>
            </w:pPr>
            <w:r>
              <w:rPr>
                <w:rFonts w:ascii="PMingLiU" w:hAnsi="PMingLiU" w:cs="Times New Roman"/>
                <w:color w:val="000000"/>
                <w:sz w:val="22"/>
                <w:szCs w:val="22"/>
              </w:rPr>
              <w:t>(</w:t>
            </w:r>
            <w:r>
              <w:rPr>
                <w:rFonts w:hint="eastAsia" w:ascii="PMingLiU" w:hAnsi="PMingLiU" w:eastAsia="宋体" w:cs="Times New Roman"/>
                <w:color w:val="000000"/>
                <w:sz w:val="22"/>
                <w:szCs w:val="22"/>
                <w:lang w:eastAsia="zh-CN"/>
              </w:rPr>
              <w:t>99.78</w:t>
            </w:r>
            <w:r>
              <w:rPr>
                <w:rFonts w:ascii="PMingLiU" w:hAnsi="PMingLiU" w:cs="Times New Roman"/>
                <w:color w:val="000000"/>
                <w:sz w:val="22"/>
                <w:szCs w:val="22"/>
              </w:rPr>
              <w:t>%)</w:t>
            </w:r>
          </w:p>
        </w:tc>
        <w:tc>
          <w:tcPr>
            <w:tcW w:w="2070"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PMingLiU" w:hAnsi="PMingLiU" w:cs="Times New Roman"/>
                <w:color w:val="000000"/>
                <w:sz w:val="22"/>
                <w:szCs w:val="22"/>
              </w:rPr>
            </w:pPr>
            <w:r>
              <w:rPr>
                <w:rFonts w:hint="eastAsia" w:ascii="PMingLiU" w:hAnsi="PMingLiU" w:eastAsia="宋体" w:cs="Times New Roman"/>
                <w:color w:val="000000"/>
                <w:sz w:val="22"/>
                <w:szCs w:val="22"/>
                <w:lang w:eastAsia="zh-CN"/>
              </w:rPr>
              <w:t>412,000</w:t>
            </w:r>
            <w:r>
              <w:rPr>
                <w:rFonts w:ascii="PMingLiU" w:hAnsi="PMingLiU" w:cs="Times New Roman"/>
                <w:color w:val="000000"/>
                <w:sz w:val="22"/>
                <w:szCs w:val="22"/>
                <w:lang w:eastAsia="zh-CN"/>
              </w:rPr>
              <w:t>股</w:t>
            </w:r>
            <w:r>
              <w:rPr>
                <w:rFonts w:ascii="PMingLiU" w:hAnsi="PMingLiU" w:cs="Times New Roman"/>
                <w:color w:val="000000"/>
                <w:sz w:val="22"/>
                <w:szCs w:val="22"/>
              </w:rPr>
              <w:t xml:space="preserve">        </w:t>
            </w:r>
          </w:p>
          <w:p>
            <w:pPr>
              <w:spacing w:line="360" w:lineRule="auto"/>
              <w:jc w:val="center"/>
              <w:rPr>
                <w:rFonts w:ascii="PMingLiU" w:hAnsi="PMingLiU" w:cs="Times New Roman"/>
                <w:color w:val="000000"/>
                <w:sz w:val="22"/>
                <w:szCs w:val="22"/>
              </w:rPr>
            </w:pPr>
            <w:r>
              <w:rPr>
                <w:rFonts w:ascii="PMingLiU" w:hAnsi="PMingLiU" w:cs="Times New Roman"/>
                <w:color w:val="000000"/>
                <w:sz w:val="22"/>
                <w:szCs w:val="22"/>
              </w:rPr>
              <w:t>(</w:t>
            </w:r>
            <w:r>
              <w:rPr>
                <w:rFonts w:hint="eastAsia" w:ascii="PMingLiU" w:hAnsi="PMingLiU" w:eastAsia="宋体" w:cs="Times New Roman"/>
                <w:color w:val="000000"/>
                <w:sz w:val="22"/>
                <w:szCs w:val="22"/>
                <w:lang w:eastAsia="zh-CN"/>
              </w:rPr>
              <w:t>0.22</w:t>
            </w:r>
            <w:r>
              <w:rPr>
                <w:rFonts w:ascii="PMingLiU" w:hAnsi="PMingLiU" w:cs="Times New Roman"/>
                <w:color w:val="000000"/>
                <w:sz w:val="22"/>
                <w:szCs w:val="22"/>
              </w:rPr>
              <w:t>%)</w:t>
            </w:r>
          </w:p>
        </w:tc>
        <w:tc>
          <w:tcPr>
            <w:tcW w:w="2160"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PMingLiU" w:hAnsi="PMingLiU" w:cs="Times New Roman"/>
                <w:color w:val="000000"/>
                <w:sz w:val="22"/>
                <w:szCs w:val="22"/>
              </w:rPr>
            </w:pPr>
            <w:r>
              <w:rPr>
                <w:rFonts w:hint="eastAsia" w:ascii="PMingLiU" w:hAnsi="PMingLiU" w:eastAsia="宋体" w:cs="Times New Roman"/>
                <w:color w:val="000000"/>
                <w:sz w:val="22"/>
                <w:szCs w:val="22"/>
                <w:lang w:eastAsia="zh-CN"/>
              </w:rPr>
              <w:t>0</w:t>
            </w:r>
            <w:r>
              <w:rPr>
                <w:rFonts w:ascii="PMingLiU" w:hAnsi="PMingLiU" w:cs="Times New Roman"/>
                <w:color w:val="000000"/>
                <w:sz w:val="22"/>
                <w:szCs w:val="22"/>
                <w:lang w:eastAsia="zh-CN"/>
              </w:rPr>
              <w:t>股</w:t>
            </w:r>
            <w:r>
              <w:rPr>
                <w:rFonts w:ascii="PMingLiU" w:hAnsi="PMingLiU" w:cs="Times New Roman"/>
                <w:color w:val="000000"/>
                <w:sz w:val="22"/>
                <w:szCs w:val="22"/>
              </w:rPr>
              <w:t xml:space="preserve">          </w:t>
            </w:r>
          </w:p>
          <w:p>
            <w:pPr>
              <w:spacing w:line="360" w:lineRule="auto"/>
              <w:jc w:val="center"/>
              <w:rPr>
                <w:rFonts w:ascii="PMingLiU" w:hAnsi="PMingLiU" w:cs="Times New Roman"/>
                <w:color w:val="000000"/>
                <w:sz w:val="22"/>
                <w:szCs w:val="22"/>
              </w:rPr>
            </w:pPr>
            <w:r>
              <w:rPr>
                <w:rFonts w:ascii="PMingLiU" w:hAnsi="PMingLiU" w:cs="Times New Roman"/>
                <w:color w:val="000000"/>
                <w:sz w:val="22"/>
                <w:szCs w:val="22"/>
              </w:rPr>
              <w:t xml:space="preserve"> (</w:t>
            </w:r>
            <w:r>
              <w:rPr>
                <w:rFonts w:hint="eastAsia" w:ascii="PMingLiU" w:hAnsi="PMingLiU" w:eastAsia="宋体" w:cs="Times New Roman"/>
                <w:color w:val="000000"/>
                <w:sz w:val="22"/>
                <w:szCs w:val="22"/>
                <w:lang w:eastAsia="zh-CN"/>
              </w:rPr>
              <w:t>0</w:t>
            </w:r>
            <w:r>
              <w:rPr>
                <w:rFonts w:ascii="PMingLiU" w:hAnsi="PMingLiU" w:cs="Times New Roman"/>
                <w:color w:val="000000"/>
                <w:sz w:val="22"/>
                <w:szCs w:val="22"/>
              </w:rPr>
              <w:t>%)</w:t>
            </w:r>
          </w:p>
        </w:tc>
        <w:tc>
          <w:tcPr>
            <w:tcW w:w="1292"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PMingLiU" w:hAnsi="PMingLiU" w:cs="Times New Roman"/>
                <w:color w:val="000000"/>
                <w:sz w:val="22"/>
                <w:szCs w:val="22"/>
              </w:rPr>
            </w:pPr>
            <w:r>
              <w:rPr>
                <w:rFonts w:ascii="PMingLiU" w:hAnsi="PMingLiU" w:cs="Times New Roman"/>
                <w:color w:val="000000"/>
                <w:sz w:val="22"/>
                <w:szCs w:val="22"/>
                <w:lang w:eastAsia="zh-CN"/>
              </w:rPr>
              <w:t>通過</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left w:w="0" w:type="dxa"/>
            <w:right w:w="0" w:type="dxa"/>
          </w:tblCellMar>
        </w:tblPrEx>
        <w:tc>
          <w:tcPr>
            <w:tcW w:w="553"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both"/>
              <w:rPr>
                <w:rFonts w:ascii="PMingLiU" w:hAnsi="PMingLiU" w:cs="Times New Roman"/>
                <w:color w:val="000000"/>
                <w:sz w:val="22"/>
                <w:szCs w:val="22"/>
              </w:rPr>
            </w:pPr>
            <w:r>
              <w:rPr>
                <w:rFonts w:ascii="PMingLiU" w:hAnsi="PMingLiU" w:cs="Times New Roman"/>
                <w:color w:val="000000"/>
                <w:sz w:val="22"/>
                <w:szCs w:val="22"/>
              </w:rPr>
              <w:t>9.</w:t>
            </w:r>
          </w:p>
        </w:tc>
        <w:tc>
          <w:tcPr>
            <w:tcW w:w="9204" w:type="dxa"/>
            <w:gridSpan w:val="5"/>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ind w:right="146"/>
              <w:jc w:val="both"/>
              <w:rPr>
                <w:rFonts w:ascii="PMingLiU" w:hAnsi="PMingLiU" w:cs="Times New Roman"/>
                <w:color w:val="000000"/>
                <w:sz w:val="22"/>
                <w:szCs w:val="22"/>
              </w:rPr>
            </w:pPr>
            <w:r>
              <w:rPr>
                <w:rFonts w:ascii="PMingLiU" w:hAnsi="PMingLiU" w:cs="Times New Roman"/>
                <w:color w:val="000000"/>
                <w:sz w:val="22"/>
                <w:szCs w:val="22"/>
              </w:rPr>
              <w:t>審議及批准2017年度本公司利潤分派及資本公積金轉增股本預案並授權董事會根據股東的批准及適用法律、規則及法規處理及如有所需作適當授權以處理有關促成或實施2017年度利潤分派及資本公積金轉增股本預案的任何事宜。</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left w:w="0" w:type="dxa"/>
            <w:right w:w="0" w:type="dxa"/>
          </w:tblCellMar>
        </w:tblPrEx>
        <w:tc>
          <w:tcPr>
            <w:tcW w:w="553"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both"/>
              <w:rPr>
                <w:rFonts w:ascii="PMingLiU" w:hAnsi="PMingLiU" w:cs="Times New Roman"/>
                <w:color w:val="000000"/>
                <w:sz w:val="22"/>
                <w:szCs w:val="22"/>
              </w:rPr>
            </w:pPr>
          </w:p>
        </w:tc>
        <w:tc>
          <w:tcPr>
            <w:tcW w:w="1612"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both"/>
              <w:rPr>
                <w:rFonts w:ascii="PMingLiU" w:hAnsi="PMingLiU" w:cs="Times New Roman"/>
                <w:color w:val="000000"/>
                <w:sz w:val="22"/>
                <w:szCs w:val="22"/>
              </w:rPr>
            </w:pPr>
          </w:p>
        </w:tc>
        <w:tc>
          <w:tcPr>
            <w:tcW w:w="2070"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PMingLiU" w:hAnsi="PMingLiU" w:cs="Times New Roman"/>
                <w:color w:val="000000"/>
                <w:sz w:val="22"/>
                <w:szCs w:val="22"/>
              </w:rPr>
            </w:pPr>
            <w:r>
              <w:rPr>
                <w:rFonts w:hint="eastAsia" w:ascii="PMingLiU" w:hAnsi="PMingLiU" w:eastAsia="宋体" w:cs="Times New Roman"/>
                <w:color w:val="000000"/>
                <w:sz w:val="22"/>
                <w:szCs w:val="22"/>
                <w:lang w:eastAsia="zh-CN"/>
              </w:rPr>
              <w:t>186,538,305</w:t>
            </w:r>
            <w:r>
              <w:rPr>
                <w:rFonts w:ascii="PMingLiU" w:hAnsi="PMingLiU" w:cs="Times New Roman"/>
                <w:color w:val="000000"/>
                <w:sz w:val="22"/>
                <w:szCs w:val="22"/>
                <w:lang w:eastAsia="zh-CN"/>
              </w:rPr>
              <w:t>股</w:t>
            </w:r>
            <w:r>
              <w:rPr>
                <w:rFonts w:ascii="PMingLiU" w:hAnsi="PMingLiU" w:cs="Times New Roman"/>
                <w:color w:val="000000"/>
                <w:sz w:val="22"/>
                <w:szCs w:val="22"/>
              </w:rPr>
              <w:t xml:space="preserve">        </w:t>
            </w:r>
          </w:p>
          <w:p>
            <w:pPr>
              <w:spacing w:line="360" w:lineRule="auto"/>
              <w:jc w:val="center"/>
              <w:rPr>
                <w:rFonts w:ascii="PMingLiU" w:hAnsi="PMingLiU" w:cs="Times New Roman"/>
                <w:color w:val="000000"/>
                <w:sz w:val="22"/>
                <w:szCs w:val="22"/>
              </w:rPr>
            </w:pPr>
            <w:r>
              <w:rPr>
                <w:rFonts w:ascii="PMingLiU" w:hAnsi="PMingLiU" w:cs="Times New Roman"/>
                <w:color w:val="000000"/>
                <w:sz w:val="22"/>
                <w:szCs w:val="22"/>
              </w:rPr>
              <w:t>(</w:t>
            </w:r>
            <w:r>
              <w:rPr>
                <w:rFonts w:hint="eastAsia" w:ascii="PMingLiU" w:hAnsi="PMingLiU" w:eastAsia="宋体" w:cs="Times New Roman"/>
                <w:color w:val="000000"/>
                <w:sz w:val="22"/>
                <w:szCs w:val="22"/>
                <w:lang w:eastAsia="zh-CN"/>
              </w:rPr>
              <w:t>100</w:t>
            </w:r>
            <w:r>
              <w:rPr>
                <w:rFonts w:ascii="PMingLiU" w:hAnsi="PMingLiU" w:cs="Times New Roman"/>
                <w:color w:val="000000"/>
                <w:sz w:val="22"/>
                <w:szCs w:val="22"/>
              </w:rPr>
              <w:t>%)</w:t>
            </w:r>
          </w:p>
        </w:tc>
        <w:tc>
          <w:tcPr>
            <w:tcW w:w="2070"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PMingLiU" w:hAnsi="PMingLiU" w:cs="Times New Roman"/>
                <w:color w:val="000000"/>
                <w:sz w:val="22"/>
                <w:szCs w:val="22"/>
              </w:rPr>
            </w:pPr>
            <w:r>
              <w:rPr>
                <w:rFonts w:hint="eastAsia" w:ascii="PMingLiU" w:hAnsi="PMingLiU" w:eastAsia="宋体" w:cs="Times New Roman"/>
                <w:color w:val="000000"/>
                <w:sz w:val="22"/>
                <w:szCs w:val="22"/>
                <w:lang w:eastAsia="zh-CN"/>
              </w:rPr>
              <w:t>0</w:t>
            </w:r>
            <w:r>
              <w:rPr>
                <w:rFonts w:ascii="PMingLiU" w:hAnsi="PMingLiU" w:cs="Times New Roman"/>
                <w:color w:val="000000"/>
                <w:sz w:val="22"/>
                <w:szCs w:val="22"/>
                <w:lang w:eastAsia="zh-CN"/>
              </w:rPr>
              <w:t>股</w:t>
            </w:r>
            <w:r>
              <w:rPr>
                <w:rFonts w:ascii="PMingLiU" w:hAnsi="PMingLiU" w:cs="Times New Roman"/>
                <w:color w:val="000000"/>
                <w:sz w:val="22"/>
                <w:szCs w:val="22"/>
              </w:rPr>
              <w:t xml:space="preserve">        </w:t>
            </w:r>
          </w:p>
          <w:p>
            <w:pPr>
              <w:spacing w:line="360" w:lineRule="auto"/>
              <w:jc w:val="center"/>
              <w:rPr>
                <w:rFonts w:ascii="PMingLiU" w:hAnsi="PMingLiU" w:cs="Times New Roman"/>
                <w:color w:val="000000"/>
                <w:sz w:val="22"/>
                <w:szCs w:val="22"/>
              </w:rPr>
            </w:pPr>
            <w:r>
              <w:rPr>
                <w:rFonts w:ascii="PMingLiU" w:hAnsi="PMingLiU" w:cs="Times New Roman"/>
                <w:color w:val="000000"/>
                <w:sz w:val="22"/>
                <w:szCs w:val="22"/>
              </w:rPr>
              <w:t>(</w:t>
            </w:r>
            <w:r>
              <w:rPr>
                <w:rFonts w:hint="eastAsia" w:ascii="PMingLiU" w:hAnsi="PMingLiU" w:eastAsia="宋体" w:cs="Times New Roman"/>
                <w:color w:val="000000"/>
                <w:sz w:val="22"/>
                <w:szCs w:val="22"/>
                <w:lang w:eastAsia="zh-CN"/>
              </w:rPr>
              <w:t>0</w:t>
            </w:r>
            <w:r>
              <w:rPr>
                <w:rFonts w:ascii="PMingLiU" w:hAnsi="PMingLiU" w:cs="Times New Roman"/>
                <w:color w:val="000000"/>
                <w:sz w:val="22"/>
                <w:szCs w:val="22"/>
              </w:rPr>
              <w:t>%)</w:t>
            </w:r>
          </w:p>
        </w:tc>
        <w:tc>
          <w:tcPr>
            <w:tcW w:w="2160"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PMingLiU" w:hAnsi="PMingLiU" w:cs="Times New Roman"/>
                <w:color w:val="000000"/>
                <w:sz w:val="22"/>
                <w:szCs w:val="22"/>
              </w:rPr>
            </w:pPr>
            <w:r>
              <w:rPr>
                <w:rFonts w:hint="eastAsia" w:ascii="PMingLiU" w:hAnsi="PMingLiU" w:eastAsia="宋体" w:cs="Times New Roman"/>
                <w:color w:val="000000"/>
                <w:sz w:val="22"/>
                <w:szCs w:val="22"/>
                <w:lang w:eastAsia="zh-CN"/>
              </w:rPr>
              <w:t>0</w:t>
            </w:r>
            <w:r>
              <w:rPr>
                <w:rFonts w:ascii="PMingLiU" w:hAnsi="PMingLiU" w:cs="Times New Roman"/>
                <w:color w:val="000000"/>
                <w:sz w:val="22"/>
                <w:szCs w:val="22"/>
                <w:lang w:eastAsia="zh-CN"/>
              </w:rPr>
              <w:t>股</w:t>
            </w:r>
            <w:r>
              <w:rPr>
                <w:rFonts w:ascii="PMingLiU" w:hAnsi="PMingLiU" w:cs="Times New Roman"/>
                <w:color w:val="000000"/>
                <w:sz w:val="22"/>
                <w:szCs w:val="22"/>
              </w:rPr>
              <w:t xml:space="preserve">          </w:t>
            </w:r>
          </w:p>
          <w:p>
            <w:pPr>
              <w:spacing w:line="360" w:lineRule="auto"/>
              <w:jc w:val="center"/>
              <w:rPr>
                <w:rFonts w:ascii="PMingLiU" w:hAnsi="PMingLiU" w:cs="Times New Roman"/>
                <w:color w:val="000000"/>
                <w:sz w:val="22"/>
                <w:szCs w:val="22"/>
              </w:rPr>
            </w:pPr>
            <w:r>
              <w:rPr>
                <w:rFonts w:ascii="PMingLiU" w:hAnsi="PMingLiU" w:cs="Times New Roman"/>
                <w:color w:val="000000"/>
                <w:sz w:val="22"/>
                <w:szCs w:val="22"/>
              </w:rPr>
              <w:t xml:space="preserve"> (</w:t>
            </w:r>
            <w:r>
              <w:rPr>
                <w:rFonts w:hint="eastAsia" w:ascii="PMingLiU" w:hAnsi="PMingLiU" w:eastAsia="宋体" w:cs="Times New Roman"/>
                <w:color w:val="000000"/>
                <w:sz w:val="22"/>
                <w:szCs w:val="22"/>
                <w:lang w:eastAsia="zh-CN"/>
              </w:rPr>
              <w:t>0</w:t>
            </w:r>
            <w:r>
              <w:rPr>
                <w:rFonts w:ascii="PMingLiU" w:hAnsi="PMingLiU" w:cs="Times New Roman"/>
                <w:color w:val="000000"/>
                <w:sz w:val="22"/>
                <w:szCs w:val="22"/>
              </w:rPr>
              <w:t>%)</w:t>
            </w:r>
          </w:p>
        </w:tc>
        <w:tc>
          <w:tcPr>
            <w:tcW w:w="1292"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PMingLiU" w:hAnsi="PMingLiU" w:cs="Times New Roman"/>
                <w:color w:val="000000"/>
                <w:sz w:val="22"/>
                <w:szCs w:val="22"/>
              </w:rPr>
            </w:pPr>
            <w:r>
              <w:rPr>
                <w:rFonts w:ascii="PMingLiU" w:hAnsi="PMingLiU" w:cs="Times New Roman"/>
                <w:color w:val="000000"/>
                <w:sz w:val="22"/>
                <w:szCs w:val="22"/>
                <w:lang w:eastAsia="zh-CN"/>
              </w:rPr>
              <w:t>通過</w:t>
            </w:r>
          </w:p>
          <w:p>
            <w:pPr>
              <w:spacing w:line="360" w:lineRule="auto"/>
              <w:jc w:val="center"/>
              <w:rPr>
                <w:rFonts w:ascii="PMingLiU" w:hAnsi="PMingLiU" w:cs="Times New Roman"/>
                <w:color w:val="000000"/>
                <w:sz w:val="22"/>
                <w:szCs w:val="22"/>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PrEx>
        <w:tc>
          <w:tcPr>
            <w:tcW w:w="9757" w:type="dxa"/>
            <w:gridSpan w:val="6"/>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ind w:right="146"/>
              <w:jc w:val="center"/>
              <w:rPr>
                <w:rFonts w:ascii="PMingLiU" w:hAnsi="PMingLiU" w:cs="Times New Roman"/>
                <w:b/>
                <w:color w:val="000000"/>
                <w:sz w:val="22"/>
                <w:szCs w:val="22"/>
              </w:rPr>
            </w:pPr>
            <w:r>
              <w:rPr>
                <w:rFonts w:ascii="PMingLiU" w:hAnsi="PMingLiU" w:cs="Times New Roman"/>
                <w:b/>
                <w:color w:val="000000"/>
                <w:sz w:val="22"/>
                <w:szCs w:val="22"/>
                <w:lang w:eastAsia="zh-CN"/>
              </w:rPr>
              <w:t>普通決議案</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left w:w="0" w:type="dxa"/>
            <w:right w:w="0" w:type="dxa"/>
          </w:tblCellMar>
        </w:tblPrEx>
        <w:tc>
          <w:tcPr>
            <w:tcW w:w="553"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both"/>
              <w:rPr>
                <w:rFonts w:ascii="PMingLiU" w:hAnsi="PMingLiU" w:cs="Times New Roman"/>
                <w:color w:val="000000"/>
                <w:sz w:val="22"/>
                <w:szCs w:val="22"/>
              </w:rPr>
            </w:pPr>
            <w:r>
              <w:rPr>
                <w:rFonts w:ascii="PMingLiU" w:hAnsi="PMingLiU" w:cs="Times New Roman"/>
                <w:color w:val="000000"/>
                <w:sz w:val="22"/>
                <w:szCs w:val="22"/>
              </w:rPr>
              <w:t>10.</w:t>
            </w:r>
          </w:p>
        </w:tc>
        <w:tc>
          <w:tcPr>
            <w:tcW w:w="9204" w:type="dxa"/>
            <w:gridSpan w:val="5"/>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both"/>
              <w:rPr>
                <w:rFonts w:ascii="PMingLiU" w:hAnsi="PMingLiU" w:cs="Times New Roman"/>
                <w:color w:val="000000"/>
                <w:sz w:val="22"/>
                <w:szCs w:val="22"/>
              </w:rPr>
            </w:pPr>
            <w:r>
              <w:rPr>
                <w:rFonts w:ascii="PMingLiU" w:hAnsi="PMingLiU" w:cs="Times New Roman"/>
                <w:color w:val="000000"/>
                <w:sz w:val="22"/>
                <w:szCs w:val="22"/>
              </w:rPr>
              <w:t>審議及批准委任盧華威先生為第九屆董事會獨立非執行董事。</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left w:w="0" w:type="dxa"/>
            <w:right w:w="0" w:type="dxa"/>
          </w:tblCellMar>
        </w:tblPrEx>
        <w:tc>
          <w:tcPr>
            <w:tcW w:w="553"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both"/>
              <w:rPr>
                <w:rFonts w:ascii="PMingLiU" w:hAnsi="PMingLiU" w:cs="Times New Roman"/>
                <w:color w:val="000000"/>
                <w:sz w:val="22"/>
                <w:szCs w:val="22"/>
              </w:rPr>
            </w:pPr>
          </w:p>
        </w:tc>
        <w:tc>
          <w:tcPr>
            <w:tcW w:w="1612"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both"/>
              <w:rPr>
                <w:rFonts w:ascii="PMingLiU" w:hAnsi="PMingLiU" w:cs="Times New Roman"/>
                <w:color w:val="000000"/>
                <w:sz w:val="22"/>
                <w:szCs w:val="22"/>
              </w:rPr>
            </w:pPr>
          </w:p>
        </w:tc>
        <w:tc>
          <w:tcPr>
            <w:tcW w:w="2070"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PMingLiU" w:hAnsi="PMingLiU" w:cs="Times New Roman"/>
                <w:color w:val="000000"/>
                <w:sz w:val="22"/>
                <w:szCs w:val="22"/>
              </w:rPr>
            </w:pPr>
            <w:r>
              <w:rPr>
                <w:rFonts w:hint="eastAsia" w:ascii="PMingLiU" w:hAnsi="PMingLiU" w:eastAsia="宋体" w:cs="Times New Roman"/>
                <w:color w:val="000000"/>
                <w:sz w:val="22"/>
                <w:szCs w:val="22"/>
                <w:lang w:eastAsia="zh-CN"/>
              </w:rPr>
              <w:t>186,538,305</w:t>
            </w:r>
            <w:r>
              <w:rPr>
                <w:rFonts w:ascii="PMingLiU" w:hAnsi="PMingLiU" w:cs="Times New Roman"/>
                <w:color w:val="000000"/>
                <w:sz w:val="22"/>
                <w:szCs w:val="22"/>
                <w:lang w:eastAsia="zh-CN"/>
              </w:rPr>
              <w:t>股</w:t>
            </w:r>
            <w:r>
              <w:rPr>
                <w:rFonts w:ascii="PMingLiU" w:hAnsi="PMingLiU" w:cs="Times New Roman"/>
                <w:color w:val="000000"/>
                <w:sz w:val="22"/>
                <w:szCs w:val="22"/>
              </w:rPr>
              <w:t xml:space="preserve">        </w:t>
            </w:r>
          </w:p>
          <w:p>
            <w:pPr>
              <w:spacing w:line="360" w:lineRule="auto"/>
              <w:jc w:val="center"/>
              <w:rPr>
                <w:rFonts w:ascii="PMingLiU" w:hAnsi="PMingLiU" w:cs="Times New Roman"/>
                <w:color w:val="000000"/>
                <w:sz w:val="22"/>
                <w:szCs w:val="22"/>
              </w:rPr>
            </w:pPr>
            <w:r>
              <w:rPr>
                <w:rFonts w:ascii="PMingLiU" w:hAnsi="PMingLiU" w:cs="Times New Roman"/>
                <w:color w:val="000000"/>
                <w:sz w:val="22"/>
                <w:szCs w:val="22"/>
              </w:rPr>
              <w:t>(</w:t>
            </w:r>
            <w:r>
              <w:rPr>
                <w:rFonts w:hint="eastAsia" w:ascii="PMingLiU" w:hAnsi="PMingLiU" w:eastAsia="宋体" w:cs="Times New Roman"/>
                <w:color w:val="000000"/>
                <w:sz w:val="22"/>
                <w:szCs w:val="22"/>
                <w:lang w:eastAsia="zh-CN"/>
              </w:rPr>
              <w:t>100</w:t>
            </w:r>
            <w:r>
              <w:rPr>
                <w:rFonts w:ascii="PMingLiU" w:hAnsi="PMingLiU" w:cs="Times New Roman"/>
                <w:color w:val="000000"/>
                <w:sz w:val="22"/>
                <w:szCs w:val="22"/>
              </w:rPr>
              <w:t>%)</w:t>
            </w:r>
          </w:p>
        </w:tc>
        <w:tc>
          <w:tcPr>
            <w:tcW w:w="2070"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PMingLiU" w:hAnsi="PMingLiU" w:cs="Times New Roman"/>
                <w:color w:val="000000"/>
                <w:sz w:val="22"/>
                <w:szCs w:val="22"/>
              </w:rPr>
            </w:pPr>
            <w:r>
              <w:rPr>
                <w:rFonts w:hint="eastAsia" w:ascii="PMingLiU" w:hAnsi="PMingLiU" w:eastAsia="宋体" w:cs="Times New Roman"/>
                <w:color w:val="000000"/>
                <w:sz w:val="22"/>
                <w:szCs w:val="22"/>
                <w:lang w:eastAsia="zh-CN"/>
              </w:rPr>
              <w:t>0</w:t>
            </w:r>
            <w:r>
              <w:rPr>
                <w:rFonts w:ascii="PMingLiU" w:hAnsi="PMingLiU" w:cs="Times New Roman"/>
                <w:color w:val="000000"/>
                <w:sz w:val="22"/>
                <w:szCs w:val="22"/>
                <w:lang w:eastAsia="zh-CN"/>
              </w:rPr>
              <w:t>股</w:t>
            </w:r>
            <w:r>
              <w:rPr>
                <w:rFonts w:ascii="PMingLiU" w:hAnsi="PMingLiU" w:cs="Times New Roman"/>
                <w:color w:val="000000"/>
                <w:sz w:val="22"/>
                <w:szCs w:val="22"/>
              </w:rPr>
              <w:t xml:space="preserve">        </w:t>
            </w:r>
          </w:p>
          <w:p>
            <w:pPr>
              <w:spacing w:line="360" w:lineRule="auto"/>
              <w:jc w:val="center"/>
              <w:rPr>
                <w:rFonts w:ascii="PMingLiU" w:hAnsi="PMingLiU" w:cs="Times New Roman"/>
                <w:color w:val="000000"/>
                <w:sz w:val="22"/>
                <w:szCs w:val="22"/>
              </w:rPr>
            </w:pPr>
            <w:r>
              <w:rPr>
                <w:rFonts w:ascii="PMingLiU" w:hAnsi="PMingLiU" w:cs="Times New Roman"/>
                <w:color w:val="000000"/>
                <w:sz w:val="22"/>
                <w:szCs w:val="22"/>
              </w:rPr>
              <w:t>(</w:t>
            </w:r>
            <w:r>
              <w:rPr>
                <w:rFonts w:hint="eastAsia" w:ascii="PMingLiU" w:hAnsi="PMingLiU" w:eastAsia="宋体" w:cs="Times New Roman"/>
                <w:color w:val="000000"/>
                <w:sz w:val="22"/>
                <w:szCs w:val="22"/>
                <w:lang w:eastAsia="zh-CN"/>
              </w:rPr>
              <w:t>0</w:t>
            </w:r>
            <w:r>
              <w:rPr>
                <w:rFonts w:ascii="PMingLiU" w:hAnsi="PMingLiU" w:cs="Times New Roman"/>
                <w:color w:val="000000"/>
                <w:sz w:val="22"/>
                <w:szCs w:val="22"/>
              </w:rPr>
              <w:t>%)</w:t>
            </w:r>
          </w:p>
        </w:tc>
        <w:tc>
          <w:tcPr>
            <w:tcW w:w="2160"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PMingLiU" w:hAnsi="PMingLiU" w:cs="Times New Roman"/>
                <w:color w:val="000000"/>
                <w:sz w:val="22"/>
                <w:szCs w:val="22"/>
              </w:rPr>
            </w:pPr>
            <w:r>
              <w:rPr>
                <w:rFonts w:hint="eastAsia" w:ascii="PMingLiU" w:hAnsi="PMingLiU" w:eastAsia="宋体" w:cs="Times New Roman"/>
                <w:color w:val="000000"/>
                <w:sz w:val="22"/>
                <w:szCs w:val="22"/>
                <w:lang w:eastAsia="zh-CN"/>
              </w:rPr>
              <w:t>0</w:t>
            </w:r>
            <w:r>
              <w:rPr>
                <w:rFonts w:ascii="PMingLiU" w:hAnsi="PMingLiU" w:cs="Times New Roman"/>
                <w:color w:val="000000"/>
                <w:sz w:val="22"/>
                <w:szCs w:val="22"/>
                <w:lang w:eastAsia="zh-CN"/>
              </w:rPr>
              <w:t>股</w:t>
            </w:r>
            <w:r>
              <w:rPr>
                <w:rFonts w:ascii="PMingLiU" w:hAnsi="PMingLiU" w:cs="Times New Roman"/>
                <w:color w:val="000000"/>
                <w:sz w:val="22"/>
                <w:szCs w:val="22"/>
              </w:rPr>
              <w:t xml:space="preserve">          </w:t>
            </w:r>
          </w:p>
          <w:p>
            <w:pPr>
              <w:spacing w:line="360" w:lineRule="auto"/>
              <w:jc w:val="center"/>
              <w:rPr>
                <w:rFonts w:ascii="PMingLiU" w:hAnsi="PMingLiU" w:cs="Times New Roman"/>
                <w:color w:val="000000"/>
                <w:sz w:val="22"/>
                <w:szCs w:val="22"/>
              </w:rPr>
            </w:pPr>
            <w:r>
              <w:rPr>
                <w:rFonts w:ascii="PMingLiU" w:hAnsi="PMingLiU" w:cs="Times New Roman"/>
                <w:color w:val="000000"/>
                <w:sz w:val="22"/>
                <w:szCs w:val="22"/>
              </w:rPr>
              <w:t xml:space="preserve"> (</w:t>
            </w:r>
            <w:r>
              <w:rPr>
                <w:rFonts w:hint="eastAsia" w:ascii="PMingLiU" w:hAnsi="PMingLiU" w:eastAsia="宋体" w:cs="Times New Roman"/>
                <w:color w:val="000000"/>
                <w:sz w:val="22"/>
                <w:szCs w:val="22"/>
                <w:lang w:eastAsia="zh-CN"/>
              </w:rPr>
              <w:t>0</w:t>
            </w:r>
            <w:r>
              <w:rPr>
                <w:rFonts w:ascii="PMingLiU" w:hAnsi="PMingLiU" w:cs="Times New Roman"/>
                <w:color w:val="000000"/>
                <w:sz w:val="22"/>
                <w:szCs w:val="22"/>
              </w:rPr>
              <w:t>%)</w:t>
            </w:r>
          </w:p>
        </w:tc>
        <w:tc>
          <w:tcPr>
            <w:tcW w:w="1292"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PMingLiU" w:hAnsi="PMingLiU" w:cs="Times New Roman"/>
                <w:color w:val="000000"/>
                <w:sz w:val="22"/>
                <w:szCs w:val="22"/>
                <w:lang w:eastAsia="zh-CN"/>
              </w:rPr>
            </w:pPr>
            <w:r>
              <w:rPr>
                <w:rFonts w:ascii="PMingLiU" w:hAnsi="PMingLiU" w:cs="Times New Roman"/>
                <w:color w:val="000000"/>
                <w:sz w:val="22"/>
                <w:szCs w:val="22"/>
                <w:lang w:eastAsia="zh-CN"/>
              </w:rPr>
              <w:t>通過</w:t>
            </w:r>
          </w:p>
        </w:tc>
      </w:tr>
    </w:tbl>
    <w:p>
      <w:pPr>
        <w:spacing w:line="360" w:lineRule="auto"/>
        <w:jc w:val="both"/>
        <w:rPr>
          <w:rFonts w:ascii="PMingLiU" w:hAnsi="PMingLiU" w:cs="Times New Roman"/>
          <w:color w:val="000000"/>
          <w:sz w:val="22"/>
          <w:szCs w:val="22"/>
        </w:rPr>
      </w:pPr>
    </w:p>
    <w:p>
      <w:pPr>
        <w:spacing w:line="360" w:lineRule="auto"/>
        <w:jc w:val="both"/>
        <w:rPr>
          <w:rFonts w:ascii="PMingLiU" w:hAnsi="PMingLiU" w:cs="Times New Roman"/>
          <w:i/>
          <w:color w:val="000000"/>
          <w:sz w:val="18"/>
          <w:szCs w:val="18"/>
        </w:rPr>
      </w:pPr>
      <w:r>
        <w:rPr>
          <w:rFonts w:ascii="PMingLiU" w:hAnsi="PMingLiU" w:cs="Times New Roman"/>
          <w:i/>
          <w:color w:val="000000"/>
          <w:sz w:val="18"/>
          <w:szCs w:val="18"/>
        </w:rPr>
        <w:t>附註: 所示百分比湊整至最接近的</w:t>
      </w:r>
      <w:r>
        <w:rPr>
          <w:rFonts w:ascii="PMingLiU" w:hAnsi="PMingLiU" w:cs="Times New Roman"/>
          <w:i/>
          <w:iCs/>
          <w:color w:val="000000"/>
          <w:sz w:val="18"/>
          <w:szCs w:val="18"/>
        </w:rPr>
        <w:t xml:space="preserve">2 </w:t>
      </w:r>
      <w:r>
        <w:rPr>
          <w:rFonts w:ascii="PMingLiU" w:hAnsi="PMingLiU" w:cs="Times New Roman"/>
          <w:i/>
          <w:color w:val="000000"/>
          <w:sz w:val="18"/>
          <w:szCs w:val="18"/>
        </w:rPr>
        <w:t>個小數位。數字之總和因湊整可能不等於</w:t>
      </w:r>
      <w:r>
        <w:rPr>
          <w:rFonts w:ascii="PMingLiU" w:hAnsi="PMingLiU" w:cs="Times New Roman"/>
          <w:i/>
          <w:iCs/>
          <w:color w:val="000000"/>
          <w:sz w:val="18"/>
          <w:szCs w:val="18"/>
        </w:rPr>
        <w:t>100%</w:t>
      </w:r>
      <w:r>
        <w:rPr>
          <w:rFonts w:ascii="PMingLiU" w:hAnsi="PMingLiU" w:cs="Times New Roman"/>
          <w:i/>
          <w:color w:val="000000"/>
          <w:sz w:val="18"/>
          <w:szCs w:val="18"/>
        </w:rPr>
        <w:t>。</w:t>
      </w:r>
    </w:p>
    <w:p>
      <w:pPr>
        <w:spacing w:line="360" w:lineRule="auto"/>
        <w:jc w:val="both"/>
        <w:rPr>
          <w:rFonts w:ascii="PMingLiU" w:hAnsi="PMingLiU" w:cs="Times New Roman"/>
          <w:color w:val="000000"/>
          <w:sz w:val="22"/>
          <w:szCs w:val="22"/>
        </w:rPr>
      </w:pPr>
    </w:p>
    <w:p>
      <w:pPr>
        <w:spacing w:line="360" w:lineRule="auto"/>
        <w:jc w:val="both"/>
        <w:rPr>
          <w:rFonts w:ascii="PMingLiU" w:hAnsi="PMingLiU" w:cs="Times New Roman"/>
          <w:color w:val="000000"/>
          <w:sz w:val="22"/>
          <w:szCs w:val="22"/>
        </w:rPr>
      </w:pPr>
      <w:r>
        <w:rPr>
          <w:rFonts w:ascii="PMingLiU" w:hAnsi="PMingLiU" w:cs="Times New Roman"/>
          <w:color w:val="000000"/>
          <w:sz w:val="22"/>
          <w:szCs w:val="22"/>
        </w:rPr>
        <w:t>由於有權出席周年股東大會並於會上投票的股東有過</w:t>
      </w:r>
      <w:r>
        <w:rPr>
          <w:rFonts w:hint="eastAsia" w:ascii="PMingLiU" w:hAnsi="PMingLiU" w:cs="Times New Roman"/>
          <w:color w:val="000000"/>
          <w:sz w:val="22"/>
          <w:szCs w:val="22"/>
        </w:rPr>
        <w:t>半數</w:t>
      </w:r>
      <w:r>
        <w:rPr>
          <w:rFonts w:ascii="PMingLiU" w:hAnsi="PMingLiU" w:cs="Times New Roman"/>
          <w:color w:val="000000"/>
          <w:sz w:val="22"/>
          <w:szCs w:val="22"/>
        </w:rPr>
        <w:t>票數贊成</w:t>
      </w:r>
      <w:r>
        <w:rPr>
          <w:rFonts w:hint="eastAsia" w:ascii="PMingLiU" w:hAnsi="PMingLiU" w:cs="Times New Roman"/>
          <w:color w:val="000000"/>
          <w:sz w:val="22"/>
          <w:szCs w:val="22"/>
        </w:rPr>
        <w:t>各</w:t>
      </w:r>
      <w:r>
        <w:rPr>
          <w:rFonts w:ascii="PMingLiU" w:hAnsi="PMingLiU" w:cs="Times New Roman"/>
          <w:color w:val="000000"/>
          <w:sz w:val="22"/>
          <w:szCs w:val="22"/>
        </w:rPr>
        <w:t>普通決議案及超過三分之二的票數贊成特別決議案，所有周年股東大會決議案已</w:t>
      </w:r>
      <w:r>
        <w:rPr>
          <w:rFonts w:hint="eastAsia" w:ascii="PMingLiU" w:hAnsi="PMingLiU" w:cs="Times New Roman"/>
          <w:color w:val="000000"/>
          <w:sz w:val="22"/>
          <w:szCs w:val="22"/>
        </w:rPr>
        <w:t>獲</w:t>
      </w:r>
      <w:r>
        <w:rPr>
          <w:rFonts w:ascii="PMingLiU" w:hAnsi="PMingLiU" w:cs="Times New Roman"/>
          <w:color w:val="000000"/>
          <w:sz w:val="22"/>
          <w:szCs w:val="22"/>
        </w:rPr>
        <w:t>通過。</w:t>
      </w:r>
    </w:p>
    <w:p>
      <w:pPr>
        <w:spacing w:line="360" w:lineRule="auto"/>
        <w:jc w:val="both"/>
        <w:rPr>
          <w:rFonts w:ascii="PMingLiU" w:hAnsi="PMingLiU" w:cs="Times New Roman"/>
          <w:color w:val="000000"/>
          <w:sz w:val="22"/>
          <w:szCs w:val="22"/>
        </w:rPr>
      </w:pPr>
    </w:p>
    <w:p>
      <w:pPr>
        <w:spacing w:line="360" w:lineRule="auto"/>
        <w:jc w:val="both"/>
        <w:rPr>
          <w:rFonts w:ascii="PMingLiU" w:hAnsi="PMingLiU" w:cs="Times New Roman"/>
          <w:b/>
          <w:color w:val="000000"/>
          <w:sz w:val="22"/>
          <w:szCs w:val="22"/>
        </w:rPr>
      </w:pPr>
      <w:r>
        <w:rPr>
          <w:rFonts w:ascii="PMingLiU" w:hAnsi="PMingLiU" w:cs="Times New Roman"/>
          <w:b/>
          <w:color w:val="000000"/>
          <w:sz w:val="22"/>
          <w:szCs w:val="22"/>
        </w:rPr>
        <w:t>A股類別股東會議出席情況及投票結果</w:t>
      </w:r>
    </w:p>
    <w:p>
      <w:pPr>
        <w:spacing w:line="360" w:lineRule="auto"/>
        <w:jc w:val="both"/>
        <w:rPr>
          <w:rFonts w:ascii="PMingLiU" w:hAnsi="PMingLiU" w:cs="Times New Roman"/>
          <w:color w:val="000000"/>
          <w:sz w:val="22"/>
          <w:szCs w:val="22"/>
        </w:rPr>
      </w:pPr>
    </w:p>
    <w:p>
      <w:pPr>
        <w:spacing w:line="360" w:lineRule="auto"/>
        <w:jc w:val="both"/>
        <w:rPr>
          <w:rFonts w:ascii="PMingLiU" w:hAnsi="PMingLiU" w:cs="Times New Roman"/>
          <w:color w:val="000000"/>
          <w:sz w:val="22"/>
          <w:szCs w:val="22"/>
        </w:rPr>
      </w:pPr>
      <w:r>
        <w:rPr>
          <w:rFonts w:ascii="PMingLiU" w:hAnsi="PMingLiU" w:cs="Times New Roman"/>
          <w:b/>
          <w:color w:val="000000"/>
          <w:sz w:val="22"/>
          <w:szCs w:val="22"/>
        </w:rPr>
        <w:t>A股類別股東會議出席情況</w:t>
      </w:r>
    </w:p>
    <w:p>
      <w:pPr>
        <w:spacing w:line="360" w:lineRule="auto"/>
        <w:jc w:val="both"/>
        <w:rPr>
          <w:rFonts w:ascii="PMingLiU" w:hAnsi="PMingLiU" w:cs="Times New Roman"/>
          <w:color w:val="000000"/>
          <w:sz w:val="22"/>
          <w:szCs w:val="22"/>
        </w:rPr>
      </w:pPr>
    </w:p>
    <w:p>
      <w:pPr>
        <w:spacing w:line="360" w:lineRule="auto"/>
        <w:jc w:val="both"/>
        <w:rPr>
          <w:rFonts w:ascii="PMingLiU" w:hAnsi="PMingLiU" w:cs="Times New Roman"/>
          <w:color w:val="000000"/>
          <w:sz w:val="22"/>
          <w:szCs w:val="22"/>
        </w:rPr>
      </w:pPr>
      <w:r>
        <w:rPr>
          <w:rFonts w:ascii="PMingLiU" w:hAnsi="PMingLiU" w:cs="Times New Roman"/>
          <w:color w:val="000000"/>
          <w:sz w:val="22"/>
          <w:szCs w:val="22"/>
        </w:rPr>
        <w:t>A股類別股東會議出席情況如下：</w:t>
      </w:r>
    </w:p>
    <w:tbl>
      <w:tblPr>
        <w:tblW w:w="9715" w:type="dxa"/>
        <w:tblInd w:w="10" w:type="dxa"/>
        <w:tblBorders>
          <w:top w:val="single" w:color="00000A" w:sz="4" w:space="0"/>
          <w:left w:val="single" w:color="00000A" w:sz="4" w:space="0"/>
          <w:bottom w:val="single" w:color="00000A" w:sz="4" w:space="0"/>
          <w:right w:val="single" w:color="00000A" w:sz="8" w:space="0"/>
          <w:insideH w:val="single" w:color="00000A" w:sz="4" w:space="0"/>
          <w:insideV w:val="single" w:color="00000A" w:sz="8" w:space="0"/>
        </w:tblBorders>
        <w:tblLayout w:type="fixed"/>
        <w:tblCellMar>
          <w:left w:w="0" w:type="dxa"/>
          <w:right w:w="0" w:type="dxa"/>
        </w:tblCellMar>
      </w:tblPr>
      <w:tblGrid>
        <w:gridCol w:w="8185"/>
        <w:gridCol w:w="1530"/>
      </w:tblGrid>
      <w:tr>
        <w:tblPrEx>
          <w:tblBorders>
            <w:top w:val="single" w:color="00000A" w:sz="4" w:space="0"/>
            <w:left w:val="single" w:color="00000A" w:sz="4" w:space="0"/>
            <w:bottom w:val="single" w:color="00000A" w:sz="4" w:space="0"/>
            <w:right w:val="single" w:color="00000A" w:sz="8" w:space="0"/>
            <w:insideH w:val="single" w:color="00000A" w:sz="4" w:space="0"/>
            <w:insideV w:val="single" w:color="00000A" w:sz="8" w:space="0"/>
          </w:tblBorders>
          <w:tblLayout w:type="fixed"/>
          <w:tblCellMar>
            <w:left w:w="0" w:type="dxa"/>
            <w:right w:w="0" w:type="dxa"/>
          </w:tblCellMar>
        </w:tblPrEx>
        <w:trPr>
          <w:trHeight w:val="523" w:hRule="atLeast"/>
        </w:trPr>
        <w:tc>
          <w:tcPr>
            <w:tcW w:w="8185" w:type="dxa"/>
            <w:tcBorders>
              <w:top w:val="single" w:color="00000A" w:sz="4" w:space="0"/>
              <w:left w:val="single" w:color="00000A" w:sz="4" w:space="0"/>
              <w:bottom w:val="single" w:color="00000A" w:sz="4" w:space="0"/>
              <w:right w:val="single" w:color="00000A" w:sz="8" w:space="0"/>
            </w:tcBorders>
            <w:tcMar>
              <w:left w:w="0" w:type="dxa"/>
            </w:tcMar>
            <w:vAlign w:val="bottom"/>
          </w:tcPr>
          <w:p>
            <w:pPr>
              <w:spacing w:line="360" w:lineRule="auto"/>
              <w:ind w:left="120" w:right="154"/>
              <w:jc w:val="both"/>
              <w:rPr>
                <w:rFonts w:ascii="PMingLiU" w:hAnsi="PMingLiU" w:cs="Times New Roman"/>
                <w:color w:val="000000"/>
                <w:sz w:val="22"/>
                <w:szCs w:val="22"/>
              </w:rPr>
            </w:pPr>
            <w:r>
              <w:rPr>
                <w:rFonts w:ascii="PMingLiU" w:hAnsi="PMingLiU" w:cs="Times New Roman"/>
                <w:color w:val="000000"/>
                <w:sz w:val="22"/>
                <w:szCs w:val="22"/>
              </w:rPr>
              <w:t>出席A股類別股東</w:t>
            </w:r>
            <w:r>
              <w:rPr>
                <w:rFonts w:hint="eastAsia" w:ascii="PMingLiU" w:hAnsi="PMingLiU" w:cs="Times New Roman"/>
                <w:color w:val="000000"/>
                <w:sz w:val="22"/>
                <w:szCs w:val="22"/>
              </w:rPr>
              <w:t>現場</w:t>
            </w:r>
            <w:r>
              <w:rPr>
                <w:rFonts w:ascii="PMingLiU" w:hAnsi="PMingLiU" w:cs="Times New Roman"/>
                <w:color w:val="000000"/>
                <w:sz w:val="22"/>
                <w:szCs w:val="22"/>
              </w:rPr>
              <w:t>會議（不論親身或由代理代表）A股股東人數</w:t>
            </w:r>
          </w:p>
        </w:tc>
        <w:tc>
          <w:tcPr>
            <w:tcW w:w="1530" w:type="dxa"/>
            <w:tcBorders>
              <w:top w:val="single" w:color="00000A" w:sz="4" w:space="0"/>
              <w:bottom w:val="single" w:color="00000A" w:sz="4" w:space="0"/>
              <w:right w:val="single" w:color="00000A" w:sz="4" w:space="0"/>
            </w:tcBorders>
            <w:vAlign w:val="bottom"/>
          </w:tcPr>
          <w:p>
            <w:pPr>
              <w:spacing w:line="360" w:lineRule="auto"/>
              <w:ind w:left="80"/>
              <w:jc w:val="right"/>
              <w:rPr>
                <w:rFonts w:ascii="PMingLiU" w:hAnsi="PMingLiU" w:eastAsia="宋体" w:cs="Times New Roman"/>
                <w:color w:val="000000"/>
                <w:sz w:val="22"/>
                <w:szCs w:val="22"/>
                <w:lang w:eastAsia="zh-CN"/>
              </w:rPr>
            </w:pPr>
            <w:r>
              <w:rPr>
                <w:rFonts w:hint="eastAsia" w:ascii="PMingLiU" w:hAnsi="PMingLiU" w:eastAsia="宋体" w:cs="Times New Roman"/>
                <w:color w:val="000000"/>
                <w:sz w:val="22"/>
                <w:szCs w:val="22"/>
                <w:lang w:eastAsia="zh-CN"/>
              </w:rPr>
              <w:t>4</w:t>
            </w:r>
          </w:p>
        </w:tc>
      </w:tr>
      <w:tr>
        <w:tblPrEx>
          <w:tblBorders>
            <w:top w:val="single" w:color="00000A" w:sz="4" w:space="0"/>
            <w:left w:val="single" w:color="00000A" w:sz="4" w:space="0"/>
            <w:bottom w:val="single" w:color="00000A" w:sz="4" w:space="0"/>
            <w:right w:val="single" w:color="00000A" w:sz="8" w:space="0"/>
            <w:insideH w:val="single" w:color="00000A" w:sz="4" w:space="0"/>
            <w:insideV w:val="single" w:color="00000A" w:sz="8" w:space="0"/>
          </w:tblBorders>
          <w:tblLayout w:type="fixed"/>
          <w:tblCellMar>
            <w:left w:w="0" w:type="dxa"/>
            <w:right w:w="0" w:type="dxa"/>
          </w:tblCellMar>
        </w:tblPrEx>
        <w:trPr>
          <w:trHeight w:val="523" w:hRule="atLeast"/>
        </w:trPr>
        <w:tc>
          <w:tcPr>
            <w:tcW w:w="8185" w:type="dxa"/>
            <w:tcBorders>
              <w:top w:val="single" w:color="00000A" w:sz="4" w:space="0"/>
              <w:left w:val="single" w:color="00000A" w:sz="4" w:space="0"/>
              <w:bottom w:val="single" w:color="00000A" w:sz="4" w:space="0"/>
              <w:right w:val="single" w:color="00000A" w:sz="8" w:space="0"/>
            </w:tcBorders>
            <w:tcMar>
              <w:left w:w="0" w:type="dxa"/>
            </w:tcMar>
            <w:vAlign w:val="top"/>
          </w:tcPr>
          <w:p>
            <w:pPr>
              <w:spacing w:line="360" w:lineRule="auto"/>
              <w:ind w:left="120" w:right="154"/>
              <w:jc w:val="both"/>
              <w:rPr>
                <w:rFonts w:ascii="PMingLiU" w:hAnsi="PMingLiU" w:cs="Times New Roman"/>
                <w:color w:val="000000"/>
                <w:sz w:val="22"/>
                <w:szCs w:val="22"/>
              </w:rPr>
            </w:pPr>
            <w:r>
              <w:rPr>
                <w:rFonts w:ascii="PMingLiU" w:hAnsi="PMingLiU" w:cs="Times New Roman"/>
                <w:color w:val="000000"/>
                <w:sz w:val="22"/>
                <w:szCs w:val="22"/>
              </w:rPr>
              <w:t>以網絡投票參</w:t>
            </w:r>
            <w:r>
              <w:rPr>
                <w:rFonts w:hint="eastAsia" w:ascii="PMingLiU" w:hAnsi="PMingLiU" w:cs="Times New Roman"/>
                <w:color w:val="000000"/>
                <w:sz w:val="22"/>
                <w:szCs w:val="22"/>
              </w:rPr>
              <w:t>與</w:t>
            </w:r>
            <w:r>
              <w:rPr>
                <w:rFonts w:ascii="PMingLiU" w:hAnsi="PMingLiU" w:cs="Times New Roman"/>
                <w:color w:val="000000"/>
                <w:sz w:val="22"/>
                <w:szCs w:val="22"/>
              </w:rPr>
              <w:t>A股類別股東會議的A</w:t>
            </w:r>
            <w:r>
              <w:rPr>
                <w:rFonts w:hint="eastAsia" w:ascii="PMingLiU" w:hAnsi="PMingLiU" w:cs="Times New Roman"/>
                <w:color w:val="000000"/>
                <w:sz w:val="22"/>
                <w:szCs w:val="22"/>
              </w:rPr>
              <w:t>股股東的有</w:t>
            </w:r>
            <w:r>
              <w:rPr>
                <w:rFonts w:ascii="PMingLiU" w:hAnsi="PMingLiU" w:cs="Times New Roman"/>
                <w:color w:val="000000"/>
                <w:sz w:val="22"/>
                <w:szCs w:val="22"/>
              </w:rPr>
              <w:t>表決權A股總數</w:t>
            </w:r>
          </w:p>
        </w:tc>
        <w:tc>
          <w:tcPr>
            <w:tcW w:w="1530" w:type="dxa"/>
            <w:tcBorders>
              <w:top w:val="single" w:color="00000A" w:sz="4" w:space="0"/>
              <w:bottom w:val="single" w:color="00000A" w:sz="4" w:space="0"/>
              <w:right w:val="single" w:color="00000A" w:sz="4" w:space="0"/>
            </w:tcBorders>
            <w:vAlign w:val="top"/>
          </w:tcPr>
          <w:p>
            <w:pPr>
              <w:spacing w:line="360" w:lineRule="auto"/>
              <w:ind w:left="80"/>
              <w:jc w:val="right"/>
              <w:rPr>
                <w:rFonts w:ascii="PMingLiU" w:hAnsi="PMingLiU" w:eastAsia="宋体" w:cs="Times New Roman"/>
                <w:color w:val="000000"/>
                <w:sz w:val="22"/>
                <w:szCs w:val="22"/>
                <w:lang w:eastAsia="zh-CN"/>
              </w:rPr>
            </w:pPr>
            <w:r>
              <w:rPr>
                <w:rFonts w:hint="eastAsia" w:ascii="PMingLiU" w:hAnsi="PMingLiU" w:eastAsia="宋体" w:cs="Times New Roman"/>
                <w:color w:val="000000"/>
                <w:sz w:val="22"/>
                <w:szCs w:val="22"/>
                <w:lang w:eastAsia="zh-CN"/>
              </w:rPr>
              <w:t>1</w:t>
            </w:r>
          </w:p>
        </w:tc>
      </w:tr>
      <w:tr>
        <w:tblPrEx>
          <w:tblBorders>
            <w:top w:val="single" w:color="00000A" w:sz="4" w:space="0"/>
            <w:left w:val="single" w:color="00000A" w:sz="4" w:space="0"/>
            <w:bottom w:val="single" w:color="00000A" w:sz="4" w:space="0"/>
            <w:right w:val="single" w:color="00000A" w:sz="8" w:space="0"/>
            <w:insideH w:val="single" w:color="00000A" w:sz="4" w:space="0"/>
            <w:insideV w:val="single" w:color="00000A" w:sz="8" w:space="0"/>
          </w:tblBorders>
          <w:tblLayout w:type="fixed"/>
          <w:tblCellMar>
            <w:left w:w="0" w:type="dxa"/>
            <w:right w:w="0" w:type="dxa"/>
          </w:tblCellMar>
        </w:tblPrEx>
        <w:trPr>
          <w:trHeight w:val="522" w:hRule="atLeast"/>
        </w:trPr>
        <w:tc>
          <w:tcPr>
            <w:tcW w:w="8185" w:type="dxa"/>
            <w:tcBorders>
              <w:top w:val="single" w:color="00000A" w:sz="4" w:space="0"/>
              <w:left w:val="single" w:color="00000A" w:sz="8" w:space="0"/>
              <w:right w:val="single" w:color="00000A" w:sz="8" w:space="0"/>
            </w:tcBorders>
            <w:tcMar>
              <w:left w:w="0" w:type="dxa"/>
            </w:tcMar>
            <w:vAlign w:val="bottom"/>
          </w:tcPr>
          <w:p>
            <w:pPr>
              <w:spacing w:line="360" w:lineRule="auto"/>
              <w:ind w:firstLine="110"/>
              <w:jc w:val="both"/>
              <w:rPr>
                <w:rFonts w:ascii="PMingLiU" w:hAnsi="PMingLiU" w:cs="Times New Roman"/>
                <w:color w:val="000000"/>
                <w:sz w:val="22"/>
                <w:szCs w:val="22"/>
              </w:rPr>
            </w:pPr>
            <w:r>
              <w:rPr>
                <w:rFonts w:ascii="PMingLiU" w:hAnsi="PMingLiU" w:cs="Times New Roman"/>
                <w:color w:val="000000"/>
                <w:sz w:val="22"/>
                <w:szCs w:val="22"/>
              </w:rPr>
              <w:t>出席</w:t>
            </w:r>
            <w:r>
              <w:rPr>
                <w:rFonts w:hint="eastAsia" w:ascii="PMingLiU" w:hAnsi="PMingLiU" w:cs="Times New Roman"/>
                <w:color w:val="000000"/>
                <w:sz w:val="22"/>
                <w:szCs w:val="22"/>
              </w:rPr>
              <w:t>的</w:t>
            </w:r>
            <w:r>
              <w:rPr>
                <w:rFonts w:ascii="PMingLiU" w:hAnsi="PMingLiU" w:cs="Times New Roman"/>
                <w:color w:val="000000"/>
                <w:sz w:val="22"/>
                <w:szCs w:val="22"/>
              </w:rPr>
              <w:t>A</w:t>
            </w:r>
            <w:r>
              <w:rPr>
                <w:rFonts w:hint="eastAsia" w:ascii="PMingLiU" w:hAnsi="PMingLiU" w:cs="Times New Roman"/>
                <w:color w:val="000000"/>
                <w:sz w:val="22"/>
                <w:szCs w:val="22"/>
              </w:rPr>
              <w:t>股股東的</w:t>
            </w:r>
            <w:r>
              <w:rPr>
                <w:rFonts w:ascii="PMingLiU" w:hAnsi="PMingLiU" w:cs="Times New Roman"/>
                <w:color w:val="000000"/>
                <w:sz w:val="22"/>
                <w:szCs w:val="22"/>
              </w:rPr>
              <w:t>有表決權A股總數</w:t>
            </w:r>
          </w:p>
        </w:tc>
        <w:tc>
          <w:tcPr>
            <w:tcW w:w="1530" w:type="dxa"/>
            <w:tcBorders>
              <w:top w:val="single" w:color="00000A" w:sz="4" w:space="0"/>
              <w:right w:val="single" w:color="00000A" w:sz="8" w:space="0"/>
            </w:tcBorders>
            <w:vAlign w:val="bottom"/>
          </w:tcPr>
          <w:p>
            <w:pPr>
              <w:spacing w:line="360" w:lineRule="auto"/>
              <w:ind w:left="80"/>
              <w:jc w:val="right"/>
              <w:rPr>
                <w:rFonts w:ascii="PMingLiU" w:hAnsi="PMingLiU" w:eastAsia="宋体" w:cs="Times New Roman"/>
                <w:color w:val="000000"/>
                <w:sz w:val="22"/>
                <w:szCs w:val="22"/>
                <w:lang w:eastAsia="zh-CN"/>
              </w:rPr>
            </w:pPr>
            <w:r>
              <w:rPr>
                <w:rFonts w:hint="eastAsia" w:ascii="PMingLiU" w:hAnsi="PMingLiU" w:eastAsia="宋体" w:cs="Times New Roman"/>
                <w:color w:val="000000"/>
                <w:sz w:val="22"/>
                <w:szCs w:val="22"/>
                <w:lang w:eastAsia="zh-CN"/>
              </w:rPr>
              <w:t>177,458,305</w:t>
            </w:r>
          </w:p>
        </w:tc>
      </w:tr>
      <w:tr>
        <w:tblPrEx>
          <w:tblBorders>
            <w:top w:val="single" w:color="00000A" w:sz="4" w:space="0"/>
            <w:left w:val="single" w:color="00000A" w:sz="4" w:space="0"/>
            <w:bottom w:val="single" w:color="00000A" w:sz="4" w:space="0"/>
            <w:right w:val="single" w:color="00000A" w:sz="8" w:space="0"/>
            <w:insideH w:val="single" w:color="00000A" w:sz="4" w:space="0"/>
            <w:insideV w:val="single" w:color="00000A" w:sz="8" w:space="0"/>
          </w:tblBorders>
          <w:tblLayout w:type="fixed"/>
          <w:tblCellMar>
            <w:left w:w="0" w:type="dxa"/>
            <w:right w:w="0" w:type="dxa"/>
          </w:tblCellMar>
        </w:tblPrEx>
        <w:trPr>
          <w:trHeight w:val="522" w:hRule="atLeast"/>
        </w:trPr>
        <w:tc>
          <w:tcPr>
            <w:tcW w:w="8185" w:type="dxa"/>
            <w:tcBorders>
              <w:top w:val="single" w:color="00000A" w:sz="4" w:space="0"/>
              <w:left w:val="single" w:color="00000A" w:sz="4" w:space="0"/>
              <w:bottom w:val="single" w:color="00000A" w:sz="4" w:space="0"/>
              <w:right w:val="single" w:color="00000A" w:sz="8" w:space="0"/>
            </w:tcBorders>
            <w:tcMar>
              <w:left w:w="0" w:type="dxa"/>
            </w:tcMar>
            <w:vAlign w:val="bottom"/>
          </w:tcPr>
          <w:p>
            <w:pPr>
              <w:spacing w:line="360" w:lineRule="auto"/>
              <w:ind w:left="120" w:right="180"/>
              <w:jc w:val="both"/>
              <w:rPr>
                <w:rFonts w:ascii="PMingLiU" w:hAnsi="PMingLiU" w:cs="Times New Roman"/>
                <w:color w:val="000000"/>
                <w:sz w:val="22"/>
                <w:szCs w:val="22"/>
              </w:rPr>
            </w:pPr>
            <w:r>
              <w:rPr>
                <w:rFonts w:ascii="PMingLiU" w:hAnsi="PMingLiU" w:cs="Times New Roman"/>
                <w:color w:val="000000"/>
                <w:sz w:val="22"/>
                <w:szCs w:val="22"/>
              </w:rPr>
              <w:t>出席</w:t>
            </w:r>
            <w:r>
              <w:rPr>
                <w:rFonts w:hint="eastAsia" w:ascii="PMingLiU" w:hAnsi="PMingLiU" w:cs="Times New Roman"/>
                <w:color w:val="000000"/>
                <w:sz w:val="22"/>
                <w:szCs w:val="22"/>
              </w:rPr>
              <w:t>的</w:t>
            </w:r>
            <w:r>
              <w:rPr>
                <w:rFonts w:ascii="PMingLiU" w:hAnsi="PMingLiU" w:cs="Times New Roman"/>
                <w:color w:val="000000"/>
                <w:sz w:val="22"/>
                <w:szCs w:val="22"/>
              </w:rPr>
              <w:t>A</w:t>
            </w:r>
            <w:r>
              <w:rPr>
                <w:rFonts w:hint="eastAsia" w:ascii="PMingLiU" w:hAnsi="PMingLiU" w:cs="Times New Roman"/>
                <w:color w:val="000000"/>
                <w:sz w:val="22"/>
                <w:szCs w:val="22"/>
              </w:rPr>
              <w:t>股股東的</w:t>
            </w:r>
            <w:r>
              <w:rPr>
                <w:rFonts w:ascii="PMingLiU" w:hAnsi="PMingLiU" w:cs="Times New Roman"/>
                <w:color w:val="000000"/>
                <w:sz w:val="22"/>
                <w:szCs w:val="22"/>
              </w:rPr>
              <w:t>有表決權A 股總數佔已發行A股總數的百分比</w:t>
            </w:r>
          </w:p>
        </w:tc>
        <w:tc>
          <w:tcPr>
            <w:tcW w:w="1530" w:type="dxa"/>
            <w:tcBorders>
              <w:top w:val="single" w:color="00000A" w:sz="4" w:space="0"/>
              <w:bottom w:val="single" w:color="00000A" w:sz="4" w:space="0"/>
              <w:right w:val="single" w:color="00000A" w:sz="4" w:space="0"/>
            </w:tcBorders>
            <w:vAlign w:val="bottom"/>
          </w:tcPr>
          <w:p>
            <w:pPr>
              <w:spacing w:line="360" w:lineRule="auto"/>
              <w:ind w:left="80"/>
              <w:jc w:val="right"/>
              <w:rPr>
                <w:rFonts w:ascii="PMingLiU" w:hAnsi="PMingLiU" w:cs="Times New Roman"/>
                <w:color w:val="000000"/>
                <w:sz w:val="22"/>
                <w:szCs w:val="22"/>
              </w:rPr>
            </w:pPr>
            <w:r>
              <w:rPr>
                <w:rFonts w:hint="eastAsia" w:ascii="PMingLiU" w:hAnsi="PMingLiU" w:eastAsia="宋体" w:cs="Times New Roman"/>
                <w:color w:val="000000"/>
                <w:sz w:val="22"/>
                <w:szCs w:val="22"/>
                <w:lang w:eastAsia="zh-CN"/>
              </w:rPr>
              <w:t>54.04</w:t>
            </w:r>
            <w:r>
              <w:rPr>
                <w:rFonts w:ascii="PMingLiU" w:hAnsi="PMingLiU" w:cs="Times New Roman"/>
                <w:color w:val="000000"/>
                <w:sz w:val="22"/>
                <w:szCs w:val="22"/>
              </w:rPr>
              <w:t>%</w:t>
            </w:r>
          </w:p>
        </w:tc>
      </w:tr>
    </w:tbl>
    <w:p>
      <w:pPr>
        <w:spacing w:line="360" w:lineRule="auto"/>
        <w:jc w:val="both"/>
        <w:rPr>
          <w:rFonts w:ascii="PMingLiU" w:hAnsi="PMingLiU" w:cs="Times New Roman"/>
          <w:color w:val="000000"/>
          <w:sz w:val="22"/>
          <w:szCs w:val="22"/>
        </w:rPr>
      </w:pPr>
    </w:p>
    <w:p>
      <w:pPr>
        <w:spacing w:line="360" w:lineRule="auto"/>
        <w:ind w:right="364"/>
        <w:jc w:val="both"/>
        <w:rPr>
          <w:rFonts w:ascii="PMingLiU" w:hAnsi="PMingLiU" w:cs="Times New Roman"/>
          <w:color w:val="000000"/>
          <w:sz w:val="22"/>
          <w:szCs w:val="22"/>
        </w:rPr>
      </w:pPr>
      <w:r>
        <w:rPr>
          <w:rFonts w:ascii="PMingLiU" w:hAnsi="PMingLiU" w:cs="Times New Roman"/>
          <w:color w:val="000000"/>
          <w:sz w:val="22"/>
          <w:szCs w:val="22"/>
        </w:rPr>
        <w:t>就本公司所知，概無任何 A 股股東須就A股類別股東會議提呈的任何決議案放棄投票。因此，於本公告日期，賦予A股持有人權利出席A股類別股東會議並於會上就提呈決議案表決的A股總數為328,353,421股，佔已發行A股100%。概無任何股份賦予持有人出席A股類別股東會議權利但須根據《上市規則》第 13.40條所載放棄表決贊成決議案</w:t>
      </w:r>
      <w:r>
        <w:rPr>
          <w:rFonts w:hint="eastAsia" w:ascii="PMingLiU" w:hAnsi="PMingLiU" w:cs="Times New Roman"/>
          <w:color w:val="000000"/>
          <w:sz w:val="22"/>
          <w:szCs w:val="22"/>
        </w:rPr>
        <w:t>，而且</w:t>
      </w:r>
      <w:r>
        <w:rPr>
          <w:rFonts w:ascii="PMingLiU" w:hAnsi="PMingLiU" w:cs="Times New Roman"/>
          <w:color w:val="000000"/>
          <w:sz w:val="22"/>
          <w:szCs w:val="22"/>
        </w:rPr>
        <w:t>本公司亦不</w:t>
      </w:r>
      <w:r>
        <w:rPr>
          <w:rFonts w:hint="eastAsia" w:ascii="PMingLiU" w:hAnsi="PMingLiU" w:cs="Times New Roman"/>
          <w:color w:val="000000"/>
          <w:sz w:val="22"/>
          <w:szCs w:val="22"/>
        </w:rPr>
        <w:t>知</w:t>
      </w:r>
      <w:r>
        <w:rPr>
          <w:rFonts w:ascii="PMingLiU" w:hAnsi="PMingLiU" w:cs="Times New Roman"/>
          <w:color w:val="000000"/>
          <w:sz w:val="22"/>
          <w:szCs w:val="22"/>
        </w:rPr>
        <w:t>悉任何人士曾</w:t>
      </w:r>
      <w:r>
        <w:rPr>
          <w:rFonts w:hint="eastAsia" w:ascii="PMingLiU" w:hAnsi="PMingLiU" w:cs="Times New Roman"/>
          <w:color w:val="000000"/>
          <w:sz w:val="22"/>
          <w:szCs w:val="22"/>
        </w:rPr>
        <w:t>於通函</w:t>
      </w:r>
      <w:r>
        <w:rPr>
          <w:rFonts w:ascii="PMingLiU" w:hAnsi="PMingLiU" w:cs="Times New Roman"/>
          <w:color w:val="000000"/>
          <w:sz w:val="22"/>
          <w:szCs w:val="22"/>
        </w:rPr>
        <w:t>表示打算表決反對任何於</w:t>
      </w:r>
      <w:r>
        <w:rPr>
          <w:rFonts w:hint="eastAsia" w:ascii="PMingLiU" w:hAnsi="PMingLiU" w:cs="Times New Roman"/>
          <w:color w:val="000000"/>
          <w:sz w:val="22"/>
          <w:szCs w:val="22"/>
        </w:rPr>
        <w:t>A股類別股東會議</w:t>
      </w:r>
      <w:r>
        <w:rPr>
          <w:rFonts w:ascii="PMingLiU" w:hAnsi="PMingLiU" w:cs="Times New Roman"/>
          <w:color w:val="000000"/>
          <w:sz w:val="22"/>
          <w:szCs w:val="22"/>
        </w:rPr>
        <w:t>上提呈的議案</w:t>
      </w:r>
      <w:r>
        <w:rPr>
          <w:rFonts w:hint="eastAsia" w:ascii="PMingLiU" w:hAnsi="PMingLiU" w:cs="Times New Roman"/>
          <w:color w:val="000000"/>
          <w:sz w:val="22"/>
          <w:szCs w:val="22"/>
        </w:rPr>
        <w:t>或放棄表決權</w:t>
      </w:r>
      <w:r>
        <w:rPr>
          <w:rFonts w:ascii="PMingLiU" w:hAnsi="PMingLiU" w:cs="Times New Roman"/>
          <w:color w:val="000000"/>
          <w:sz w:val="22"/>
          <w:szCs w:val="22"/>
        </w:rPr>
        <w:t>。</w:t>
      </w:r>
    </w:p>
    <w:p>
      <w:pPr>
        <w:spacing w:line="360" w:lineRule="auto"/>
        <w:ind w:right="364"/>
        <w:jc w:val="both"/>
        <w:rPr>
          <w:rFonts w:ascii="PMingLiU" w:hAnsi="PMingLiU" w:cs="Times New Roman"/>
          <w:color w:val="000000"/>
          <w:sz w:val="22"/>
          <w:szCs w:val="22"/>
        </w:rPr>
      </w:pPr>
    </w:p>
    <w:p>
      <w:pPr>
        <w:spacing w:line="360" w:lineRule="auto"/>
        <w:ind w:right="364"/>
        <w:jc w:val="both"/>
        <w:rPr>
          <w:rFonts w:ascii="PMingLiU" w:hAnsi="PMingLiU" w:cs="Times New Roman"/>
          <w:color w:val="000000"/>
          <w:sz w:val="22"/>
          <w:szCs w:val="22"/>
        </w:rPr>
      </w:pPr>
      <w:bookmarkStart w:id="10" w:name="_GoBack"/>
      <w:bookmarkEnd w:id="10"/>
    </w:p>
    <w:p>
      <w:pPr>
        <w:spacing w:line="360" w:lineRule="auto"/>
        <w:jc w:val="both"/>
        <w:rPr>
          <w:rFonts w:ascii="PMingLiU" w:hAnsi="PMingLiU" w:cs="Times New Roman"/>
          <w:b/>
          <w:color w:val="000000"/>
          <w:sz w:val="22"/>
          <w:szCs w:val="22"/>
        </w:rPr>
      </w:pPr>
      <w:r>
        <w:rPr>
          <w:rFonts w:ascii="PMingLiU" w:hAnsi="PMingLiU" w:cs="Times New Roman"/>
          <w:b/>
          <w:color w:val="000000"/>
          <w:sz w:val="22"/>
          <w:szCs w:val="22"/>
        </w:rPr>
        <w:t>A股類別股東會議投票結果</w:t>
      </w:r>
    </w:p>
    <w:p>
      <w:pPr>
        <w:spacing w:line="360" w:lineRule="auto"/>
        <w:jc w:val="both"/>
        <w:rPr>
          <w:rFonts w:ascii="PMingLiU" w:hAnsi="PMingLiU" w:cs="Times New Roman"/>
          <w:color w:val="000000"/>
          <w:sz w:val="22"/>
          <w:szCs w:val="22"/>
        </w:rPr>
      </w:pPr>
    </w:p>
    <w:p>
      <w:pPr>
        <w:spacing w:line="360" w:lineRule="auto"/>
        <w:jc w:val="both"/>
        <w:rPr>
          <w:rFonts w:ascii="PMingLiU" w:hAnsi="PMingLiU" w:cs="Times New Roman"/>
          <w:color w:val="000000"/>
          <w:sz w:val="22"/>
          <w:szCs w:val="22"/>
        </w:rPr>
      </w:pPr>
      <w:r>
        <w:rPr>
          <w:rFonts w:ascii="PMingLiU" w:hAnsi="PMingLiU" w:cs="Times New Roman"/>
          <w:color w:val="000000"/>
          <w:sz w:val="22"/>
          <w:szCs w:val="22"/>
        </w:rPr>
        <w:t>於A股類別股東會議提呈的決議案以投票方式進行表決，該決議案結果如下：</w:t>
      </w:r>
    </w:p>
    <w:p>
      <w:pPr>
        <w:spacing w:line="360" w:lineRule="auto"/>
        <w:jc w:val="both"/>
        <w:rPr>
          <w:rFonts w:ascii="PMingLiU" w:hAnsi="PMingLiU" w:cs="Times New Roman"/>
          <w:color w:val="000000"/>
          <w:sz w:val="22"/>
          <w:szCs w:val="22"/>
        </w:rPr>
      </w:pPr>
    </w:p>
    <w:tbl>
      <w:tblPr>
        <w:tblW w:w="965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left w:w="0" w:type="dxa"/>
          <w:right w:w="0" w:type="dxa"/>
        </w:tblCellMar>
      </w:tblPr>
      <w:tblGrid>
        <w:gridCol w:w="553"/>
        <w:gridCol w:w="2653"/>
        <w:gridCol w:w="11"/>
        <w:gridCol w:w="1586"/>
        <w:gridCol w:w="18"/>
        <w:gridCol w:w="1588"/>
        <w:gridCol w:w="16"/>
        <w:gridCol w:w="1932"/>
        <w:gridCol w:w="1293"/>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PrEx>
        <w:tc>
          <w:tcPr>
            <w:tcW w:w="553" w:type="dxa"/>
            <w:vMerge w:val="restart"/>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PMingLiU" w:hAnsi="PMingLiU" w:cs="Times New Roman"/>
                <w:b/>
                <w:color w:val="000000"/>
                <w:sz w:val="22"/>
                <w:szCs w:val="22"/>
              </w:rPr>
            </w:pPr>
          </w:p>
          <w:p>
            <w:pPr>
              <w:spacing w:line="360" w:lineRule="auto"/>
              <w:jc w:val="center"/>
              <w:rPr>
                <w:rFonts w:ascii="PMingLiU" w:hAnsi="PMingLiU" w:cs="Times New Roman"/>
                <w:b/>
                <w:color w:val="000000"/>
                <w:sz w:val="22"/>
                <w:szCs w:val="22"/>
              </w:rPr>
            </w:pPr>
          </w:p>
          <w:p>
            <w:pPr>
              <w:spacing w:line="360" w:lineRule="auto"/>
              <w:jc w:val="center"/>
              <w:rPr>
                <w:rFonts w:ascii="PMingLiU" w:hAnsi="PMingLiU" w:cs="Times New Roman"/>
                <w:b/>
                <w:color w:val="000000"/>
                <w:sz w:val="22"/>
                <w:szCs w:val="22"/>
              </w:rPr>
            </w:pPr>
            <w:r>
              <w:rPr>
                <w:rFonts w:ascii="PMingLiU" w:hAnsi="PMingLiU" w:cs="Times New Roman"/>
                <w:b/>
                <w:color w:val="000000"/>
                <w:sz w:val="22"/>
                <w:szCs w:val="22"/>
                <w:lang w:eastAsia="zh-CN"/>
              </w:rPr>
              <w:t>編號</w:t>
            </w:r>
          </w:p>
        </w:tc>
        <w:tc>
          <w:tcPr>
            <w:tcW w:w="2653" w:type="dxa"/>
            <w:vMerge w:val="restart"/>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PMingLiU" w:hAnsi="PMingLiU" w:cs="Times New Roman"/>
                <w:b/>
                <w:color w:val="000000"/>
                <w:sz w:val="22"/>
                <w:szCs w:val="22"/>
              </w:rPr>
            </w:pPr>
          </w:p>
          <w:p>
            <w:pPr>
              <w:spacing w:line="360" w:lineRule="auto"/>
              <w:jc w:val="center"/>
              <w:rPr>
                <w:rFonts w:ascii="PMingLiU" w:hAnsi="PMingLiU" w:cs="Times New Roman"/>
                <w:b/>
                <w:color w:val="000000"/>
                <w:sz w:val="22"/>
                <w:szCs w:val="22"/>
              </w:rPr>
            </w:pPr>
          </w:p>
          <w:p>
            <w:pPr>
              <w:spacing w:line="360" w:lineRule="auto"/>
              <w:jc w:val="center"/>
              <w:rPr>
                <w:rFonts w:ascii="PMingLiU" w:hAnsi="PMingLiU" w:cs="Times New Roman"/>
                <w:b/>
                <w:color w:val="000000"/>
                <w:sz w:val="22"/>
                <w:szCs w:val="22"/>
              </w:rPr>
            </w:pPr>
            <w:r>
              <w:rPr>
                <w:rFonts w:ascii="PMingLiU" w:hAnsi="PMingLiU" w:cs="Times New Roman"/>
                <w:b/>
                <w:color w:val="000000"/>
                <w:sz w:val="22"/>
                <w:szCs w:val="22"/>
                <w:lang w:eastAsia="zh-CN"/>
              </w:rPr>
              <w:t>決議案</w:t>
            </w:r>
          </w:p>
        </w:tc>
        <w:tc>
          <w:tcPr>
            <w:tcW w:w="5151" w:type="dxa"/>
            <w:gridSpan w:val="6"/>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ind w:right="134"/>
              <w:jc w:val="center"/>
              <w:rPr>
                <w:rFonts w:ascii="PMingLiU" w:hAnsi="PMingLiU" w:cs="Times New Roman"/>
                <w:b/>
                <w:color w:val="000000"/>
                <w:sz w:val="22"/>
                <w:szCs w:val="22"/>
              </w:rPr>
            </w:pPr>
            <w:r>
              <w:rPr>
                <w:rFonts w:ascii="PMingLiU" w:hAnsi="PMingLiU" w:cs="Times New Roman"/>
                <w:b/>
                <w:color w:val="000000"/>
                <w:sz w:val="22"/>
                <w:szCs w:val="22"/>
                <w:lang w:eastAsia="zh-CN"/>
              </w:rPr>
              <w:t>投票總數（百分比）</w:t>
            </w:r>
          </w:p>
        </w:tc>
        <w:tc>
          <w:tcPr>
            <w:tcW w:w="1293" w:type="dxa"/>
            <w:vMerge w:val="restart"/>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both"/>
              <w:rPr>
                <w:rFonts w:ascii="PMingLiU" w:hAnsi="PMingLiU" w:cs="Times New Roman"/>
                <w:b/>
                <w:color w:val="000000"/>
                <w:sz w:val="22"/>
                <w:szCs w:val="22"/>
              </w:rPr>
            </w:pPr>
          </w:p>
          <w:p>
            <w:pPr>
              <w:spacing w:line="360" w:lineRule="auto"/>
              <w:ind w:right="146"/>
              <w:jc w:val="center"/>
              <w:rPr>
                <w:rFonts w:ascii="PMingLiU" w:hAnsi="PMingLiU" w:cs="Times New Roman"/>
                <w:b/>
                <w:color w:val="000000"/>
                <w:sz w:val="22"/>
                <w:szCs w:val="22"/>
              </w:rPr>
            </w:pPr>
            <w:r>
              <w:rPr>
                <w:rFonts w:ascii="PMingLiU" w:hAnsi="PMingLiU" w:cs="Times New Roman"/>
                <w:b/>
                <w:color w:val="000000"/>
                <w:sz w:val="22"/>
                <w:szCs w:val="22"/>
                <w:lang w:eastAsia="zh-CN"/>
              </w:rPr>
              <w:t>投票結果</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left w:w="0" w:type="dxa"/>
            <w:right w:w="0" w:type="dxa"/>
          </w:tblCellMar>
        </w:tblPrEx>
        <w:tc>
          <w:tcPr>
            <w:tcW w:w="553" w:type="dxa"/>
            <w:vMerge w:val="continue"/>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PMingLiU" w:hAnsi="PMingLiU" w:cs="Times New Roman"/>
                <w:color w:val="000000"/>
                <w:sz w:val="22"/>
                <w:szCs w:val="22"/>
              </w:rPr>
            </w:pPr>
          </w:p>
        </w:tc>
        <w:tc>
          <w:tcPr>
            <w:tcW w:w="2653" w:type="dxa"/>
            <w:vMerge w:val="continue"/>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PMingLiU" w:hAnsi="PMingLiU" w:cs="Times New Roman"/>
                <w:color w:val="000000"/>
                <w:sz w:val="22"/>
                <w:szCs w:val="22"/>
              </w:rPr>
            </w:pPr>
          </w:p>
        </w:tc>
        <w:tc>
          <w:tcPr>
            <w:tcW w:w="1597" w:type="dxa"/>
            <w:gridSpan w:val="2"/>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PMingLiU" w:hAnsi="PMingLiU" w:cs="Times New Roman"/>
                <w:b/>
                <w:color w:val="000000"/>
                <w:sz w:val="22"/>
                <w:szCs w:val="22"/>
              </w:rPr>
            </w:pPr>
            <w:r>
              <w:rPr>
                <w:rFonts w:ascii="PMingLiU" w:hAnsi="PMingLiU" w:cs="Times New Roman"/>
                <w:b/>
                <w:color w:val="000000"/>
                <w:sz w:val="22"/>
                <w:szCs w:val="22"/>
                <w:lang w:eastAsia="zh-CN"/>
              </w:rPr>
              <w:t>贊成</w:t>
            </w:r>
          </w:p>
        </w:tc>
        <w:tc>
          <w:tcPr>
            <w:tcW w:w="1606" w:type="dxa"/>
            <w:gridSpan w:val="2"/>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PMingLiU" w:hAnsi="PMingLiU" w:cs="Times New Roman"/>
                <w:b/>
                <w:color w:val="000000"/>
                <w:sz w:val="22"/>
                <w:szCs w:val="22"/>
              </w:rPr>
            </w:pPr>
            <w:r>
              <w:rPr>
                <w:rFonts w:ascii="PMingLiU" w:hAnsi="PMingLiU" w:cs="Times New Roman"/>
                <w:b/>
                <w:color w:val="000000"/>
                <w:sz w:val="22"/>
                <w:szCs w:val="22"/>
                <w:lang w:eastAsia="zh-CN"/>
              </w:rPr>
              <w:t>反對</w:t>
            </w:r>
          </w:p>
        </w:tc>
        <w:tc>
          <w:tcPr>
            <w:tcW w:w="1948" w:type="dxa"/>
            <w:gridSpan w:val="2"/>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PMingLiU" w:hAnsi="PMingLiU" w:cs="Times New Roman"/>
                <w:b/>
                <w:color w:val="000000"/>
                <w:sz w:val="22"/>
                <w:szCs w:val="22"/>
              </w:rPr>
            </w:pPr>
            <w:r>
              <w:rPr>
                <w:rFonts w:ascii="PMingLiU" w:hAnsi="PMingLiU" w:cs="Times New Roman"/>
                <w:b/>
                <w:color w:val="000000"/>
                <w:sz w:val="22"/>
                <w:szCs w:val="22"/>
                <w:lang w:eastAsia="zh-CN"/>
              </w:rPr>
              <w:t>棄權</w:t>
            </w:r>
          </w:p>
        </w:tc>
        <w:tc>
          <w:tcPr>
            <w:tcW w:w="1293" w:type="dxa"/>
            <w:vMerge w:val="continue"/>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both"/>
              <w:rPr>
                <w:rFonts w:ascii="PMingLiU" w:hAnsi="PMingLiU" w:cs="Times New Roman"/>
                <w:b/>
                <w:color w:val="000000"/>
                <w:sz w:val="22"/>
                <w:szCs w:val="22"/>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left w:w="0" w:type="dxa"/>
            <w:right w:w="0" w:type="dxa"/>
          </w:tblCellMar>
        </w:tblPrEx>
        <w:tc>
          <w:tcPr>
            <w:tcW w:w="9650" w:type="dxa"/>
            <w:gridSpan w:val="9"/>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ind w:right="146"/>
              <w:jc w:val="center"/>
              <w:rPr>
                <w:rFonts w:ascii="PMingLiU" w:hAnsi="PMingLiU" w:cs="Times New Roman"/>
                <w:b/>
                <w:color w:val="000000"/>
                <w:sz w:val="22"/>
                <w:szCs w:val="22"/>
              </w:rPr>
            </w:pPr>
            <w:r>
              <w:rPr>
                <w:rFonts w:ascii="PMingLiU" w:hAnsi="PMingLiU" w:cs="Times New Roman"/>
                <w:b/>
                <w:color w:val="000000"/>
                <w:sz w:val="22"/>
                <w:szCs w:val="22"/>
                <w:lang w:eastAsia="zh-CN"/>
              </w:rPr>
              <w:t>特別決議案</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left w:w="0" w:type="dxa"/>
            <w:right w:w="0" w:type="dxa"/>
          </w:tblCellMar>
        </w:tblPrEx>
        <w:tc>
          <w:tcPr>
            <w:tcW w:w="553"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both"/>
              <w:rPr>
                <w:rFonts w:ascii="PMingLiU" w:hAnsi="PMingLiU" w:cs="Times New Roman"/>
                <w:color w:val="000000"/>
                <w:sz w:val="22"/>
                <w:szCs w:val="22"/>
              </w:rPr>
            </w:pPr>
            <w:r>
              <w:rPr>
                <w:rFonts w:ascii="PMingLiU" w:hAnsi="PMingLiU" w:cs="Times New Roman"/>
                <w:color w:val="000000"/>
                <w:sz w:val="22"/>
                <w:szCs w:val="22"/>
              </w:rPr>
              <w:t>1.</w:t>
            </w:r>
          </w:p>
        </w:tc>
        <w:tc>
          <w:tcPr>
            <w:tcW w:w="9097" w:type="dxa"/>
            <w:gridSpan w:val="8"/>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ind w:right="146"/>
              <w:jc w:val="both"/>
              <w:rPr>
                <w:rFonts w:ascii="PMingLiU" w:hAnsi="PMingLiU" w:cs="Times New Roman"/>
                <w:color w:val="000000"/>
                <w:sz w:val="22"/>
                <w:szCs w:val="22"/>
              </w:rPr>
            </w:pPr>
            <w:r>
              <w:rPr>
                <w:rFonts w:ascii="PMingLiU" w:hAnsi="PMingLiU" w:cs="Times New Roman"/>
                <w:color w:val="000000"/>
                <w:sz w:val="22"/>
                <w:szCs w:val="22"/>
              </w:rPr>
              <w:t>審議及批准2017年度本公司利潤分派及資本公積金轉增股本預案並授權董事會根據股東的批准及適用法律、規則及法規處理及如有所需作適當授權以處理有關促成或實施2017年度利潤分派及資本公積金轉增股本預案的任何事宜。</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left w:w="0" w:type="dxa"/>
            <w:right w:w="0" w:type="dxa"/>
          </w:tblCellMar>
        </w:tblPrEx>
        <w:tc>
          <w:tcPr>
            <w:tcW w:w="553"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both"/>
              <w:rPr>
                <w:rFonts w:ascii="PMingLiU" w:hAnsi="PMingLiU" w:cs="Times New Roman"/>
                <w:color w:val="000000"/>
                <w:sz w:val="22"/>
                <w:szCs w:val="22"/>
              </w:rPr>
            </w:pPr>
          </w:p>
        </w:tc>
        <w:tc>
          <w:tcPr>
            <w:tcW w:w="2664" w:type="dxa"/>
            <w:gridSpan w:val="2"/>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both"/>
              <w:rPr>
                <w:rFonts w:ascii="PMingLiU" w:hAnsi="PMingLiU" w:cs="Times New Roman"/>
                <w:color w:val="000000"/>
                <w:sz w:val="22"/>
                <w:szCs w:val="22"/>
              </w:rPr>
            </w:pPr>
          </w:p>
        </w:tc>
        <w:tc>
          <w:tcPr>
            <w:tcW w:w="1604" w:type="dxa"/>
            <w:gridSpan w:val="2"/>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PMingLiU" w:hAnsi="PMingLiU" w:cs="Times New Roman"/>
                <w:color w:val="000000"/>
                <w:sz w:val="22"/>
                <w:szCs w:val="22"/>
              </w:rPr>
            </w:pPr>
            <w:r>
              <w:rPr>
                <w:rFonts w:hint="eastAsia" w:ascii="PMingLiU" w:hAnsi="PMingLiU" w:eastAsia="宋体" w:cs="Times New Roman"/>
                <w:color w:val="000000"/>
                <w:sz w:val="22"/>
                <w:szCs w:val="22"/>
                <w:lang w:eastAsia="zh-CN"/>
              </w:rPr>
              <w:t>177,458,305</w:t>
            </w:r>
            <w:r>
              <w:rPr>
                <w:rFonts w:ascii="PMingLiU" w:hAnsi="PMingLiU" w:cs="Times New Roman"/>
                <w:color w:val="000000"/>
                <w:sz w:val="22"/>
                <w:szCs w:val="22"/>
              </w:rPr>
              <w:t xml:space="preserve"> A </w:t>
            </w:r>
            <w:r>
              <w:rPr>
                <w:rFonts w:ascii="PMingLiU" w:hAnsi="PMingLiU" w:cs="Times New Roman"/>
                <w:color w:val="000000"/>
                <w:sz w:val="22"/>
                <w:szCs w:val="22"/>
                <w:lang w:eastAsia="zh-CN"/>
              </w:rPr>
              <w:t>股</w:t>
            </w:r>
            <w:r>
              <w:rPr>
                <w:rFonts w:ascii="PMingLiU" w:hAnsi="PMingLiU" w:cs="Times New Roman"/>
                <w:color w:val="000000"/>
                <w:sz w:val="22"/>
                <w:szCs w:val="22"/>
              </w:rPr>
              <w:t xml:space="preserve">           (</w:t>
            </w:r>
            <w:r>
              <w:rPr>
                <w:rFonts w:hint="eastAsia" w:ascii="PMingLiU" w:hAnsi="PMingLiU" w:eastAsia="宋体" w:cs="Times New Roman"/>
                <w:color w:val="000000"/>
                <w:sz w:val="22"/>
                <w:szCs w:val="22"/>
                <w:lang w:eastAsia="zh-CN"/>
              </w:rPr>
              <w:t>100</w:t>
            </w:r>
            <w:r>
              <w:rPr>
                <w:rFonts w:ascii="PMingLiU" w:hAnsi="PMingLiU" w:cs="Times New Roman"/>
                <w:color w:val="000000"/>
                <w:sz w:val="22"/>
                <w:szCs w:val="22"/>
              </w:rPr>
              <w:t>%)</w:t>
            </w:r>
          </w:p>
        </w:tc>
        <w:tc>
          <w:tcPr>
            <w:tcW w:w="1604" w:type="dxa"/>
            <w:gridSpan w:val="2"/>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PMingLiU" w:hAnsi="PMingLiU" w:cs="Times New Roman"/>
                <w:color w:val="000000"/>
                <w:sz w:val="22"/>
                <w:szCs w:val="22"/>
              </w:rPr>
            </w:pPr>
            <w:r>
              <w:rPr>
                <w:rFonts w:hint="eastAsia" w:ascii="PMingLiU" w:hAnsi="PMingLiU" w:eastAsia="宋体" w:cs="Times New Roman"/>
                <w:color w:val="000000"/>
                <w:sz w:val="22"/>
                <w:szCs w:val="22"/>
                <w:lang w:eastAsia="zh-CN"/>
              </w:rPr>
              <w:t>0</w:t>
            </w:r>
            <w:r>
              <w:rPr>
                <w:rFonts w:ascii="PMingLiU" w:hAnsi="PMingLiU" w:cs="Times New Roman"/>
                <w:color w:val="000000"/>
                <w:sz w:val="22"/>
                <w:szCs w:val="22"/>
              </w:rPr>
              <w:t xml:space="preserve"> A </w:t>
            </w:r>
            <w:r>
              <w:rPr>
                <w:rFonts w:ascii="PMingLiU" w:hAnsi="PMingLiU" w:cs="Times New Roman"/>
                <w:color w:val="000000"/>
                <w:sz w:val="22"/>
                <w:szCs w:val="22"/>
                <w:lang w:eastAsia="zh-CN"/>
              </w:rPr>
              <w:t>股</w:t>
            </w:r>
            <w:r>
              <w:rPr>
                <w:rFonts w:ascii="PMingLiU" w:hAnsi="PMingLiU" w:cs="Times New Roman"/>
                <w:color w:val="000000"/>
                <w:sz w:val="22"/>
                <w:szCs w:val="22"/>
              </w:rPr>
              <w:t xml:space="preserve">      </w:t>
            </w:r>
          </w:p>
          <w:p>
            <w:pPr>
              <w:spacing w:line="360" w:lineRule="auto"/>
              <w:jc w:val="center"/>
              <w:rPr>
                <w:rFonts w:ascii="PMingLiU" w:hAnsi="PMingLiU" w:cs="Times New Roman"/>
                <w:color w:val="000000"/>
                <w:sz w:val="22"/>
                <w:szCs w:val="22"/>
              </w:rPr>
            </w:pPr>
            <w:r>
              <w:rPr>
                <w:rFonts w:ascii="PMingLiU" w:hAnsi="PMingLiU" w:cs="Times New Roman"/>
                <w:color w:val="000000"/>
                <w:sz w:val="22"/>
                <w:szCs w:val="22"/>
              </w:rPr>
              <w:t xml:space="preserve">    (</w:t>
            </w:r>
            <w:r>
              <w:rPr>
                <w:rFonts w:hint="eastAsia" w:ascii="PMingLiU" w:hAnsi="PMingLiU" w:eastAsia="宋体" w:cs="Times New Roman"/>
                <w:color w:val="000000"/>
                <w:sz w:val="22"/>
                <w:szCs w:val="22"/>
                <w:lang w:eastAsia="zh-CN"/>
              </w:rPr>
              <w:t>0</w:t>
            </w:r>
            <w:r>
              <w:rPr>
                <w:rFonts w:ascii="PMingLiU" w:hAnsi="PMingLiU" w:cs="Times New Roman"/>
                <w:color w:val="000000"/>
                <w:sz w:val="22"/>
                <w:szCs w:val="22"/>
              </w:rPr>
              <w:t>%)</w:t>
            </w:r>
          </w:p>
        </w:tc>
        <w:tc>
          <w:tcPr>
            <w:tcW w:w="1932"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PMingLiU" w:hAnsi="PMingLiU" w:cs="Times New Roman"/>
                <w:color w:val="000000"/>
                <w:sz w:val="22"/>
                <w:szCs w:val="22"/>
              </w:rPr>
            </w:pPr>
            <w:r>
              <w:rPr>
                <w:rFonts w:hint="eastAsia" w:ascii="PMingLiU" w:hAnsi="PMingLiU" w:eastAsia="宋体" w:cs="Times New Roman"/>
                <w:color w:val="000000"/>
                <w:sz w:val="22"/>
                <w:szCs w:val="22"/>
                <w:lang w:eastAsia="zh-CN"/>
              </w:rPr>
              <w:t>0</w:t>
            </w:r>
            <w:r>
              <w:rPr>
                <w:rFonts w:ascii="PMingLiU" w:hAnsi="PMingLiU" w:cs="Times New Roman"/>
                <w:color w:val="000000"/>
                <w:sz w:val="22"/>
                <w:szCs w:val="22"/>
              </w:rPr>
              <w:t xml:space="preserve">A </w:t>
            </w:r>
            <w:r>
              <w:rPr>
                <w:rFonts w:ascii="PMingLiU" w:hAnsi="PMingLiU" w:cs="Times New Roman"/>
                <w:color w:val="000000"/>
                <w:sz w:val="22"/>
                <w:szCs w:val="22"/>
                <w:lang w:eastAsia="zh-CN"/>
              </w:rPr>
              <w:t>股</w:t>
            </w:r>
            <w:r>
              <w:rPr>
                <w:rFonts w:ascii="PMingLiU" w:hAnsi="PMingLiU" w:cs="Times New Roman"/>
                <w:color w:val="000000"/>
                <w:sz w:val="22"/>
                <w:szCs w:val="22"/>
              </w:rPr>
              <w:t xml:space="preserve">          </w:t>
            </w:r>
          </w:p>
          <w:p>
            <w:pPr>
              <w:spacing w:line="360" w:lineRule="auto"/>
              <w:jc w:val="center"/>
              <w:rPr>
                <w:rFonts w:ascii="PMingLiU" w:hAnsi="PMingLiU" w:cs="Times New Roman"/>
                <w:color w:val="000000"/>
                <w:sz w:val="22"/>
                <w:szCs w:val="22"/>
              </w:rPr>
            </w:pPr>
            <w:r>
              <w:rPr>
                <w:rFonts w:ascii="PMingLiU" w:hAnsi="PMingLiU" w:cs="Times New Roman"/>
                <w:color w:val="000000"/>
                <w:sz w:val="22"/>
                <w:szCs w:val="22"/>
              </w:rPr>
              <w:t xml:space="preserve"> (</w:t>
            </w:r>
            <w:r>
              <w:rPr>
                <w:rFonts w:hint="eastAsia" w:ascii="PMingLiU" w:hAnsi="PMingLiU" w:eastAsia="宋体" w:cs="Times New Roman"/>
                <w:color w:val="000000"/>
                <w:sz w:val="22"/>
                <w:szCs w:val="22"/>
                <w:lang w:eastAsia="zh-CN"/>
              </w:rPr>
              <w:t>0</w:t>
            </w:r>
            <w:r>
              <w:rPr>
                <w:rFonts w:ascii="PMingLiU" w:hAnsi="PMingLiU" w:cs="Times New Roman"/>
                <w:color w:val="000000"/>
                <w:sz w:val="22"/>
                <w:szCs w:val="22"/>
              </w:rPr>
              <w:t>%)</w:t>
            </w:r>
          </w:p>
        </w:tc>
        <w:tc>
          <w:tcPr>
            <w:tcW w:w="1293"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PMingLiU" w:hAnsi="PMingLiU" w:cs="Times New Roman"/>
                <w:color w:val="000000"/>
                <w:sz w:val="22"/>
                <w:szCs w:val="22"/>
                <w:lang w:eastAsia="zh-CN"/>
              </w:rPr>
            </w:pPr>
            <w:r>
              <w:rPr>
                <w:rFonts w:ascii="PMingLiU" w:hAnsi="PMingLiU" w:cs="Times New Roman"/>
                <w:color w:val="000000"/>
                <w:sz w:val="22"/>
                <w:szCs w:val="22"/>
                <w:lang w:eastAsia="zh-CN"/>
              </w:rPr>
              <w:t>通過</w:t>
            </w:r>
          </w:p>
        </w:tc>
      </w:tr>
    </w:tbl>
    <w:p>
      <w:pPr>
        <w:spacing w:line="360" w:lineRule="auto"/>
        <w:jc w:val="both"/>
        <w:rPr>
          <w:rFonts w:ascii="PMingLiU" w:hAnsi="PMingLiU" w:cs="Times New Roman"/>
          <w:color w:val="000000"/>
          <w:sz w:val="22"/>
          <w:szCs w:val="22"/>
        </w:rPr>
      </w:pPr>
    </w:p>
    <w:p>
      <w:pPr>
        <w:spacing w:line="360" w:lineRule="auto"/>
        <w:jc w:val="both"/>
        <w:rPr>
          <w:rFonts w:ascii="PMingLiU" w:hAnsi="PMingLiU" w:cs="Times New Roman"/>
          <w:i/>
          <w:color w:val="000000"/>
          <w:sz w:val="18"/>
          <w:szCs w:val="18"/>
        </w:rPr>
      </w:pPr>
      <w:r>
        <w:rPr>
          <w:rFonts w:ascii="PMingLiU" w:hAnsi="PMingLiU" w:cs="Times New Roman"/>
          <w:i/>
          <w:color w:val="000000"/>
          <w:sz w:val="18"/>
          <w:szCs w:val="18"/>
        </w:rPr>
        <w:t>附註: 所示百分比湊整至最接近的</w:t>
      </w:r>
      <w:r>
        <w:rPr>
          <w:rFonts w:ascii="PMingLiU" w:hAnsi="PMingLiU" w:cs="Times New Roman"/>
          <w:i/>
          <w:iCs/>
          <w:color w:val="000000"/>
          <w:sz w:val="18"/>
          <w:szCs w:val="18"/>
        </w:rPr>
        <w:t xml:space="preserve">2 </w:t>
      </w:r>
      <w:r>
        <w:rPr>
          <w:rFonts w:ascii="PMingLiU" w:hAnsi="PMingLiU" w:cs="Times New Roman"/>
          <w:i/>
          <w:color w:val="000000"/>
          <w:sz w:val="18"/>
          <w:szCs w:val="18"/>
        </w:rPr>
        <w:t>個小數位。數字之總和因湊整可能不等於</w:t>
      </w:r>
      <w:r>
        <w:rPr>
          <w:rFonts w:ascii="PMingLiU" w:hAnsi="PMingLiU" w:cs="Times New Roman"/>
          <w:i/>
          <w:iCs/>
          <w:color w:val="000000"/>
          <w:sz w:val="18"/>
          <w:szCs w:val="18"/>
        </w:rPr>
        <w:t>100%</w:t>
      </w:r>
      <w:r>
        <w:rPr>
          <w:rFonts w:ascii="PMingLiU" w:hAnsi="PMingLiU" w:cs="Times New Roman"/>
          <w:i/>
          <w:color w:val="000000"/>
          <w:sz w:val="18"/>
          <w:szCs w:val="18"/>
        </w:rPr>
        <w:t>。</w:t>
      </w:r>
    </w:p>
    <w:p>
      <w:pPr>
        <w:spacing w:line="360" w:lineRule="auto"/>
        <w:ind w:left="360"/>
        <w:jc w:val="both"/>
        <w:rPr>
          <w:rFonts w:ascii="PMingLiU" w:hAnsi="PMingLiU" w:cs="Times New Roman"/>
          <w:color w:val="000000"/>
          <w:sz w:val="22"/>
          <w:szCs w:val="22"/>
        </w:rPr>
      </w:pPr>
    </w:p>
    <w:p>
      <w:pPr>
        <w:spacing w:line="360" w:lineRule="auto"/>
        <w:jc w:val="both"/>
        <w:rPr>
          <w:rFonts w:ascii="PMingLiU" w:hAnsi="PMingLiU" w:cs="Times New Roman"/>
          <w:color w:val="000000"/>
          <w:sz w:val="22"/>
          <w:szCs w:val="22"/>
        </w:rPr>
      </w:pPr>
      <w:r>
        <w:rPr>
          <w:rFonts w:ascii="PMingLiU" w:hAnsi="PMingLiU" w:cs="Times New Roman"/>
          <w:color w:val="000000"/>
          <w:sz w:val="22"/>
          <w:szCs w:val="22"/>
        </w:rPr>
        <w:t>由於有權出席A股類別股東會議並於會上投票的A股股東有超過三分之二的票數贊成上述決議案，該決議案已</w:t>
      </w:r>
      <w:r>
        <w:rPr>
          <w:rFonts w:hint="eastAsia" w:ascii="PMingLiU" w:hAnsi="PMingLiU" w:cs="Times New Roman"/>
          <w:color w:val="000000"/>
          <w:sz w:val="22"/>
          <w:szCs w:val="22"/>
        </w:rPr>
        <w:t>獲</w:t>
      </w:r>
      <w:r>
        <w:rPr>
          <w:rFonts w:ascii="PMingLiU" w:hAnsi="PMingLiU" w:cs="Times New Roman"/>
          <w:color w:val="000000"/>
          <w:sz w:val="22"/>
          <w:szCs w:val="22"/>
        </w:rPr>
        <w:t>通過。</w:t>
      </w:r>
    </w:p>
    <w:p>
      <w:pPr>
        <w:spacing w:line="360" w:lineRule="auto"/>
        <w:jc w:val="both"/>
        <w:rPr>
          <w:rFonts w:ascii="PMingLiU" w:hAnsi="PMingLiU" w:cs="Times New Roman"/>
          <w:color w:val="000000"/>
          <w:sz w:val="22"/>
          <w:szCs w:val="22"/>
        </w:rPr>
      </w:pPr>
    </w:p>
    <w:p>
      <w:pPr>
        <w:spacing w:line="360" w:lineRule="auto"/>
        <w:jc w:val="both"/>
        <w:rPr>
          <w:rFonts w:ascii="PMingLiU" w:hAnsi="PMingLiU" w:cs="Times New Roman"/>
          <w:b/>
          <w:color w:val="000000"/>
          <w:sz w:val="22"/>
          <w:szCs w:val="22"/>
        </w:rPr>
      </w:pPr>
      <w:r>
        <w:rPr>
          <w:rFonts w:ascii="PMingLiU" w:hAnsi="PMingLiU" w:cs="Times New Roman"/>
          <w:b/>
          <w:color w:val="000000"/>
          <w:sz w:val="22"/>
          <w:szCs w:val="22"/>
        </w:rPr>
        <w:t>H股類別股東會議出席情況及投票結果</w:t>
      </w:r>
    </w:p>
    <w:p>
      <w:pPr>
        <w:spacing w:line="360" w:lineRule="auto"/>
        <w:jc w:val="both"/>
        <w:rPr>
          <w:rFonts w:ascii="PMingLiU" w:hAnsi="PMingLiU" w:cs="Times New Roman"/>
          <w:color w:val="000000"/>
          <w:sz w:val="22"/>
          <w:szCs w:val="22"/>
        </w:rPr>
      </w:pPr>
    </w:p>
    <w:p>
      <w:pPr>
        <w:spacing w:line="360" w:lineRule="auto"/>
        <w:jc w:val="both"/>
        <w:rPr>
          <w:rFonts w:ascii="PMingLiU" w:hAnsi="PMingLiU" w:cs="Times New Roman"/>
          <w:color w:val="000000"/>
          <w:sz w:val="22"/>
          <w:szCs w:val="22"/>
        </w:rPr>
      </w:pPr>
      <w:r>
        <w:rPr>
          <w:rFonts w:ascii="PMingLiU" w:hAnsi="PMingLiU" w:cs="Times New Roman"/>
          <w:b/>
          <w:color w:val="000000"/>
          <w:sz w:val="22"/>
          <w:szCs w:val="22"/>
        </w:rPr>
        <w:t>H股類別股東會議出席情況</w:t>
      </w:r>
    </w:p>
    <w:p>
      <w:pPr>
        <w:spacing w:line="360" w:lineRule="auto"/>
        <w:jc w:val="both"/>
        <w:rPr>
          <w:rFonts w:ascii="PMingLiU" w:hAnsi="PMingLiU" w:cs="Times New Roman"/>
          <w:color w:val="000000"/>
          <w:sz w:val="22"/>
          <w:szCs w:val="22"/>
        </w:rPr>
      </w:pPr>
    </w:p>
    <w:p>
      <w:pPr>
        <w:spacing w:line="360" w:lineRule="auto"/>
        <w:jc w:val="both"/>
        <w:rPr>
          <w:rFonts w:ascii="PMingLiU" w:hAnsi="PMingLiU" w:cs="Times New Roman"/>
          <w:color w:val="000000"/>
          <w:sz w:val="22"/>
          <w:szCs w:val="22"/>
        </w:rPr>
      </w:pPr>
      <w:r>
        <w:rPr>
          <w:rFonts w:ascii="PMingLiU" w:hAnsi="PMingLiU" w:cs="Times New Roman"/>
          <w:color w:val="000000"/>
          <w:sz w:val="22"/>
          <w:szCs w:val="22"/>
        </w:rPr>
        <w:t xml:space="preserve"> 2018年第一次H股類別股東會議出席情況如下：</w:t>
      </w:r>
    </w:p>
    <w:tbl>
      <w:tblPr>
        <w:tblW w:w="9715" w:type="dxa"/>
        <w:tblInd w:w="10" w:type="dxa"/>
        <w:tblBorders>
          <w:top w:val="single" w:color="00000A" w:sz="4" w:space="0"/>
          <w:left w:val="single" w:color="00000A" w:sz="4" w:space="0"/>
          <w:bottom w:val="single" w:color="00000A" w:sz="4" w:space="0"/>
          <w:right w:val="single" w:color="00000A" w:sz="8" w:space="0"/>
          <w:insideH w:val="single" w:color="00000A" w:sz="4" w:space="0"/>
          <w:insideV w:val="single" w:color="00000A" w:sz="8" w:space="0"/>
        </w:tblBorders>
        <w:tblLayout w:type="fixed"/>
        <w:tblCellMar>
          <w:left w:w="0" w:type="dxa"/>
          <w:right w:w="0" w:type="dxa"/>
        </w:tblCellMar>
      </w:tblPr>
      <w:tblGrid>
        <w:gridCol w:w="8185"/>
        <w:gridCol w:w="1530"/>
      </w:tblGrid>
      <w:tr>
        <w:tblPrEx>
          <w:tblBorders>
            <w:top w:val="single" w:color="00000A" w:sz="4" w:space="0"/>
            <w:left w:val="single" w:color="00000A" w:sz="4" w:space="0"/>
            <w:bottom w:val="single" w:color="00000A" w:sz="4" w:space="0"/>
            <w:right w:val="single" w:color="00000A" w:sz="8" w:space="0"/>
            <w:insideH w:val="single" w:color="00000A" w:sz="4" w:space="0"/>
            <w:insideV w:val="single" w:color="00000A" w:sz="8" w:space="0"/>
          </w:tblBorders>
          <w:tblLayout w:type="fixed"/>
          <w:tblCellMar>
            <w:left w:w="0" w:type="dxa"/>
            <w:right w:w="0" w:type="dxa"/>
          </w:tblCellMar>
        </w:tblPrEx>
        <w:trPr>
          <w:trHeight w:val="523" w:hRule="atLeast"/>
        </w:trPr>
        <w:tc>
          <w:tcPr>
            <w:tcW w:w="8185" w:type="dxa"/>
            <w:tcBorders>
              <w:top w:val="single" w:color="00000A" w:sz="4" w:space="0"/>
              <w:left w:val="single" w:color="00000A" w:sz="4" w:space="0"/>
              <w:bottom w:val="single" w:color="00000A" w:sz="4" w:space="0"/>
              <w:right w:val="single" w:color="00000A" w:sz="8" w:space="0"/>
            </w:tcBorders>
            <w:tcMar>
              <w:left w:w="0" w:type="dxa"/>
            </w:tcMar>
            <w:vAlign w:val="bottom"/>
          </w:tcPr>
          <w:p>
            <w:pPr>
              <w:spacing w:line="360" w:lineRule="auto"/>
              <w:ind w:left="120" w:right="154"/>
              <w:jc w:val="both"/>
              <w:rPr>
                <w:rFonts w:ascii="PMingLiU" w:hAnsi="PMingLiU" w:cs="Times New Roman"/>
                <w:color w:val="000000"/>
                <w:sz w:val="22"/>
                <w:szCs w:val="22"/>
              </w:rPr>
            </w:pPr>
            <w:r>
              <w:rPr>
                <w:rFonts w:ascii="PMingLiU" w:hAnsi="PMingLiU" w:cs="Times New Roman"/>
                <w:color w:val="000000"/>
                <w:sz w:val="22"/>
                <w:szCs w:val="22"/>
              </w:rPr>
              <w:t>出席 2018年第一次H股類別股東會議（不論親身或由代理代表）H股股東人數</w:t>
            </w:r>
          </w:p>
        </w:tc>
        <w:tc>
          <w:tcPr>
            <w:tcW w:w="1530" w:type="dxa"/>
            <w:tcBorders>
              <w:top w:val="single" w:color="00000A" w:sz="4" w:space="0"/>
              <w:bottom w:val="single" w:color="00000A" w:sz="4" w:space="0"/>
              <w:right w:val="single" w:color="00000A" w:sz="4" w:space="0"/>
            </w:tcBorders>
            <w:vAlign w:val="bottom"/>
          </w:tcPr>
          <w:p>
            <w:pPr>
              <w:spacing w:line="360" w:lineRule="auto"/>
              <w:ind w:left="80"/>
              <w:jc w:val="right"/>
              <w:rPr>
                <w:rFonts w:ascii="PMingLiU" w:hAnsi="PMingLiU" w:eastAsia="宋体" w:cs="Times New Roman"/>
                <w:color w:val="000000"/>
                <w:sz w:val="22"/>
                <w:szCs w:val="22"/>
                <w:lang w:eastAsia="zh-CN"/>
              </w:rPr>
            </w:pPr>
            <w:r>
              <w:rPr>
                <w:rFonts w:hint="eastAsia" w:ascii="PMingLiU" w:hAnsi="PMingLiU" w:eastAsia="宋体" w:cs="Times New Roman"/>
                <w:color w:val="000000"/>
                <w:sz w:val="22"/>
                <w:szCs w:val="22"/>
                <w:lang w:eastAsia="zh-CN"/>
              </w:rPr>
              <w:t>2</w:t>
            </w:r>
          </w:p>
        </w:tc>
      </w:tr>
      <w:tr>
        <w:tblPrEx>
          <w:tblBorders>
            <w:top w:val="single" w:color="00000A" w:sz="4" w:space="0"/>
            <w:left w:val="single" w:color="00000A" w:sz="4" w:space="0"/>
            <w:bottom w:val="single" w:color="00000A" w:sz="4" w:space="0"/>
            <w:right w:val="single" w:color="00000A" w:sz="8" w:space="0"/>
            <w:insideH w:val="single" w:color="00000A" w:sz="4" w:space="0"/>
            <w:insideV w:val="single" w:color="00000A" w:sz="8" w:space="0"/>
          </w:tblBorders>
          <w:tblLayout w:type="fixed"/>
          <w:tblCellMar>
            <w:left w:w="0" w:type="dxa"/>
            <w:right w:w="0" w:type="dxa"/>
          </w:tblCellMar>
        </w:tblPrEx>
        <w:trPr>
          <w:trHeight w:val="522" w:hRule="atLeast"/>
        </w:trPr>
        <w:tc>
          <w:tcPr>
            <w:tcW w:w="8185" w:type="dxa"/>
            <w:tcBorders>
              <w:top w:val="single" w:color="00000A" w:sz="4" w:space="0"/>
              <w:left w:val="single" w:color="00000A" w:sz="8" w:space="0"/>
              <w:right w:val="single" w:color="00000A" w:sz="8" w:space="0"/>
            </w:tcBorders>
            <w:tcMar>
              <w:left w:w="0" w:type="dxa"/>
            </w:tcMar>
            <w:vAlign w:val="bottom"/>
          </w:tcPr>
          <w:p>
            <w:pPr>
              <w:spacing w:line="360" w:lineRule="auto"/>
              <w:ind w:left="120"/>
              <w:jc w:val="both"/>
              <w:rPr>
                <w:rFonts w:ascii="PMingLiU" w:hAnsi="PMingLiU" w:cs="Times New Roman"/>
                <w:color w:val="000000"/>
                <w:sz w:val="22"/>
                <w:szCs w:val="22"/>
              </w:rPr>
            </w:pPr>
            <w:r>
              <w:rPr>
                <w:rFonts w:hint="eastAsia" w:ascii="PMingLiU" w:hAnsi="PMingLiU" w:cs="Times New Roman"/>
                <w:color w:val="000000"/>
                <w:sz w:val="22"/>
                <w:szCs w:val="22"/>
              </w:rPr>
              <w:t>出席的</w:t>
            </w:r>
            <w:r>
              <w:rPr>
                <w:rFonts w:ascii="PMingLiU" w:hAnsi="PMingLiU" w:cs="Times New Roman"/>
                <w:color w:val="000000"/>
                <w:sz w:val="22"/>
                <w:szCs w:val="22"/>
              </w:rPr>
              <w:t>H</w:t>
            </w:r>
            <w:r>
              <w:rPr>
                <w:rFonts w:hint="eastAsia" w:ascii="PMingLiU" w:hAnsi="PMingLiU" w:cs="Times New Roman"/>
                <w:color w:val="000000"/>
                <w:sz w:val="22"/>
                <w:szCs w:val="22"/>
              </w:rPr>
              <w:t>股股東的</w:t>
            </w:r>
            <w:r>
              <w:rPr>
                <w:rFonts w:ascii="PMingLiU" w:hAnsi="PMingLiU" w:cs="Times New Roman"/>
                <w:color w:val="000000"/>
                <w:sz w:val="22"/>
                <w:szCs w:val="22"/>
              </w:rPr>
              <w:t>有表決權H股總數</w:t>
            </w:r>
          </w:p>
        </w:tc>
        <w:tc>
          <w:tcPr>
            <w:tcW w:w="1530" w:type="dxa"/>
            <w:tcBorders>
              <w:top w:val="single" w:color="00000A" w:sz="4" w:space="0"/>
              <w:right w:val="single" w:color="00000A" w:sz="8" w:space="0"/>
            </w:tcBorders>
            <w:vAlign w:val="bottom"/>
          </w:tcPr>
          <w:p>
            <w:pPr>
              <w:spacing w:line="360" w:lineRule="auto"/>
              <w:ind w:left="80"/>
              <w:jc w:val="right"/>
              <w:rPr>
                <w:rFonts w:ascii="PMingLiU" w:hAnsi="PMingLiU" w:eastAsia="宋体" w:cs="Times New Roman"/>
                <w:color w:val="000000"/>
                <w:sz w:val="22"/>
                <w:szCs w:val="22"/>
                <w:lang w:eastAsia="zh-CN"/>
              </w:rPr>
            </w:pPr>
            <w:r>
              <w:rPr>
                <w:rFonts w:hint="eastAsia" w:ascii="PMingLiU" w:hAnsi="PMingLiU" w:eastAsia="宋体" w:cs="Times New Roman"/>
                <w:color w:val="000000"/>
                <w:sz w:val="22"/>
                <w:szCs w:val="22"/>
                <w:lang w:eastAsia="zh-CN"/>
              </w:rPr>
              <w:t>9,080,000</w:t>
            </w:r>
          </w:p>
        </w:tc>
      </w:tr>
      <w:tr>
        <w:tblPrEx>
          <w:tblBorders>
            <w:top w:val="single" w:color="00000A" w:sz="4" w:space="0"/>
            <w:left w:val="single" w:color="00000A" w:sz="4" w:space="0"/>
            <w:bottom w:val="single" w:color="00000A" w:sz="4" w:space="0"/>
            <w:right w:val="single" w:color="00000A" w:sz="8" w:space="0"/>
            <w:insideH w:val="single" w:color="00000A" w:sz="4" w:space="0"/>
            <w:insideV w:val="single" w:color="00000A" w:sz="8" w:space="0"/>
          </w:tblBorders>
          <w:tblLayout w:type="fixed"/>
          <w:tblCellMar>
            <w:left w:w="0" w:type="dxa"/>
            <w:right w:w="0" w:type="dxa"/>
          </w:tblCellMar>
        </w:tblPrEx>
        <w:trPr>
          <w:trHeight w:val="522" w:hRule="atLeast"/>
        </w:trPr>
        <w:tc>
          <w:tcPr>
            <w:tcW w:w="8185" w:type="dxa"/>
            <w:tcBorders>
              <w:top w:val="single" w:color="00000A" w:sz="4" w:space="0"/>
              <w:left w:val="single" w:color="00000A" w:sz="4" w:space="0"/>
              <w:bottom w:val="single" w:color="00000A" w:sz="4" w:space="0"/>
              <w:right w:val="single" w:color="00000A" w:sz="8" w:space="0"/>
            </w:tcBorders>
            <w:tcMar>
              <w:left w:w="0" w:type="dxa"/>
            </w:tcMar>
            <w:vAlign w:val="bottom"/>
          </w:tcPr>
          <w:p>
            <w:pPr>
              <w:spacing w:line="360" w:lineRule="auto"/>
              <w:ind w:left="120" w:right="180"/>
              <w:jc w:val="both"/>
              <w:rPr>
                <w:rFonts w:ascii="PMingLiU" w:hAnsi="PMingLiU" w:cs="Times New Roman"/>
                <w:color w:val="000000"/>
                <w:sz w:val="22"/>
                <w:szCs w:val="22"/>
              </w:rPr>
            </w:pPr>
            <w:r>
              <w:rPr>
                <w:rFonts w:hint="eastAsia" w:ascii="PMingLiU" w:hAnsi="PMingLiU" w:cs="Times New Roman"/>
                <w:color w:val="000000"/>
                <w:sz w:val="22"/>
                <w:szCs w:val="22"/>
              </w:rPr>
              <w:t>出席的</w:t>
            </w:r>
            <w:r>
              <w:rPr>
                <w:rFonts w:ascii="PMingLiU" w:hAnsi="PMingLiU" w:cs="Times New Roman"/>
                <w:color w:val="000000"/>
                <w:sz w:val="22"/>
                <w:szCs w:val="22"/>
              </w:rPr>
              <w:t>H</w:t>
            </w:r>
            <w:r>
              <w:rPr>
                <w:rFonts w:hint="eastAsia" w:ascii="PMingLiU" w:hAnsi="PMingLiU" w:cs="Times New Roman"/>
                <w:color w:val="000000"/>
                <w:sz w:val="22"/>
                <w:szCs w:val="22"/>
              </w:rPr>
              <w:t>股股東的</w:t>
            </w:r>
            <w:r>
              <w:rPr>
                <w:rFonts w:ascii="PMingLiU" w:hAnsi="PMingLiU" w:cs="Times New Roman"/>
                <w:color w:val="000000"/>
                <w:sz w:val="22"/>
                <w:szCs w:val="22"/>
              </w:rPr>
              <w:t>有表決權H 股總數佔已發行H股總數的百分比</w:t>
            </w:r>
          </w:p>
        </w:tc>
        <w:tc>
          <w:tcPr>
            <w:tcW w:w="1530" w:type="dxa"/>
            <w:tcBorders>
              <w:top w:val="single" w:color="00000A" w:sz="4" w:space="0"/>
              <w:bottom w:val="single" w:color="00000A" w:sz="4" w:space="0"/>
              <w:right w:val="single" w:color="00000A" w:sz="4" w:space="0"/>
            </w:tcBorders>
            <w:vAlign w:val="bottom"/>
          </w:tcPr>
          <w:p>
            <w:pPr>
              <w:spacing w:line="360" w:lineRule="auto"/>
              <w:ind w:left="80"/>
              <w:jc w:val="right"/>
              <w:rPr>
                <w:rFonts w:ascii="PMingLiU" w:hAnsi="PMingLiU" w:cs="Times New Roman"/>
                <w:color w:val="000000"/>
                <w:sz w:val="22"/>
                <w:szCs w:val="22"/>
              </w:rPr>
            </w:pPr>
            <w:r>
              <w:rPr>
                <w:rFonts w:hint="eastAsia" w:ascii="PMingLiU" w:hAnsi="PMingLiU" w:eastAsia="宋体" w:cs="Times New Roman"/>
                <w:color w:val="000000"/>
                <w:sz w:val="22"/>
                <w:szCs w:val="22"/>
                <w:lang w:eastAsia="zh-CN"/>
              </w:rPr>
              <w:t>6.05</w:t>
            </w:r>
            <w:r>
              <w:rPr>
                <w:rFonts w:ascii="PMingLiU" w:hAnsi="PMingLiU" w:cs="Times New Roman"/>
                <w:color w:val="000000"/>
                <w:sz w:val="22"/>
                <w:szCs w:val="22"/>
              </w:rPr>
              <w:t>%</w:t>
            </w:r>
          </w:p>
        </w:tc>
      </w:tr>
    </w:tbl>
    <w:p>
      <w:pPr>
        <w:spacing w:line="360" w:lineRule="auto"/>
        <w:ind w:right="364"/>
        <w:jc w:val="both"/>
        <w:rPr>
          <w:rFonts w:ascii="PMingLiU" w:hAnsi="PMingLiU" w:cs="Times New Roman"/>
          <w:color w:val="000000"/>
          <w:sz w:val="22"/>
          <w:szCs w:val="22"/>
        </w:rPr>
      </w:pPr>
    </w:p>
    <w:p>
      <w:pPr>
        <w:spacing w:line="360" w:lineRule="auto"/>
        <w:ind w:right="364"/>
        <w:jc w:val="both"/>
        <w:rPr>
          <w:rFonts w:ascii="PMingLiU" w:hAnsi="PMingLiU" w:cs="Times New Roman"/>
          <w:color w:val="000000"/>
          <w:sz w:val="22"/>
          <w:szCs w:val="22"/>
        </w:rPr>
      </w:pPr>
      <w:r>
        <w:rPr>
          <w:rFonts w:ascii="PMingLiU" w:hAnsi="PMingLiU" w:cs="Times New Roman"/>
          <w:color w:val="000000"/>
          <w:sz w:val="22"/>
          <w:szCs w:val="22"/>
        </w:rPr>
        <w:t>就本公司所知，概無任何 H 股股東須根據上市規則項下就2018年第一次H股類別股東會議提呈的任何決議案放棄投票。因此，於本公告日期，賦予H股持有人權利出席2018年第一次H股類別股東會議並於會上就提呈決議案表決的H股總數為150,000,000股，佔已發行H股股份100%。概無任何股份賦予持有人出席2018年第一次H股類別股東會議權利但須根據《上市規則》第 13.40條所載放棄表決贊成決議案</w:t>
      </w:r>
      <w:r>
        <w:rPr>
          <w:rFonts w:hint="eastAsia" w:ascii="PMingLiU" w:hAnsi="PMingLiU" w:cs="Times New Roman"/>
          <w:color w:val="000000"/>
          <w:sz w:val="22"/>
          <w:szCs w:val="22"/>
        </w:rPr>
        <w:t>，而且</w:t>
      </w:r>
      <w:r>
        <w:rPr>
          <w:rFonts w:ascii="PMingLiU" w:hAnsi="PMingLiU" w:cs="Times New Roman"/>
          <w:color w:val="000000"/>
          <w:sz w:val="22"/>
          <w:szCs w:val="22"/>
        </w:rPr>
        <w:t>本公司亦不</w:t>
      </w:r>
      <w:r>
        <w:rPr>
          <w:rFonts w:hint="eastAsia" w:ascii="PMingLiU" w:hAnsi="PMingLiU" w:cs="Times New Roman"/>
          <w:color w:val="000000"/>
          <w:sz w:val="22"/>
          <w:szCs w:val="22"/>
        </w:rPr>
        <w:t>知</w:t>
      </w:r>
      <w:r>
        <w:rPr>
          <w:rFonts w:ascii="PMingLiU" w:hAnsi="PMingLiU" w:cs="Times New Roman"/>
          <w:color w:val="000000"/>
          <w:sz w:val="22"/>
          <w:szCs w:val="22"/>
        </w:rPr>
        <w:t>悉任何人士曾</w:t>
      </w:r>
      <w:r>
        <w:rPr>
          <w:rFonts w:hint="eastAsia" w:ascii="PMingLiU" w:hAnsi="PMingLiU" w:cs="Times New Roman"/>
          <w:color w:val="000000"/>
          <w:sz w:val="22"/>
          <w:szCs w:val="22"/>
        </w:rPr>
        <w:t>於通函</w:t>
      </w:r>
      <w:r>
        <w:rPr>
          <w:rFonts w:ascii="PMingLiU" w:hAnsi="PMingLiU" w:cs="Times New Roman"/>
          <w:color w:val="000000"/>
          <w:sz w:val="22"/>
          <w:szCs w:val="22"/>
        </w:rPr>
        <w:t>表示打算表決反對任何於H</w:t>
      </w:r>
      <w:r>
        <w:rPr>
          <w:rFonts w:hint="eastAsia" w:ascii="PMingLiU" w:hAnsi="PMingLiU" w:cs="Times New Roman"/>
          <w:color w:val="000000"/>
          <w:sz w:val="22"/>
          <w:szCs w:val="22"/>
        </w:rPr>
        <w:t>股類別股東會議</w:t>
      </w:r>
      <w:r>
        <w:rPr>
          <w:rFonts w:ascii="PMingLiU" w:hAnsi="PMingLiU" w:cs="Times New Roman"/>
          <w:color w:val="000000"/>
          <w:sz w:val="22"/>
          <w:szCs w:val="22"/>
        </w:rPr>
        <w:t>上提呈的議案</w:t>
      </w:r>
      <w:r>
        <w:rPr>
          <w:rFonts w:hint="eastAsia" w:ascii="PMingLiU" w:hAnsi="PMingLiU" w:cs="Times New Roman"/>
          <w:color w:val="000000"/>
          <w:sz w:val="22"/>
          <w:szCs w:val="22"/>
        </w:rPr>
        <w:t>或放棄表決權</w:t>
      </w:r>
      <w:r>
        <w:rPr>
          <w:rFonts w:ascii="PMingLiU" w:hAnsi="PMingLiU" w:cs="Times New Roman"/>
          <w:color w:val="000000"/>
          <w:sz w:val="22"/>
          <w:szCs w:val="22"/>
        </w:rPr>
        <w:t>。</w:t>
      </w:r>
    </w:p>
    <w:p>
      <w:pPr>
        <w:spacing w:line="360" w:lineRule="auto"/>
        <w:jc w:val="both"/>
        <w:rPr>
          <w:rFonts w:ascii="PMingLiU" w:hAnsi="PMingLiU" w:cs="Times New Roman"/>
          <w:color w:val="000000"/>
          <w:sz w:val="22"/>
          <w:szCs w:val="22"/>
        </w:rPr>
      </w:pPr>
    </w:p>
    <w:p>
      <w:pPr>
        <w:spacing w:line="360" w:lineRule="auto"/>
        <w:jc w:val="both"/>
        <w:rPr>
          <w:rFonts w:ascii="PMingLiU" w:hAnsi="PMingLiU" w:cs="Times New Roman"/>
          <w:b/>
          <w:color w:val="000000"/>
          <w:sz w:val="22"/>
          <w:szCs w:val="22"/>
        </w:rPr>
      </w:pPr>
      <w:r>
        <w:rPr>
          <w:rFonts w:ascii="PMingLiU" w:hAnsi="PMingLiU" w:cs="Times New Roman"/>
          <w:b/>
          <w:color w:val="000000"/>
          <w:sz w:val="22"/>
          <w:szCs w:val="22"/>
        </w:rPr>
        <w:t>H股類別股東會議投票結果</w:t>
      </w:r>
    </w:p>
    <w:p>
      <w:pPr>
        <w:spacing w:line="360" w:lineRule="auto"/>
        <w:jc w:val="both"/>
        <w:rPr>
          <w:rFonts w:ascii="PMingLiU" w:hAnsi="PMingLiU" w:cs="Times New Roman"/>
          <w:color w:val="000000"/>
          <w:sz w:val="22"/>
          <w:szCs w:val="22"/>
        </w:rPr>
      </w:pPr>
    </w:p>
    <w:p>
      <w:pPr>
        <w:spacing w:line="360" w:lineRule="auto"/>
        <w:jc w:val="both"/>
        <w:rPr>
          <w:rFonts w:ascii="PMingLiU" w:hAnsi="PMingLiU" w:cs="Times New Roman"/>
          <w:color w:val="000000"/>
          <w:sz w:val="22"/>
          <w:szCs w:val="22"/>
        </w:rPr>
      </w:pPr>
      <w:r>
        <w:rPr>
          <w:rFonts w:ascii="PMingLiU" w:hAnsi="PMingLiU" w:cs="Times New Roman"/>
          <w:color w:val="000000"/>
          <w:sz w:val="22"/>
          <w:szCs w:val="22"/>
        </w:rPr>
        <w:t>於2018年第一次H股類別股東會議提呈的決議案以投票方式進行表決，該決議案結果如下：</w:t>
      </w:r>
    </w:p>
    <w:p>
      <w:pPr>
        <w:spacing w:line="360" w:lineRule="auto"/>
        <w:jc w:val="both"/>
        <w:rPr>
          <w:rFonts w:ascii="PMingLiU" w:hAnsi="PMingLiU" w:cs="Times New Roman"/>
          <w:color w:val="000000"/>
          <w:sz w:val="22"/>
          <w:szCs w:val="22"/>
        </w:rPr>
      </w:pPr>
    </w:p>
    <w:tbl>
      <w:tblPr>
        <w:tblW w:w="965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left w:w="0" w:type="dxa"/>
          <w:right w:w="0" w:type="dxa"/>
        </w:tblCellMar>
      </w:tblPr>
      <w:tblGrid>
        <w:gridCol w:w="553"/>
        <w:gridCol w:w="2653"/>
        <w:gridCol w:w="11"/>
        <w:gridCol w:w="1586"/>
        <w:gridCol w:w="18"/>
        <w:gridCol w:w="1588"/>
        <w:gridCol w:w="16"/>
        <w:gridCol w:w="1932"/>
        <w:gridCol w:w="1293"/>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PrEx>
        <w:tc>
          <w:tcPr>
            <w:tcW w:w="553" w:type="dxa"/>
            <w:vMerge w:val="restart"/>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PMingLiU" w:hAnsi="PMingLiU" w:cs="Times New Roman"/>
                <w:b/>
                <w:color w:val="000000"/>
                <w:sz w:val="22"/>
                <w:szCs w:val="22"/>
              </w:rPr>
            </w:pPr>
          </w:p>
          <w:p>
            <w:pPr>
              <w:spacing w:line="360" w:lineRule="auto"/>
              <w:jc w:val="center"/>
              <w:rPr>
                <w:rFonts w:ascii="PMingLiU" w:hAnsi="PMingLiU" w:cs="Times New Roman"/>
                <w:b/>
                <w:color w:val="000000"/>
                <w:sz w:val="22"/>
                <w:szCs w:val="22"/>
              </w:rPr>
            </w:pPr>
          </w:p>
          <w:p>
            <w:pPr>
              <w:spacing w:line="360" w:lineRule="auto"/>
              <w:jc w:val="center"/>
              <w:rPr>
                <w:rFonts w:ascii="PMingLiU" w:hAnsi="PMingLiU" w:cs="Times New Roman"/>
                <w:b/>
                <w:color w:val="000000"/>
                <w:sz w:val="22"/>
                <w:szCs w:val="22"/>
              </w:rPr>
            </w:pPr>
            <w:r>
              <w:rPr>
                <w:rFonts w:ascii="PMingLiU" w:hAnsi="PMingLiU" w:cs="Times New Roman"/>
                <w:b/>
                <w:color w:val="000000"/>
                <w:sz w:val="22"/>
                <w:szCs w:val="22"/>
                <w:lang w:eastAsia="zh-CN"/>
              </w:rPr>
              <w:t>編號</w:t>
            </w:r>
          </w:p>
        </w:tc>
        <w:tc>
          <w:tcPr>
            <w:tcW w:w="2653" w:type="dxa"/>
            <w:vMerge w:val="restart"/>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PMingLiU" w:hAnsi="PMingLiU" w:cs="Times New Roman"/>
                <w:b/>
                <w:color w:val="000000"/>
                <w:sz w:val="22"/>
                <w:szCs w:val="22"/>
              </w:rPr>
            </w:pPr>
          </w:p>
          <w:p>
            <w:pPr>
              <w:spacing w:line="360" w:lineRule="auto"/>
              <w:jc w:val="center"/>
              <w:rPr>
                <w:rFonts w:ascii="PMingLiU" w:hAnsi="PMingLiU" w:cs="Times New Roman"/>
                <w:b/>
                <w:color w:val="000000"/>
                <w:sz w:val="22"/>
                <w:szCs w:val="22"/>
              </w:rPr>
            </w:pPr>
          </w:p>
          <w:p>
            <w:pPr>
              <w:spacing w:line="360" w:lineRule="auto"/>
              <w:jc w:val="center"/>
              <w:rPr>
                <w:rFonts w:ascii="PMingLiU" w:hAnsi="PMingLiU" w:cs="Times New Roman"/>
                <w:b/>
                <w:color w:val="000000"/>
                <w:sz w:val="22"/>
                <w:szCs w:val="22"/>
              </w:rPr>
            </w:pPr>
            <w:r>
              <w:rPr>
                <w:rFonts w:ascii="PMingLiU" w:hAnsi="PMingLiU" w:cs="Times New Roman"/>
                <w:b/>
                <w:color w:val="000000"/>
                <w:sz w:val="22"/>
                <w:szCs w:val="22"/>
                <w:lang w:eastAsia="zh-CN"/>
              </w:rPr>
              <w:t>決議案</w:t>
            </w:r>
          </w:p>
        </w:tc>
        <w:tc>
          <w:tcPr>
            <w:tcW w:w="5151" w:type="dxa"/>
            <w:gridSpan w:val="6"/>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ind w:right="134"/>
              <w:jc w:val="center"/>
              <w:rPr>
                <w:rFonts w:ascii="PMingLiU" w:hAnsi="PMingLiU" w:cs="Times New Roman"/>
                <w:b/>
                <w:color w:val="000000"/>
                <w:sz w:val="22"/>
                <w:szCs w:val="22"/>
              </w:rPr>
            </w:pPr>
            <w:r>
              <w:rPr>
                <w:rFonts w:ascii="PMingLiU" w:hAnsi="PMingLiU" w:cs="Times New Roman"/>
                <w:b/>
                <w:color w:val="000000"/>
                <w:sz w:val="22"/>
                <w:szCs w:val="22"/>
                <w:lang w:eastAsia="zh-CN"/>
              </w:rPr>
              <w:t>投票總數（百分比）</w:t>
            </w:r>
          </w:p>
        </w:tc>
        <w:tc>
          <w:tcPr>
            <w:tcW w:w="1293" w:type="dxa"/>
            <w:vMerge w:val="restart"/>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both"/>
              <w:rPr>
                <w:rFonts w:ascii="PMingLiU" w:hAnsi="PMingLiU" w:cs="Times New Roman"/>
                <w:b/>
                <w:color w:val="000000"/>
                <w:sz w:val="22"/>
                <w:szCs w:val="22"/>
              </w:rPr>
            </w:pPr>
          </w:p>
          <w:p>
            <w:pPr>
              <w:spacing w:line="360" w:lineRule="auto"/>
              <w:ind w:right="146"/>
              <w:jc w:val="center"/>
              <w:rPr>
                <w:rFonts w:ascii="PMingLiU" w:hAnsi="PMingLiU" w:cs="Times New Roman"/>
                <w:b/>
                <w:color w:val="000000"/>
                <w:sz w:val="22"/>
                <w:szCs w:val="22"/>
              </w:rPr>
            </w:pPr>
            <w:r>
              <w:rPr>
                <w:rFonts w:ascii="PMingLiU" w:hAnsi="PMingLiU" w:cs="Times New Roman"/>
                <w:b/>
                <w:color w:val="000000"/>
                <w:sz w:val="22"/>
                <w:szCs w:val="22"/>
                <w:lang w:eastAsia="zh-CN"/>
              </w:rPr>
              <w:t>投票結果</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left w:w="0" w:type="dxa"/>
            <w:right w:w="0" w:type="dxa"/>
          </w:tblCellMar>
        </w:tblPrEx>
        <w:tc>
          <w:tcPr>
            <w:tcW w:w="553" w:type="dxa"/>
            <w:vMerge w:val="continue"/>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PMingLiU" w:hAnsi="PMingLiU" w:cs="Times New Roman"/>
                <w:color w:val="000000"/>
                <w:sz w:val="22"/>
                <w:szCs w:val="22"/>
              </w:rPr>
            </w:pPr>
          </w:p>
        </w:tc>
        <w:tc>
          <w:tcPr>
            <w:tcW w:w="2653" w:type="dxa"/>
            <w:vMerge w:val="continue"/>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PMingLiU" w:hAnsi="PMingLiU" w:cs="Times New Roman"/>
                <w:color w:val="000000"/>
                <w:sz w:val="22"/>
                <w:szCs w:val="22"/>
              </w:rPr>
            </w:pPr>
          </w:p>
        </w:tc>
        <w:tc>
          <w:tcPr>
            <w:tcW w:w="1597" w:type="dxa"/>
            <w:gridSpan w:val="2"/>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PMingLiU" w:hAnsi="PMingLiU" w:cs="Times New Roman"/>
                <w:b/>
                <w:color w:val="000000"/>
                <w:sz w:val="22"/>
                <w:szCs w:val="22"/>
              </w:rPr>
            </w:pPr>
            <w:r>
              <w:rPr>
                <w:rFonts w:ascii="PMingLiU" w:hAnsi="PMingLiU" w:cs="Times New Roman"/>
                <w:b/>
                <w:color w:val="000000"/>
                <w:sz w:val="22"/>
                <w:szCs w:val="22"/>
                <w:lang w:eastAsia="zh-CN"/>
              </w:rPr>
              <w:t>贊成</w:t>
            </w:r>
          </w:p>
        </w:tc>
        <w:tc>
          <w:tcPr>
            <w:tcW w:w="1606" w:type="dxa"/>
            <w:gridSpan w:val="2"/>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PMingLiU" w:hAnsi="PMingLiU" w:cs="Times New Roman"/>
                <w:b/>
                <w:color w:val="000000"/>
                <w:sz w:val="22"/>
                <w:szCs w:val="22"/>
              </w:rPr>
            </w:pPr>
            <w:r>
              <w:rPr>
                <w:rFonts w:ascii="PMingLiU" w:hAnsi="PMingLiU" w:cs="Times New Roman"/>
                <w:b/>
                <w:color w:val="000000"/>
                <w:sz w:val="22"/>
                <w:szCs w:val="22"/>
                <w:lang w:eastAsia="zh-CN"/>
              </w:rPr>
              <w:t>反對</w:t>
            </w:r>
          </w:p>
        </w:tc>
        <w:tc>
          <w:tcPr>
            <w:tcW w:w="1948" w:type="dxa"/>
            <w:gridSpan w:val="2"/>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PMingLiU" w:hAnsi="PMingLiU" w:cs="Times New Roman"/>
                <w:b/>
                <w:color w:val="000000"/>
                <w:sz w:val="22"/>
                <w:szCs w:val="22"/>
              </w:rPr>
            </w:pPr>
            <w:r>
              <w:rPr>
                <w:rFonts w:ascii="PMingLiU" w:hAnsi="PMingLiU" w:cs="Times New Roman"/>
                <w:b/>
                <w:color w:val="000000"/>
                <w:sz w:val="22"/>
                <w:szCs w:val="22"/>
                <w:lang w:eastAsia="zh-CN"/>
              </w:rPr>
              <w:t>棄權</w:t>
            </w:r>
          </w:p>
        </w:tc>
        <w:tc>
          <w:tcPr>
            <w:tcW w:w="1293" w:type="dxa"/>
            <w:vMerge w:val="continue"/>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both"/>
              <w:rPr>
                <w:rFonts w:ascii="PMingLiU" w:hAnsi="PMingLiU" w:cs="Times New Roman"/>
                <w:b/>
                <w:color w:val="000000"/>
                <w:sz w:val="22"/>
                <w:szCs w:val="22"/>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left w:w="0" w:type="dxa"/>
            <w:right w:w="0" w:type="dxa"/>
          </w:tblCellMar>
        </w:tblPrEx>
        <w:tc>
          <w:tcPr>
            <w:tcW w:w="9650" w:type="dxa"/>
            <w:gridSpan w:val="9"/>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ind w:right="146"/>
              <w:jc w:val="center"/>
              <w:rPr>
                <w:rFonts w:ascii="PMingLiU" w:hAnsi="PMingLiU" w:cs="Times New Roman"/>
                <w:b/>
                <w:color w:val="000000"/>
                <w:sz w:val="22"/>
                <w:szCs w:val="22"/>
              </w:rPr>
            </w:pPr>
            <w:r>
              <w:rPr>
                <w:rFonts w:ascii="PMingLiU" w:hAnsi="PMingLiU" w:cs="Times New Roman"/>
                <w:b/>
                <w:color w:val="000000"/>
                <w:sz w:val="22"/>
                <w:szCs w:val="22"/>
                <w:lang w:eastAsia="zh-CN"/>
              </w:rPr>
              <w:t>特別決議案</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left w:w="0" w:type="dxa"/>
            <w:right w:w="0" w:type="dxa"/>
          </w:tblCellMar>
        </w:tblPrEx>
        <w:tc>
          <w:tcPr>
            <w:tcW w:w="553"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both"/>
              <w:rPr>
                <w:rFonts w:ascii="PMingLiU" w:hAnsi="PMingLiU" w:cs="Times New Roman"/>
                <w:color w:val="000000"/>
                <w:sz w:val="22"/>
                <w:szCs w:val="22"/>
              </w:rPr>
            </w:pPr>
            <w:r>
              <w:rPr>
                <w:rFonts w:ascii="PMingLiU" w:hAnsi="PMingLiU" w:cs="Times New Roman"/>
                <w:color w:val="000000"/>
                <w:sz w:val="22"/>
                <w:szCs w:val="22"/>
              </w:rPr>
              <w:t>1.</w:t>
            </w:r>
          </w:p>
        </w:tc>
        <w:tc>
          <w:tcPr>
            <w:tcW w:w="9097" w:type="dxa"/>
            <w:gridSpan w:val="8"/>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ind w:right="146"/>
              <w:jc w:val="both"/>
              <w:rPr>
                <w:rFonts w:ascii="PMingLiU" w:hAnsi="PMingLiU" w:cs="Times New Roman"/>
                <w:color w:val="000000"/>
                <w:sz w:val="22"/>
                <w:szCs w:val="22"/>
              </w:rPr>
            </w:pPr>
            <w:r>
              <w:rPr>
                <w:rFonts w:ascii="PMingLiU" w:hAnsi="PMingLiU" w:cs="Times New Roman"/>
                <w:color w:val="000000"/>
                <w:sz w:val="22"/>
                <w:szCs w:val="22"/>
              </w:rPr>
              <w:t>審議及批准2017年度本公司利潤分派及資本公積金轉增股本預案並授權董事會根據股東的批准及適用法律、規則及法規處理及如有所需作適當授權以處理有關促成或實施2017年度利潤分派及資本公積金轉增股本預案的任何事宜。</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left w:w="0" w:type="dxa"/>
            <w:right w:w="0" w:type="dxa"/>
          </w:tblCellMar>
        </w:tblPrEx>
        <w:tc>
          <w:tcPr>
            <w:tcW w:w="553"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both"/>
              <w:rPr>
                <w:rFonts w:ascii="PMingLiU" w:hAnsi="PMingLiU" w:cs="Times New Roman"/>
                <w:color w:val="000000"/>
                <w:sz w:val="22"/>
                <w:szCs w:val="22"/>
              </w:rPr>
            </w:pPr>
          </w:p>
        </w:tc>
        <w:tc>
          <w:tcPr>
            <w:tcW w:w="2664" w:type="dxa"/>
            <w:gridSpan w:val="2"/>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both"/>
              <w:rPr>
                <w:rFonts w:ascii="PMingLiU" w:hAnsi="PMingLiU" w:cs="Times New Roman"/>
                <w:color w:val="000000"/>
                <w:sz w:val="22"/>
                <w:szCs w:val="22"/>
              </w:rPr>
            </w:pPr>
          </w:p>
        </w:tc>
        <w:tc>
          <w:tcPr>
            <w:tcW w:w="1604" w:type="dxa"/>
            <w:gridSpan w:val="2"/>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PMingLiU" w:hAnsi="PMingLiU" w:cs="Times New Roman"/>
                <w:color w:val="000000"/>
                <w:sz w:val="22"/>
                <w:szCs w:val="22"/>
              </w:rPr>
            </w:pPr>
            <w:r>
              <w:rPr>
                <w:rFonts w:hint="eastAsia" w:ascii="PMingLiU" w:hAnsi="PMingLiU" w:eastAsia="宋体" w:cs="Times New Roman"/>
                <w:color w:val="000000"/>
                <w:sz w:val="22"/>
                <w:szCs w:val="22"/>
                <w:lang w:eastAsia="zh-CN"/>
              </w:rPr>
              <w:t>9,080,000</w:t>
            </w:r>
            <w:r>
              <w:rPr>
                <w:rFonts w:ascii="PMingLiU" w:hAnsi="PMingLiU" w:cs="Times New Roman"/>
                <w:color w:val="000000"/>
                <w:sz w:val="22"/>
                <w:szCs w:val="22"/>
              </w:rPr>
              <w:t xml:space="preserve"> H </w:t>
            </w:r>
            <w:r>
              <w:rPr>
                <w:rFonts w:ascii="PMingLiU" w:hAnsi="PMingLiU" w:cs="Times New Roman"/>
                <w:color w:val="000000"/>
                <w:sz w:val="22"/>
                <w:szCs w:val="22"/>
                <w:lang w:eastAsia="zh-CN"/>
              </w:rPr>
              <w:t>股</w:t>
            </w:r>
            <w:r>
              <w:rPr>
                <w:rFonts w:ascii="PMingLiU" w:hAnsi="PMingLiU" w:cs="Times New Roman"/>
                <w:color w:val="000000"/>
                <w:sz w:val="22"/>
                <w:szCs w:val="22"/>
              </w:rPr>
              <w:t xml:space="preserve">           (</w:t>
            </w:r>
            <w:r>
              <w:rPr>
                <w:rFonts w:hint="eastAsia" w:ascii="PMingLiU" w:hAnsi="PMingLiU" w:eastAsia="宋体" w:cs="Times New Roman"/>
                <w:color w:val="000000"/>
                <w:sz w:val="22"/>
                <w:szCs w:val="22"/>
                <w:lang w:eastAsia="zh-CN"/>
              </w:rPr>
              <w:t>100</w:t>
            </w:r>
            <w:r>
              <w:rPr>
                <w:rFonts w:ascii="PMingLiU" w:hAnsi="PMingLiU" w:cs="Times New Roman"/>
                <w:color w:val="000000"/>
                <w:sz w:val="22"/>
                <w:szCs w:val="22"/>
              </w:rPr>
              <w:t>%)</w:t>
            </w:r>
          </w:p>
        </w:tc>
        <w:tc>
          <w:tcPr>
            <w:tcW w:w="1604" w:type="dxa"/>
            <w:gridSpan w:val="2"/>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PMingLiU" w:hAnsi="PMingLiU" w:cs="Times New Roman"/>
                <w:color w:val="000000"/>
                <w:sz w:val="22"/>
                <w:szCs w:val="22"/>
              </w:rPr>
            </w:pPr>
            <w:r>
              <w:rPr>
                <w:rFonts w:hint="eastAsia" w:ascii="PMingLiU" w:hAnsi="PMingLiU" w:eastAsia="宋体" w:cs="Times New Roman"/>
                <w:color w:val="000000"/>
                <w:sz w:val="22"/>
                <w:szCs w:val="22"/>
                <w:lang w:eastAsia="zh-CN"/>
              </w:rPr>
              <w:t>0</w:t>
            </w:r>
            <w:r>
              <w:rPr>
                <w:rFonts w:ascii="PMingLiU" w:hAnsi="PMingLiU" w:cs="Times New Roman"/>
                <w:color w:val="000000"/>
                <w:sz w:val="22"/>
                <w:szCs w:val="22"/>
              </w:rPr>
              <w:t xml:space="preserve"> H</w:t>
            </w:r>
            <w:r>
              <w:rPr>
                <w:rFonts w:ascii="PMingLiU" w:hAnsi="PMingLiU" w:cs="Times New Roman"/>
                <w:color w:val="000000"/>
                <w:sz w:val="22"/>
                <w:szCs w:val="22"/>
                <w:lang w:eastAsia="zh-CN"/>
              </w:rPr>
              <w:t>股</w:t>
            </w:r>
            <w:r>
              <w:rPr>
                <w:rFonts w:ascii="PMingLiU" w:hAnsi="PMingLiU" w:cs="Times New Roman"/>
                <w:color w:val="000000"/>
                <w:sz w:val="22"/>
                <w:szCs w:val="22"/>
              </w:rPr>
              <w:t xml:space="preserve">           (</w:t>
            </w:r>
            <w:r>
              <w:rPr>
                <w:rFonts w:hint="eastAsia" w:ascii="PMingLiU" w:hAnsi="PMingLiU" w:eastAsia="宋体" w:cs="Times New Roman"/>
                <w:color w:val="000000"/>
                <w:sz w:val="22"/>
                <w:szCs w:val="22"/>
                <w:lang w:eastAsia="zh-CN"/>
              </w:rPr>
              <w:t>0</w:t>
            </w:r>
            <w:r>
              <w:rPr>
                <w:rFonts w:ascii="PMingLiU" w:hAnsi="PMingLiU" w:cs="Times New Roman"/>
                <w:color w:val="000000"/>
                <w:sz w:val="22"/>
                <w:szCs w:val="22"/>
              </w:rPr>
              <w:t>%)</w:t>
            </w:r>
          </w:p>
        </w:tc>
        <w:tc>
          <w:tcPr>
            <w:tcW w:w="1932"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PMingLiU" w:hAnsi="PMingLiU" w:cs="Times New Roman"/>
                <w:color w:val="000000"/>
                <w:sz w:val="22"/>
                <w:szCs w:val="22"/>
              </w:rPr>
            </w:pPr>
            <w:r>
              <w:rPr>
                <w:rFonts w:hint="eastAsia" w:ascii="PMingLiU" w:hAnsi="PMingLiU" w:eastAsia="宋体" w:cs="Times New Roman"/>
                <w:color w:val="000000"/>
                <w:sz w:val="22"/>
                <w:szCs w:val="22"/>
                <w:lang w:eastAsia="zh-CN"/>
              </w:rPr>
              <w:t>0</w:t>
            </w:r>
            <w:r>
              <w:rPr>
                <w:rFonts w:ascii="PMingLiU" w:hAnsi="PMingLiU" w:cs="Times New Roman"/>
                <w:color w:val="000000"/>
                <w:sz w:val="22"/>
                <w:szCs w:val="22"/>
              </w:rPr>
              <w:t xml:space="preserve"> H</w:t>
            </w:r>
            <w:r>
              <w:rPr>
                <w:rFonts w:ascii="PMingLiU" w:hAnsi="PMingLiU" w:cs="Times New Roman"/>
                <w:color w:val="000000"/>
                <w:sz w:val="22"/>
                <w:szCs w:val="22"/>
                <w:lang w:eastAsia="zh-CN"/>
              </w:rPr>
              <w:t>股</w:t>
            </w:r>
            <w:r>
              <w:rPr>
                <w:rFonts w:ascii="PMingLiU" w:hAnsi="PMingLiU" w:cs="Times New Roman"/>
                <w:color w:val="000000"/>
                <w:sz w:val="22"/>
                <w:szCs w:val="22"/>
              </w:rPr>
              <w:t xml:space="preserve">          </w:t>
            </w:r>
          </w:p>
          <w:p>
            <w:pPr>
              <w:spacing w:line="360" w:lineRule="auto"/>
              <w:jc w:val="center"/>
              <w:rPr>
                <w:rFonts w:ascii="PMingLiU" w:hAnsi="PMingLiU" w:cs="Times New Roman"/>
                <w:color w:val="000000"/>
                <w:sz w:val="22"/>
                <w:szCs w:val="22"/>
              </w:rPr>
            </w:pPr>
            <w:r>
              <w:rPr>
                <w:rFonts w:ascii="PMingLiU" w:hAnsi="PMingLiU" w:cs="Times New Roman"/>
                <w:color w:val="000000"/>
                <w:sz w:val="22"/>
                <w:szCs w:val="22"/>
              </w:rPr>
              <w:t>(</w:t>
            </w:r>
            <w:r>
              <w:rPr>
                <w:rFonts w:hint="eastAsia" w:ascii="PMingLiU" w:hAnsi="PMingLiU" w:eastAsia="宋体" w:cs="Times New Roman"/>
                <w:color w:val="000000"/>
                <w:sz w:val="22"/>
                <w:szCs w:val="22"/>
                <w:lang w:eastAsia="zh-CN"/>
              </w:rPr>
              <w:t>0</w:t>
            </w:r>
            <w:r>
              <w:rPr>
                <w:rFonts w:ascii="PMingLiU" w:hAnsi="PMingLiU" w:cs="Times New Roman"/>
                <w:color w:val="000000"/>
                <w:sz w:val="22"/>
                <w:szCs w:val="22"/>
              </w:rPr>
              <w:t>%)</w:t>
            </w:r>
          </w:p>
        </w:tc>
        <w:tc>
          <w:tcPr>
            <w:tcW w:w="1293"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PMingLiU" w:hAnsi="PMingLiU" w:cs="Times New Roman"/>
                <w:color w:val="000000"/>
                <w:sz w:val="22"/>
                <w:szCs w:val="22"/>
                <w:lang w:eastAsia="zh-CN"/>
              </w:rPr>
            </w:pPr>
            <w:r>
              <w:rPr>
                <w:rFonts w:ascii="PMingLiU" w:hAnsi="PMingLiU" w:cs="Times New Roman"/>
                <w:color w:val="000000"/>
                <w:sz w:val="22"/>
                <w:szCs w:val="22"/>
                <w:lang w:eastAsia="zh-CN"/>
              </w:rPr>
              <w:t>通過</w:t>
            </w:r>
          </w:p>
        </w:tc>
      </w:tr>
    </w:tbl>
    <w:p>
      <w:pPr>
        <w:spacing w:line="360" w:lineRule="auto"/>
        <w:jc w:val="both"/>
        <w:rPr>
          <w:rFonts w:ascii="PMingLiU" w:hAnsi="PMingLiU" w:cs="Times New Roman"/>
          <w:color w:val="000000"/>
          <w:sz w:val="22"/>
          <w:szCs w:val="22"/>
        </w:rPr>
      </w:pPr>
    </w:p>
    <w:p>
      <w:pPr>
        <w:spacing w:line="360" w:lineRule="auto"/>
        <w:jc w:val="both"/>
        <w:rPr>
          <w:rFonts w:ascii="PMingLiU" w:hAnsi="PMingLiU" w:cs="Times New Roman"/>
          <w:i/>
          <w:color w:val="000000"/>
          <w:sz w:val="18"/>
          <w:szCs w:val="18"/>
        </w:rPr>
      </w:pPr>
      <w:r>
        <w:rPr>
          <w:rFonts w:ascii="PMingLiU" w:hAnsi="PMingLiU" w:cs="Times New Roman"/>
          <w:i/>
          <w:color w:val="000000"/>
          <w:sz w:val="18"/>
          <w:szCs w:val="18"/>
        </w:rPr>
        <w:t>附註： 所示百分比湊整至最接近的</w:t>
      </w:r>
      <w:r>
        <w:rPr>
          <w:rFonts w:ascii="PMingLiU" w:hAnsi="PMingLiU" w:cs="Times New Roman"/>
          <w:i/>
          <w:iCs/>
          <w:color w:val="000000"/>
          <w:sz w:val="18"/>
          <w:szCs w:val="18"/>
        </w:rPr>
        <w:t xml:space="preserve">2 </w:t>
      </w:r>
      <w:r>
        <w:rPr>
          <w:rFonts w:ascii="PMingLiU" w:hAnsi="PMingLiU" w:cs="Times New Roman"/>
          <w:i/>
          <w:color w:val="000000"/>
          <w:sz w:val="18"/>
          <w:szCs w:val="18"/>
        </w:rPr>
        <w:t>個小數位。數字之總和因湊整可能不等於</w:t>
      </w:r>
      <w:r>
        <w:rPr>
          <w:rFonts w:ascii="PMingLiU" w:hAnsi="PMingLiU" w:cs="Times New Roman"/>
          <w:i/>
          <w:iCs/>
          <w:color w:val="000000"/>
          <w:sz w:val="18"/>
          <w:szCs w:val="18"/>
        </w:rPr>
        <w:t>100%</w:t>
      </w:r>
      <w:r>
        <w:rPr>
          <w:rFonts w:ascii="PMingLiU" w:hAnsi="PMingLiU" w:cs="Times New Roman"/>
          <w:i/>
          <w:color w:val="000000"/>
          <w:sz w:val="18"/>
          <w:szCs w:val="18"/>
        </w:rPr>
        <w:t>。</w:t>
      </w:r>
    </w:p>
    <w:p>
      <w:pPr>
        <w:spacing w:line="360" w:lineRule="auto"/>
        <w:jc w:val="both"/>
        <w:rPr>
          <w:rFonts w:ascii="PMingLiU" w:hAnsi="PMingLiU" w:cs="Times New Roman"/>
          <w:color w:val="000000"/>
          <w:sz w:val="22"/>
          <w:szCs w:val="22"/>
        </w:rPr>
      </w:pPr>
    </w:p>
    <w:p>
      <w:pPr>
        <w:spacing w:line="360" w:lineRule="auto"/>
        <w:jc w:val="both"/>
        <w:rPr>
          <w:rFonts w:ascii="PMingLiU" w:hAnsi="PMingLiU" w:cs="Times New Roman"/>
          <w:color w:val="000000"/>
          <w:sz w:val="22"/>
          <w:szCs w:val="22"/>
        </w:rPr>
      </w:pPr>
      <w:r>
        <w:rPr>
          <w:rFonts w:ascii="PMingLiU" w:hAnsi="PMingLiU" w:cs="Times New Roman"/>
          <w:color w:val="000000"/>
          <w:sz w:val="22"/>
          <w:szCs w:val="22"/>
        </w:rPr>
        <w:t>由於有權出席H股類別股東會議並於會上投票的H股股東有超過三分之二的票數贊成上述決議案，該決議案已</w:t>
      </w:r>
      <w:r>
        <w:rPr>
          <w:rFonts w:hint="eastAsia" w:ascii="PMingLiU" w:hAnsi="PMingLiU" w:cs="Times New Roman"/>
          <w:color w:val="000000"/>
          <w:sz w:val="22"/>
          <w:szCs w:val="22"/>
        </w:rPr>
        <w:t>獲</w:t>
      </w:r>
      <w:r>
        <w:rPr>
          <w:rFonts w:ascii="PMingLiU" w:hAnsi="PMingLiU" w:cs="Times New Roman"/>
          <w:color w:val="000000"/>
          <w:sz w:val="22"/>
          <w:szCs w:val="22"/>
        </w:rPr>
        <w:t>通過。</w:t>
      </w:r>
    </w:p>
    <w:p>
      <w:pPr>
        <w:spacing w:line="360" w:lineRule="auto"/>
        <w:jc w:val="both"/>
        <w:rPr>
          <w:rFonts w:ascii="PMingLiU" w:hAnsi="PMingLiU" w:cs="Times New Roman"/>
          <w:color w:val="000000"/>
          <w:sz w:val="22"/>
          <w:szCs w:val="22"/>
        </w:rPr>
      </w:pPr>
    </w:p>
    <w:p>
      <w:pPr>
        <w:spacing w:line="360" w:lineRule="auto"/>
        <w:jc w:val="both"/>
        <w:rPr>
          <w:rFonts w:ascii="PMingLiU" w:hAnsi="PMingLiU" w:cs="Times New Roman"/>
          <w:b/>
          <w:color w:val="000000"/>
          <w:sz w:val="22"/>
          <w:szCs w:val="22"/>
        </w:rPr>
      </w:pPr>
      <w:r>
        <w:rPr>
          <w:rFonts w:ascii="PMingLiU" w:hAnsi="PMingLiU" w:cs="Times New Roman"/>
          <w:b/>
          <w:color w:val="000000"/>
          <w:sz w:val="22"/>
          <w:szCs w:val="22"/>
        </w:rPr>
        <w:t>律師及監票人見證</w:t>
      </w:r>
    </w:p>
    <w:p>
      <w:pPr>
        <w:spacing w:line="360" w:lineRule="auto"/>
        <w:jc w:val="both"/>
        <w:rPr>
          <w:rFonts w:ascii="PMingLiU" w:hAnsi="PMingLiU" w:cs="Times New Roman"/>
          <w:color w:val="000000"/>
          <w:sz w:val="22"/>
          <w:szCs w:val="22"/>
        </w:rPr>
      </w:pPr>
    </w:p>
    <w:p>
      <w:pPr>
        <w:spacing w:line="360" w:lineRule="auto"/>
        <w:jc w:val="both"/>
        <w:rPr>
          <w:rFonts w:ascii="PMingLiU" w:hAnsi="PMingLiU" w:cs="Times New Roman"/>
          <w:color w:val="000000"/>
          <w:sz w:val="22"/>
          <w:szCs w:val="22"/>
        </w:rPr>
      </w:pPr>
      <w:r>
        <w:rPr>
          <w:rFonts w:ascii="PMingLiU" w:hAnsi="PMingLiU" w:cs="Times New Roman"/>
          <w:color w:val="000000"/>
          <w:sz w:val="22"/>
          <w:szCs w:val="22"/>
        </w:rPr>
        <w:t>本公司核數師信永中和會計師事務所（特殊普通合夥）（「</w:t>
      </w:r>
      <w:r>
        <w:rPr>
          <w:rFonts w:ascii="PMingLiU" w:hAnsi="PMingLiU" w:cs="Times New Roman"/>
          <w:b/>
          <w:color w:val="000000"/>
          <w:sz w:val="22"/>
          <w:szCs w:val="22"/>
        </w:rPr>
        <w:t>信永中和</w:t>
      </w:r>
      <w:r>
        <w:rPr>
          <w:rFonts w:ascii="PMingLiU" w:hAnsi="PMingLiU" w:cs="Times New Roman"/>
          <w:color w:val="000000"/>
          <w:sz w:val="22"/>
          <w:szCs w:val="22"/>
        </w:rPr>
        <w:t>」）擔任該等會議的監票人，處理點票事宜。</w:t>
      </w:r>
    </w:p>
    <w:p>
      <w:pPr>
        <w:spacing w:line="360" w:lineRule="auto"/>
        <w:jc w:val="both"/>
        <w:rPr>
          <w:rFonts w:ascii="PMingLiU" w:hAnsi="PMingLiU" w:cs="Times New Roman"/>
          <w:color w:val="000000"/>
          <w:sz w:val="22"/>
          <w:szCs w:val="22"/>
        </w:rPr>
      </w:pPr>
    </w:p>
    <w:p>
      <w:pPr>
        <w:spacing w:line="360" w:lineRule="auto"/>
        <w:jc w:val="both"/>
        <w:rPr>
          <w:rFonts w:ascii="PMingLiU" w:hAnsi="PMingLiU" w:cs="Times New Roman"/>
          <w:color w:val="000000"/>
          <w:sz w:val="22"/>
          <w:szCs w:val="22"/>
        </w:rPr>
      </w:pPr>
      <w:bookmarkStart w:id="4" w:name="page12"/>
      <w:bookmarkEnd w:id="4"/>
      <w:bookmarkStart w:id="5" w:name="page11"/>
      <w:bookmarkEnd w:id="5"/>
      <w:bookmarkStart w:id="6" w:name="page10"/>
      <w:bookmarkEnd w:id="6"/>
      <w:bookmarkStart w:id="7" w:name="page9"/>
      <w:bookmarkEnd w:id="7"/>
      <w:bookmarkStart w:id="8" w:name="page8"/>
      <w:bookmarkEnd w:id="8"/>
      <w:r>
        <w:rPr>
          <w:rFonts w:ascii="PMingLiU" w:hAnsi="PMingLiU" w:cs="Times New Roman"/>
          <w:color w:val="000000"/>
          <w:sz w:val="22"/>
          <w:szCs w:val="22"/>
        </w:rPr>
        <w:t>該等會議由本公司中國法律顧問競天公誠律師事務所見證</w:t>
      </w:r>
      <w:r>
        <w:rPr>
          <w:rFonts w:hint="eastAsia" w:ascii="PMingLiU" w:hAnsi="PMingLiU" w:cs="Times New Roman"/>
          <w:color w:val="000000"/>
          <w:sz w:val="22"/>
          <w:szCs w:val="22"/>
        </w:rPr>
        <w:t>並</w:t>
      </w:r>
      <w:r>
        <w:rPr>
          <w:rFonts w:ascii="PMingLiU" w:hAnsi="PMingLiU" w:cs="Times New Roman"/>
          <w:color w:val="000000"/>
          <w:sz w:val="22"/>
          <w:szCs w:val="22"/>
        </w:rPr>
        <w:t>出具書面法律意見確認</w:t>
      </w:r>
      <w:r>
        <w:rPr>
          <w:rFonts w:hint="eastAsia" w:ascii="PMingLiU" w:hAnsi="PMingLiU" w:cs="Times New Roman"/>
          <w:color w:val="000000"/>
          <w:sz w:val="22"/>
          <w:szCs w:val="22"/>
        </w:rPr>
        <w:t>該等</w:t>
      </w:r>
      <w:r>
        <w:rPr>
          <w:rFonts w:ascii="PMingLiU" w:hAnsi="PMingLiU" w:cs="Times New Roman"/>
          <w:color w:val="000000"/>
          <w:sz w:val="22"/>
          <w:szCs w:val="22"/>
        </w:rPr>
        <w:t>會</w:t>
      </w:r>
      <w:r>
        <w:rPr>
          <w:rFonts w:hint="eastAsia" w:ascii="PMingLiU" w:hAnsi="PMingLiU" w:cs="Times New Roman"/>
          <w:color w:val="000000"/>
          <w:sz w:val="22"/>
          <w:szCs w:val="22"/>
        </w:rPr>
        <w:t>議的</w:t>
      </w:r>
      <w:r>
        <w:rPr>
          <w:rFonts w:ascii="PMingLiU" w:hAnsi="PMingLiU" w:cs="Times New Roman"/>
          <w:color w:val="000000"/>
          <w:sz w:val="22"/>
          <w:szCs w:val="22"/>
        </w:rPr>
        <w:t>召開及程序、出席人士的資格及表決程序符合相關法律、行政法規及規則（包括中國《公司法》、股東大會議事規則及本公司公司章程）的規定。該等會議投票結果屬合法、有效。</w:t>
      </w:r>
    </w:p>
    <w:p>
      <w:pPr>
        <w:spacing w:line="360" w:lineRule="auto"/>
        <w:jc w:val="both"/>
        <w:rPr>
          <w:rFonts w:ascii="PMingLiU" w:hAnsi="PMingLiU" w:cs="Times New Roman"/>
          <w:color w:val="000000"/>
          <w:sz w:val="22"/>
          <w:szCs w:val="22"/>
        </w:rPr>
      </w:pPr>
    </w:p>
    <w:p>
      <w:pPr>
        <w:spacing w:line="360" w:lineRule="auto"/>
        <w:jc w:val="both"/>
        <w:rPr>
          <w:rFonts w:ascii="PMingLiU" w:hAnsi="PMingLiU" w:cs="Times New Roman"/>
          <w:b/>
          <w:bCs/>
          <w:color w:val="000000"/>
          <w:sz w:val="22"/>
          <w:szCs w:val="22"/>
        </w:rPr>
      </w:pPr>
      <w:r>
        <w:rPr>
          <w:rFonts w:ascii="PMingLiU" w:hAnsi="PMingLiU" w:cs="Times New Roman"/>
          <w:b/>
          <w:bCs/>
          <w:color w:val="000000"/>
          <w:sz w:val="22"/>
          <w:szCs w:val="22"/>
        </w:rPr>
        <w:t>利潤分派及資本公積金轉增股本</w:t>
      </w:r>
    </w:p>
    <w:p>
      <w:pPr>
        <w:spacing w:line="360" w:lineRule="auto"/>
        <w:jc w:val="both"/>
        <w:rPr>
          <w:rFonts w:ascii="PMingLiU" w:hAnsi="PMingLiU" w:cs="Times New Roman"/>
          <w:color w:val="000000"/>
          <w:sz w:val="22"/>
          <w:szCs w:val="22"/>
        </w:rPr>
      </w:pPr>
    </w:p>
    <w:p>
      <w:pPr>
        <w:spacing w:line="360" w:lineRule="auto"/>
        <w:jc w:val="both"/>
        <w:rPr>
          <w:rFonts w:ascii="PMingLiU" w:hAnsi="PMingLiU" w:cs="Times New Roman"/>
          <w:color w:val="000000"/>
          <w:sz w:val="22"/>
          <w:szCs w:val="22"/>
        </w:rPr>
      </w:pPr>
      <w:r>
        <w:rPr>
          <w:rFonts w:ascii="PMingLiU" w:hAnsi="PMingLiU" w:cs="Times New Roman"/>
          <w:color w:val="000000"/>
          <w:sz w:val="22"/>
          <w:szCs w:val="22"/>
        </w:rPr>
        <w:t>董事會欣然宣佈，2017年度利潤分派及資本公積金轉增股本預案已獲股東批准。根據2017年度利潤分派及資本公積金轉增股本預案：</w:t>
      </w:r>
    </w:p>
    <w:p>
      <w:pPr>
        <w:spacing w:line="360" w:lineRule="auto"/>
        <w:jc w:val="both"/>
        <w:rPr>
          <w:rFonts w:ascii="PMingLiU" w:hAnsi="PMingLiU" w:cs="Times New Roman"/>
          <w:color w:val="000000"/>
          <w:sz w:val="22"/>
          <w:szCs w:val="22"/>
        </w:rPr>
      </w:pPr>
    </w:p>
    <w:p>
      <w:pPr>
        <w:numPr>
          <w:ilvl w:val="0"/>
          <w:numId w:val="1"/>
        </w:numPr>
        <w:spacing w:line="360" w:lineRule="auto"/>
        <w:jc w:val="both"/>
        <w:rPr>
          <w:rFonts w:ascii="PMingLiU" w:hAnsi="PMingLiU" w:cs="Times New Roman"/>
          <w:color w:val="000000"/>
          <w:sz w:val="22"/>
          <w:szCs w:val="22"/>
        </w:rPr>
      </w:pPr>
      <w:r>
        <w:rPr>
          <w:rFonts w:ascii="PMingLiU" w:hAnsi="PMingLiU" w:cs="Times New Roman"/>
          <w:color w:val="000000"/>
          <w:sz w:val="22"/>
          <w:szCs w:val="22"/>
        </w:rPr>
        <w:t>通過本公司資本公積金轉增股本每10股現有股份轉增3股資本化股份，以本公司於2017年12月31日的已發行股份總數478,353,421股（由150,000,000股H股及328,353,421股A股組成）為基數，共計轉增143,506,026股股份（由45,000,000股新H股及98,506,026股新A股組成）。新A股及新H股將會按比例發行。概無零碎新H股股份將配發予H股股東，而碎股權益（如有）將彙整出售，利益歸於本公司。就A股股東而言，根據中國證券登記結算有限責任公司深圳分公司編製的《中國證券登記結算有限責任公司深圳分公司證券發行人權益分派及配股登記業務指南》，「轉送股過程中產生不足1股的零碎股，按數量大小排序，數量小的循環進位給數量大的股東，以達到最小記賬單位1股。派發現金過程中產生不足1分的零碎股，退回上市公司」。資本公積金轉增股本產生的任何零碎新A股股份將按照上述適用指南作相應處理。利潤分派項下的支票將以普通郵遞方式寄予可享有資本公積金轉增股本及利潤分派之H股股東，郵誤風險由彼等自行承擔；</w:t>
      </w:r>
    </w:p>
    <w:p>
      <w:pPr>
        <w:spacing w:line="360" w:lineRule="auto"/>
        <w:ind w:left="720"/>
        <w:jc w:val="both"/>
        <w:rPr>
          <w:rFonts w:ascii="PMingLiU" w:hAnsi="PMingLiU" w:cs="Times New Roman"/>
          <w:color w:val="000000"/>
          <w:sz w:val="22"/>
          <w:szCs w:val="22"/>
        </w:rPr>
      </w:pPr>
    </w:p>
    <w:p>
      <w:pPr>
        <w:numPr>
          <w:ilvl w:val="0"/>
          <w:numId w:val="1"/>
        </w:numPr>
        <w:spacing w:line="360" w:lineRule="auto"/>
        <w:jc w:val="both"/>
        <w:rPr>
          <w:rFonts w:ascii="PMingLiU" w:hAnsi="PMingLiU" w:cs="Times New Roman"/>
          <w:color w:val="000000"/>
          <w:sz w:val="22"/>
          <w:szCs w:val="22"/>
        </w:rPr>
      </w:pPr>
      <w:r>
        <w:rPr>
          <w:rFonts w:ascii="PMingLiU" w:hAnsi="PMingLiU" w:cs="Times New Roman"/>
          <w:color w:val="000000"/>
          <w:sz w:val="22"/>
          <w:szCs w:val="22"/>
        </w:rPr>
        <w:t>利潤分派</w:t>
      </w:r>
      <w:r>
        <w:rPr>
          <w:rFonts w:hint="eastAsia" w:ascii="PMingLiU" w:hAnsi="PMingLiU" w:cs="Times New Roman"/>
          <w:color w:val="000000"/>
          <w:sz w:val="22"/>
          <w:szCs w:val="22"/>
        </w:rPr>
        <w:t>即</w:t>
      </w:r>
      <w:r>
        <w:rPr>
          <w:rFonts w:ascii="PMingLiU" w:hAnsi="PMingLiU" w:cs="Times New Roman"/>
          <w:color w:val="000000"/>
          <w:sz w:val="22"/>
          <w:szCs w:val="22"/>
        </w:rPr>
        <w:t>以本公司於2017年12月31日的已發行股份總數478,353,421股為基數，</w:t>
      </w:r>
      <w:r>
        <w:rPr>
          <w:rFonts w:hint="eastAsia" w:ascii="PMingLiU" w:hAnsi="PMingLiU" w:cs="Times New Roman"/>
          <w:color w:val="000000"/>
          <w:sz w:val="22"/>
          <w:szCs w:val="22"/>
        </w:rPr>
        <w:t>其</w:t>
      </w:r>
      <w:r>
        <w:rPr>
          <w:rFonts w:ascii="PMingLiU" w:hAnsi="PMingLiU" w:cs="Times New Roman"/>
          <w:color w:val="000000"/>
          <w:sz w:val="22"/>
          <w:szCs w:val="22"/>
        </w:rPr>
        <w:t>總額</w:t>
      </w:r>
      <w:r>
        <w:rPr>
          <w:rFonts w:hint="eastAsia" w:ascii="PMingLiU" w:hAnsi="PMingLiU" w:cs="Times New Roman"/>
          <w:color w:val="000000"/>
          <w:sz w:val="22"/>
          <w:szCs w:val="22"/>
        </w:rPr>
        <w:t>為</w:t>
      </w:r>
      <w:r>
        <w:rPr>
          <w:rFonts w:ascii="PMingLiU" w:hAnsi="PMingLiU" w:cs="Times New Roman"/>
          <w:color w:val="000000"/>
          <w:sz w:val="22"/>
          <w:szCs w:val="22"/>
        </w:rPr>
        <w:t>人民幣23,917,671元的現金股息，將向可享有上述的A股股東及H股股東派付。A股的現金股息將以人民幣支付而H股現金股息將以港幣支付。按照緊接周年股東大會召開日前五個營業日中國人民銀行公佈的人民幣兌換港幣平均基準中間匯率計算，股息實際派發金額為</w:t>
      </w:r>
      <w:r>
        <w:rPr>
          <w:rFonts w:hint="eastAsia" w:ascii="PMingLiU" w:hAnsi="PMingLiU" w:cs="Times New Roman"/>
          <w:color w:val="000000"/>
          <w:sz w:val="22"/>
          <w:szCs w:val="22"/>
        </w:rPr>
        <w:t>每股</w:t>
      </w:r>
      <w:r>
        <w:rPr>
          <w:rFonts w:ascii="PMingLiU" w:hAnsi="PMingLiU" w:cs="Times New Roman"/>
          <w:color w:val="000000"/>
          <w:sz w:val="22"/>
          <w:szCs w:val="22"/>
        </w:rPr>
        <w:t>H</w:t>
      </w:r>
      <w:r>
        <w:rPr>
          <w:rFonts w:hint="eastAsia" w:ascii="PMingLiU" w:hAnsi="PMingLiU" w:cs="Times New Roman"/>
          <w:color w:val="000000"/>
          <w:sz w:val="22"/>
          <w:szCs w:val="22"/>
        </w:rPr>
        <w:t>股</w:t>
      </w:r>
      <w:r>
        <w:rPr>
          <w:rFonts w:hint="eastAsia" w:ascii="PMingLiU" w:hAnsi="PMingLiU" w:eastAsia="宋体" w:cs="Times New Roman"/>
          <w:color w:val="000000"/>
          <w:sz w:val="22"/>
          <w:szCs w:val="22"/>
        </w:rPr>
        <w:t>0.0601</w:t>
      </w:r>
      <w:r>
        <w:rPr>
          <w:rFonts w:ascii="PMingLiU" w:hAnsi="PMingLiU" w:cs="Times New Roman"/>
          <w:color w:val="000000"/>
          <w:sz w:val="22"/>
          <w:szCs w:val="22"/>
        </w:rPr>
        <w:t>港元。本公司已委任收款代理，並將向該收款代理支付應付H股股東的利潤分派。</w:t>
      </w:r>
    </w:p>
    <w:p>
      <w:pPr>
        <w:spacing w:line="360" w:lineRule="auto"/>
        <w:jc w:val="both"/>
        <w:rPr>
          <w:rFonts w:ascii="PMingLiU" w:hAnsi="PMingLiU" w:cs="Times New Roman"/>
          <w:color w:val="000000"/>
          <w:sz w:val="22"/>
          <w:szCs w:val="22"/>
        </w:rPr>
      </w:pPr>
    </w:p>
    <w:p>
      <w:pPr>
        <w:spacing w:line="360" w:lineRule="auto"/>
        <w:jc w:val="both"/>
        <w:rPr>
          <w:rFonts w:ascii="PMingLiU" w:hAnsi="PMingLiU" w:cs="Times New Roman"/>
          <w:color w:val="000000"/>
          <w:sz w:val="22"/>
          <w:szCs w:val="22"/>
        </w:rPr>
      </w:pPr>
      <w:r>
        <w:rPr>
          <w:rFonts w:ascii="PMingLiU" w:hAnsi="PMingLiU" w:cs="Times New Roman"/>
          <w:color w:val="000000"/>
          <w:sz w:val="22"/>
          <w:szCs w:val="22"/>
        </w:rPr>
        <w:t>2017年度利潤分派及資本公積金轉增股本預案受限於（其中包括）遵守中國公司法下的相關法定程序及規定以落實資本公積金轉增股本及香港聯交所批准新H股上市及買賣。本公司已向香港聯交所申請批准新H股上市及買賣。新A股將於深圳交易所上市。於本公告所載條件達成後，新H股將獲香港結算接納為合資格證券，可於中央結算系統內寄存、結算及交收。本公司將會作出一切必要安排，使新H股可納入中央結算系統。</w:t>
      </w:r>
    </w:p>
    <w:p>
      <w:pPr>
        <w:spacing w:line="360" w:lineRule="auto"/>
        <w:jc w:val="both"/>
        <w:rPr>
          <w:rFonts w:ascii="PMingLiU" w:hAnsi="PMingLiU" w:cs="Times New Roman"/>
          <w:color w:val="000000"/>
          <w:sz w:val="22"/>
          <w:szCs w:val="22"/>
        </w:rPr>
      </w:pPr>
    </w:p>
    <w:p>
      <w:pPr>
        <w:spacing w:line="360" w:lineRule="auto"/>
        <w:jc w:val="both"/>
        <w:rPr>
          <w:rFonts w:ascii="PMingLiU" w:hAnsi="PMingLiU" w:cs="Times New Roman"/>
          <w:b/>
          <w:color w:val="000000"/>
          <w:sz w:val="22"/>
          <w:szCs w:val="22"/>
        </w:rPr>
      </w:pPr>
      <w:r>
        <w:rPr>
          <w:rFonts w:ascii="PMingLiU" w:hAnsi="PMingLiU" w:cs="Times New Roman"/>
          <w:b/>
          <w:color w:val="000000"/>
          <w:sz w:val="22"/>
          <w:szCs w:val="22"/>
        </w:rPr>
        <w:t>利潤分派及資本公積金轉增股本預</w:t>
      </w:r>
      <w:r>
        <w:rPr>
          <w:rFonts w:hint="eastAsia" w:ascii="PMingLiU" w:hAnsi="PMingLiU" w:cs="Times New Roman"/>
          <w:b/>
          <w:color w:val="000000"/>
          <w:sz w:val="22"/>
          <w:szCs w:val="22"/>
        </w:rPr>
        <w:t>期</w:t>
      </w:r>
      <w:r>
        <w:rPr>
          <w:rFonts w:ascii="PMingLiU" w:hAnsi="PMingLiU" w:cs="Times New Roman"/>
          <w:b/>
          <w:color w:val="000000"/>
          <w:sz w:val="22"/>
          <w:szCs w:val="22"/>
        </w:rPr>
        <w:t>時間表</w:t>
      </w:r>
    </w:p>
    <w:p>
      <w:pPr>
        <w:spacing w:line="360" w:lineRule="auto"/>
        <w:jc w:val="both"/>
        <w:rPr>
          <w:rFonts w:ascii="PMingLiU" w:hAnsi="PMingLiU" w:cs="Times New Roman"/>
          <w:color w:val="000000"/>
          <w:sz w:val="22"/>
          <w:szCs w:val="22"/>
        </w:rPr>
      </w:pPr>
    </w:p>
    <w:p>
      <w:pPr>
        <w:spacing w:line="360" w:lineRule="auto"/>
        <w:jc w:val="both"/>
        <w:rPr>
          <w:rFonts w:ascii="PMingLiU" w:hAnsi="PMingLiU" w:cs="Times New Roman"/>
          <w:color w:val="000000"/>
          <w:sz w:val="22"/>
          <w:szCs w:val="22"/>
        </w:rPr>
      </w:pPr>
      <w:r>
        <w:rPr>
          <w:rFonts w:ascii="PMingLiU" w:hAnsi="PMingLiU" w:cs="Times New Roman"/>
          <w:color w:val="000000"/>
          <w:sz w:val="22"/>
          <w:szCs w:val="22"/>
        </w:rPr>
        <w:t>下文</w:t>
      </w:r>
      <w:r>
        <w:rPr>
          <w:rFonts w:hint="eastAsia" w:ascii="PMingLiU" w:hAnsi="PMingLiU" w:cs="Times New Roman"/>
          <w:color w:val="000000"/>
          <w:sz w:val="22"/>
          <w:szCs w:val="22"/>
        </w:rPr>
        <w:t>所示</w:t>
      </w:r>
      <w:r>
        <w:rPr>
          <w:rFonts w:ascii="PMingLiU" w:hAnsi="PMingLiU" w:cs="Times New Roman"/>
          <w:color w:val="000000"/>
          <w:sz w:val="22"/>
          <w:szCs w:val="22"/>
        </w:rPr>
        <w:t>包括資本公積金轉增股本及利潤分派的預</w:t>
      </w:r>
      <w:r>
        <w:rPr>
          <w:rFonts w:hint="eastAsia" w:ascii="PMingLiU" w:hAnsi="PMingLiU" w:cs="Times New Roman"/>
          <w:color w:val="000000"/>
          <w:sz w:val="22"/>
          <w:szCs w:val="22"/>
        </w:rPr>
        <w:t>期</w:t>
      </w:r>
      <w:r>
        <w:rPr>
          <w:rFonts w:ascii="PMingLiU" w:hAnsi="PMingLiU" w:cs="Times New Roman"/>
          <w:color w:val="000000"/>
          <w:sz w:val="22"/>
          <w:szCs w:val="22"/>
        </w:rPr>
        <w:t>時間表</w:t>
      </w:r>
      <w:r>
        <w:rPr>
          <w:rFonts w:hint="eastAsia" w:ascii="PMingLiU" w:hAnsi="PMingLiU" w:cs="Times New Roman"/>
          <w:color w:val="000000"/>
          <w:sz w:val="22"/>
          <w:szCs w:val="22"/>
        </w:rPr>
        <w:t>乃</w:t>
      </w:r>
      <w:r>
        <w:rPr>
          <w:rFonts w:ascii="PMingLiU" w:hAnsi="PMingLiU" w:cs="Times New Roman"/>
          <w:color w:val="000000"/>
          <w:sz w:val="22"/>
          <w:szCs w:val="22"/>
        </w:rPr>
        <w:t>基於2017年度利潤分派及資本公積金轉增股本預案條件將會達成的假設下編製</w:t>
      </w:r>
      <w:r>
        <w:rPr>
          <w:rFonts w:hint="eastAsia" w:ascii="PMingLiU" w:hAnsi="PMingLiU" w:cs="Times New Roman"/>
          <w:color w:val="000000"/>
          <w:sz w:val="22"/>
          <w:szCs w:val="22"/>
        </w:rPr>
        <w:t>,</w:t>
      </w:r>
      <w:r>
        <w:rPr>
          <w:rFonts w:ascii="PMingLiU" w:hAnsi="PMingLiU" w:cs="Times New Roman"/>
          <w:color w:val="000000"/>
          <w:sz w:val="22"/>
          <w:szCs w:val="22"/>
        </w:rPr>
        <w:t xml:space="preserve"> 僅</w:t>
      </w:r>
      <w:r>
        <w:rPr>
          <w:rFonts w:hint="eastAsia" w:ascii="PMingLiU" w:hAnsi="PMingLiU" w:cs="Times New Roman"/>
          <w:color w:val="000000"/>
          <w:sz w:val="22"/>
          <w:szCs w:val="22"/>
        </w:rPr>
        <w:t>屬指示性質</w:t>
      </w:r>
      <w:r>
        <w:rPr>
          <w:rFonts w:ascii="PMingLiU" w:hAnsi="PMingLiU" w:cs="Times New Roman"/>
          <w:color w:val="000000"/>
          <w:sz w:val="22"/>
          <w:szCs w:val="22"/>
        </w:rPr>
        <w:t>。預期時間表可予變動</w:t>
      </w:r>
      <w:r>
        <w:rPr>
          <w:rFonts w:hint="eastAsia" w:ascii="PMingLiU" w:hAnsi="PMingLiU" w:cs="Times New Roman"/>
          <w:color w:val="000000"/>
          <w:sz w:val="22"/>
          <w:szCs w:val="22"/>
        </w:rPr>
        <w:t>，而如</w:t>
      </w:r>
      <w:r>
        <w:rPr>
          <w:rFonts w:ascii="PMingLiU" w:hAnsi="PMingLiU" w:cs="Times New Roman"/>
          <w:color w:val="000000"/>
          <w:sz w:val="22"/>
          <w:szCs w:val="22"/>
        </w:rPr>
        <w:t>有任何</w:t>
      </w:r>
      <w:r>
        <w:rPr>
          <w:rFonts w:hint="eastAsia" w:ascii="PMingLiU" w:hAnsi="PMingLiU" w:cs="Times New Roman"/>
          <w:color w:val="000000"/>
          <w:sz w:val="22"/>
          <w:szCs w:val="22"/>
        </w:rPr>
        <w:t>彼等</w:t>
      </w:r>
      <w:r>
        <w:rPr>
          <w:rFonts w:ascii="PMingLiU" w:hAnsi="PMingLiU" w:cs="Times New Roman"/>
          <w:color w:val="000000"/>
          <w:sz w:val="22"/>
          <w:szCs w:val="22"/>
        </w:rPr>
        <w:t>變動</w:t>
      </w:r>
      <w:r>
        <w:rPr>
          <w:rFonts w:hint="eastAsia" w:ascii="PMingLiU" w:hAnsi="PMingLiU" w:cs="Times New Roman"/>
          <w:color w:val="000000"/>
          <w:sz w:val="22"/>
          <w:szCs w:val="22"/>
        </w:rPr>
        <w:t>將由</w:t>
      </w:r>
      <w:r>
        <w:rPr>
          <w:rFonts w:ascii="PMingLiU" w:hAnsi="PMingLiU" w:cs="Times New Roman"/>
          <w:color w:val="000000"/>
          <w:sz w:val="22"/>
          <w:szCs w:val="22"/>
        </w:rPr>
        <w:t>本公司於實際可行的情況下盡快另行公佈。</w:t>
      </w:r>
    </w:p>
    <w:p>
      <w:pPr>
        <w:spacing w:line="360" w:lineRule="auto"/>
        <w:jc w:val="both"/>
        <w:rPr>
          <w:rFonts w:ascii="PMingLiU" w:hAnsi="PMingLiU" w:cs="Times New Roman"/>
          <w:color w:val="000000"/>
          <w:sz w:val="22"/>
          <w:szCs w:val="22"/>
        </w:rPr>
      </w:pPr>
      <w:r>
        <w:rPr>
          <w:rFonts w:ascii="PMingLiU" w:hAnsi="PMingLiU" w:cs="Times New Roman"/>
          <w:color w:val="000000"/>
          <w:sz w:val="22"/>
          <w:szCs w:val="22"/>
        </w:rPr>
        <w:t xml:space="preserve"> </w:t>
      </w:r>
    </w:p>
    <w:p>
      <w:pPr>
        <w:rPr>
          <w:rFonts w:ascii="PMingLiU" w:hAnsi="PMingLiU" w:cs="Times New Roman"/>
          <w:color w:val="000000"/>
          <w:sz w:val="22"/>
          <w:szCs w:val="22"/>
        </w:rPr>
      </w:pPr>
      <w:r>
        <w:rPr>
          <w:rFonts w:ascii="PMingLiU" w:hAnsi="PMingLiU" w:cs="Times New Roman"/>
          <w:color w:val="000000"/>
          <w:sz w:val="22"/>
          <w:szCs w:val="22"/>
        </w:rPr>
        <w:t>恢復辦理H股股份過戶登記 .........................................................................2018年7月3日（星期二）</w:t>
      </w:r>
    </w:p>
    <w:p>
      <w:pPr>
        <w:rPr>
          <w:rFonts w:ascii="PMingLiU" w:hAnsi="PMingLiU" w:cs="Times New Roman"/>
          <w:color w:val="000000"/>
          <w:sz w:val="22"/>
          <w:szCs w:val="22"/>
        </w:rPr>
      </w:pPr>
    </w:p>
    <w:p>
      <w:pPr>
        <w:rPr>
          <w:rFonts w:ascii="PMingLiU" w:hAnsi="PMingLiU" w:cs="Times New Roman"/>
          <w:color w:val="000000"/>
          <w:sz w:val="22"/>
          <w:szCs w:val="22"/>
        </w:rPr>
      </w:pPr>
      <w:r>
        <w:rPr>
          <w:rFonts w:ascii="PMingLiU" w:hAnsi="PMingLiU" w:cs="Times New Roman"/>
          <w:color w:val="000000"/>
          <w:sz w:val="22"/>
          <w:szCs w:val="22"/>
        </w:rPr>
        <w:t>按連權基準買賣H股之最後日期 ...............................................................2018年7月5日（星期四）</w:t>
      </w:r>
    </w:p>
    <w:p>
      <w:pPr>
        <w:rPr>
          <w:rFonts w:ascii="PMingLiU" w:hAnsi="PMingLiU" w:cs="Times New Roman"/>
          <w:color w:val="000000"/>
          <w:sz w:val="22"/>
          <w:szCs w:val="22"/>
        </w:rPr>
      </w:pPr>
    </w:p>
    <w:p>
      <w:pPr>
        <w:rPr>
          <w:rFonts w:ascii="PMingLiU" w:hAnsi="PMingLiU" w:cs="Times New Roman"/>
          <w:color w:val="000000"/>
          <w:sz w:val="22"/>
          <w:szCs w:val="22"/>
        </w:rPr>
      </w:pPr>
      <w:r>
        <w:rPr>
          <w:rFonts w:ascii="PMingLiU" w:hAnsi="PMingLiU" w:cs="Times New Roman"/>
          <w:color w:val="000000"/>
          <w:sz w:val="22"/>
          <w:szCs w:val="22"/>
        </w:rPr>
        <w:t>按除權基準買賣H股之首日 ..................................................................2018年7月6日（星期五）</w:t>
      </w:r>
    </w:p>
    <w:p>
      <w:pPr>
        <w:rPr>
          <w:rFonts w:ascii="PMingLiU" w:hAnsi="PMingLiU" w:cs="Times New Roman"/>
          <w:color w:val="000000"/>
          <w:sz w:val="22"/>
          <w:szCs w:val="22"/>
        </w:rPr>
      </w:pPr>
    </w:p>
    <w:p>
      <w:pPr>
        <w:rPr>
          <w:rFonts w:ascii="PMingLiU" w:hAnsi="PMingLiU" w:cs="Times New Roman"/>
          <w:color w:val="000000"/>
          <w:sz w:val="22"/>
          <w:szCs w:val="22"/>
        </w:rPr>
      </w:pPr>
      <w:r>
        <w:rPr>
          <w:rFonts w:ascii="PMingLiU" w:hAnsi="PMingLiU" w:cs="Times New Roman"/>
          <w:color w:val="000000"/>
          <w:sz w:val="22"/>
          <w:szCs w:val="22"/>
        </w:rPr>
        <w:t>遞交H股轉讓文件以獲取資本公積金轉增</w:t>
      </w:r>
    </w:p>
    <w:p>
      <w:pPr>
        <w:rPr>
          <w:rFonts w:ascii="PMingLiU" w:hAnsi="PMingLiU" w:cs="Times New Roman"/>
          <w:color w:val="000000"/>
          <w:sz w:val="22"/>
          <w:szCs w:val="22"/>
        </w:rPr>
      </w:pPr>
      <w:r>
        <w:rPr>
          <w:rFonts w:ascii="PMingLiU" w:hAnsi="PMingLiU" w:cs="Times New Roman"/>
          <w:color w:val="000000"/>
          <w:sz w:val="22"/>
          <w:szCs w:val="22"/>
        </w:rPr>
        <w:t>股本及利潤分派資格的最後時限.............................................2018年7月9日（星期一）下午4時30分</w:t>
      </w:r>
    </w:p>
    <w:p>
      <w:pPr>
        <w:rPr>
          <w:rFonts w:ascii="PMingLiU" w:hAnsi="PMingLiU" w:cs="Times New Roman"/>
          <w:color w:val="000000"/>
          <w:sz w:val="22"/>
          <w:szCs w:val="22"/>
        </w:rPr>
      </w:pPr>
    </w:p>
    <w:p>
      <w:pPr>
        <w:rPr>
          <w:rFonts w:ascii="PMingLiU" w:hAnsi="PMingLiU" w:cs="Times New Roman"/>
          <w:color w:val="000000"/>
          <w:sz w:val="22"/>
          <w:szCs w:val="22"/>
        </w:rPr>
      </w:pPr>
      <w:r>
        <w:rPr>
          <w:rFonts w:ascii="PMingLiU" w:hAnsi="PMingLiU" w:cs="Times New Roman"/>
          <w:color w:val="000000"/>
          <w:sz w:val="22"/>
          <w:szCs w:val="22"/>
        </w:rPr>
        <w:t>為釐定H股股東資本公積金轉增股本及利潤分派資格</w:t>
      </w:r>
    </w:p>
    <w:p>
      <w:pPr>
        <w:jc w:val="right"/>
        <w:rPr>
          <w:rFonts w:ascii="PMingLiU" w:hAnsi="PMingLiU" w:cs="Times New Roman"/>
          <w:color w:val="000000"/>
          <w:sz w:val="22"/>
          <w:szCs w:val="22"/>
        </w:rPr>
      </w:pPr>
      <w:r>
        <w:rPr>
          <w:rFonts w:ascii="PMingLiU" w:hAnsi="PMingLiU" w:cs="Times New Roman"/>
          <w:color w:val="000000"/>
          <w:sz w:val="22"/>
          <w:szCs w:val="22"/>
        </w:rPr>
        <w:t>而暫停辦理股份過戶登記期間 ...................2018年7月10日（星期二）至 2018年7月16日（星期一）</w:t>
      </w:r>
    </w:p>
    <w:p>
      <w:pPr>
        <w:jc w:val="right"/>
        <w:rPr>
          <w:rFonts w:ascii="PMingLiU" w:hAnsi="PMingLiU" w:cs="Times New Roman"/>
          <w:color w:val="000000"/>
          <w:sz w:val="22"/>
          <w:szCs w:val="22"/>
        </w:rPr>
      </w:pPr>
    </w:p>
    <w:p>
      <w:pPr>
        <w:rPr>
          <w:rFonts w:ascii="PMingLiU" w:hAnsi="PMingLiU" w:cs="Times New Roman"/>
          <w:color w:val="000000"/>
          <w:sz w:val="22"/>
          <w:szCs w:val="22"/>
        </w:rPr>
      </w:pPr>
      <w:r>
        <w:rPr>
          <w:rFonts w:ascii="PMingLiU" w:hAnsi="PMingLiU" w:cs="Times New Roman"/>
          <w:color w:val="000000"/>
          <w:sz w:val="22"/>
          <w:szCs w:val="22"/>
        </w:rPr>
        <w:t>釐定H股股東資本公積金轉增股本及</w:t>
      </w:r>
    </w:p>
    <w:p>
      <w:pPr>
        <w:rPr>
          <w:rFonts w:ascii="PMingLiU" w:hAnsi="PMingLiU" w:cs="Times New Roman"/>
          <w:color w:val="000000"/>
          <w:sz w:val="22"/>
          <w:szCs w:val="22"/>
        </w:rPr>
      </w:pPr>
      <w:r>
        <w:rPr>
          <w:rFonts w:ascii="PMingLiU" w:hAnsi="PMingLiU" w:cs="Times New Roman"/>
          <w:color w:val="000000"/>
          <w:sz w:val="22"/>
          <w:szCs w:val="22"/>
        </w:rPr>
        <w:t>利潤分派資格的記錄日期....................................................................................2018年7月16日（星期一）</w:t>
      </w:r>
    </w:p>
    <w:p>
      <w:pPr>
        <w:rPr>
          <w:rFonts w:ascii="PMingLiU" w:hAnsi="PMingLiU" w:cs="Times New Roman"/>
          <w:color w:val="000000"/>
          <w:sz w:val="22"/>
          <w:szCs w:val="22"/>
        </w:rPr>
      </w:pPr>
    </w:p>
    <w:p>
      <w:pPr>
        <w:spacing w:line="360" w:lineRule="auto"/>
        <w:jc w:val="both"/>
        <w:rPr>
          <w:rFonts w:ascii="PMingLiU" w:hAnsi="PMingLiU" w:cs="Times New Roman"/>
          <w:color w:val="000000"/>
          <w:sz w:val="22"/>
          <w:szCs w:val="22"/>
        </w:rPr>
      </w:pPr>
      <w:r>
        <w:rPr>
          <w:rFonts w:ascii="PMingLiU" w:hAnsi="PMingLiU" w:cs="Times New Roman"/>
          <w:color w:val="000000"/>
          <w:sz w:val="22"/>
          <w:szCs w:val="22"/>
        </w:rPr>
        <w:t>恢復辦理本公司H股股份過戶登記 .......................................................................2018年7月17日（星期二）</w:t>
      </w:r>
    </w:p>
    <w:p>
      <w:pPr>
        <w:rPr>
          <w:rFonts w:ascii="PMingLiU" w:hAnsi="PMingLiU" w:cs="Times New Roman"/>
          <w:color w:val="000000"/>
          <w:sz w:val="22"/>
          <w:szCs w:val="22"/>
        </w:rPr>
      </w:pPr>
    </w:p>
    <w:p>
      <w:pPr>
        <w:rPr>
          <w:rFonts w:ascii="PMingLiU" w:hAnsi="PMingLiU" w:cs="Times New Roman"/>
          <w:color w:val="000000"/>
          <w:sz w:val="22"/>
          <w:szCs w:val="22"/>
        </w:rPr>
      </w:pPr>
      <w:r>
        <w:rPr>
          <w:rFonts w:ascii="PMingLiU" w:hAnsi="PMingLiU" w:cs="Times New Roman"/>
          <w:color w:val="000000"/>
          <w:sz w:val="22"/>
          <w:szCs w:val="22"/>
        </w:rPr>
        <w:t>預計寄發新H股股票日期 ......................................................................2018年7月27日（星期五）</w:t>
      </w:r>
    </w:p>
    <w:p>
      <w:pPr>
        <w:rPr>
          <w:rFonts w:ascii="PMingLiU" w:hAnsi="PMingLiU" w:cs="Times New Roman"/>
          <w:color w:val="000000"/>
          <w:sz w:val="22"/>
          <w:szCs w:val="22"/>
        </w:rPr>
      </w:pPr>
    </w:p>
    <w:p>
      <w:pPr>
        <w:rPr>
          <w:rFonts w:ascii="PMingLiU" w:hAnsi="PMingLiU" w:cs="Times New Roman"/>
          <w:color w:val="000000"/>
          <w:sz w:val="22"/>
          <w:szCs w:val="22"/>
        </w:rPr>
      </w:pPr>
      <w:r>
        <w:rPr>
          <w:rFonts w:ascii="PMingLiU" w:hAnsi="PMingLiU" w:cs="Times New Roman"/>
          <w:color w:val="000000"/>
          <w:sz w:val="22"/>
          <w:szCs w:val="22"/>
        </w:rPr>
        <w:t>預計H股股東利潤分派日期 ..................................................................2018年7月27日（星期五）</w:t>
      </w:r>
    </w:p>
    <w:p>
      <w:pPr>
        <w:rPr>
          <w:rFonts w:ascii="PMingLiU" w:hAnsi="PMingLiU" w:cs="Times New Roman"/>
          <w:color w:val="000000"/>
          <w:sz w:val="22"/>
          <w:szCs w:val="22"/>
        </w:rPr>
      </w:pPr>
    </w:p>
    <w:p>
      <w:pPr>
        <w:rPr>
          <w:rFonts w:ascii="PMingLiU" w:hAnsi="PMingLiU" w:cs="Times New Roman"/>
          <w:color w:val="000000"/>
          <w:sz w:val="22"/>
          <w:szCs w:val="22"/>
        </w:rPr>
      </w:pPr>
      <w:r>
        <w:rPr>
          <w:rFonts w:ascii="PMingLiU" w:hAnsi="PMingLiU" w:cs="Times New Roman"/>
          <w:color w:val="000000"/>
          <w:sz w:val="22"/>
          <w:szCs w:val="22"/>
        </w:rPr>
        <w:t>預計A股股東利潤分派日期及</w:t>
      </w:r>
    </w:p>
    <w:p>
      <w:pPr>
        <w:ind w:firstLine="330"/>
        <w:rPr>
          <w:rFonts w:ascii="PMingLiU" w:hAnsi="PMingLiU" w:cs="Times New Roman"/>
          <w:color w:val="000000"/>
          <w:sz w:val="22"/>
          <w:szCs w:val="22"/>
        </w:rPr>
      </w:pPr>
      <w:r>
        <w:rPr>
          <w:rFonts w:ascii="PMingLiU" w:hAnsi="PMingLiU" w:cs="Times New Roman"/>
          <w:color w:val="000000"/>
          <w:sz w:val="22"/>
          <w:szCs w:val="22"/>
        </w:rPr>
        <w:t>預計新A股上市並開始買賣的首日.................................................2018年7月27日（星期五）</w:t>
      </w:r>
    </w:p>
    <w:p>
      <w:pPr>
        <w:ind w:firstLine="330"/>
        <w:rPr>
          <w:rFonts w:ascii="PMingLiU" w:hAnsi="PMingLiU" w:cs="Times New Roman"/>
          <w:color w:val="000000"/>
          <w:sz w:val="22"/>
          <w:szCs w:val="22"/>
        </w:rPr>
      </w:pPr>
    </w:p>
    <w:p>
      <w:pPr>
        <w:rPr>
          <w:rFonts w:ascii="PMingLiU" w:hAnsi="PMingLiU" w:cs="Times New Roman"/>
          <w:color w:val="000000"/>
          <w:sz w:val="22"/>
          <w:szCs w:val="22"/>
        </w:rPr>
      </w:pPr>
      <w:r>
        <w:rPr>
          <w:rFonts w:ascii="PMingLiU" w:hAnsi="PMingLiU" w:cs="Times New Roman"/>
          <w:color w:val="000000"/>
          <w:sz w:val="22"/>
          <w:szCs w:val="22"/>
        </w:rPr>
        <w:t>新H股預計於香港聯交所上市並開始買賣................................2018年7月30日（星期一）上午9時正</w:t>
      </w:r>
    </w:p>
    <w:p>
      <w:pPr>
        <w:spacing w:line="360" w:lineRule="auto"/>
        <w:jc w:val="both"/>
        <w:rPr>
          <w:rFonts w:ascii="PMingLiU" w:hAnsi="PMingLiU" w:cs="Times New Roman"/>
          <w:color w:val="000000"/>
          <w:sz w:val="22"/>
          <w:szCs w:val="22"/>
        </w:rPr>
      </w:pPr>
    </w:p>
    <w:p>
      <w:pPr>
        <w:spacing w:line="360" w:lineRule="auto"/>
        <w:jc w:val="both"/>
        <w:rPr>
          <w:rFonts w:ascii="PMingLiU" w:hAnsi="PMingLiU" w:cs="Times New Roman"/>
          <w:i/>
          <w:color w:val="000000"/>
          <w:sz w:val="18"/>
          <w:szCs w:val="18"/>
        </w:rPr>
      </w:pPr>
      <w:r>
        <w:rPr>
          <w:rFonts w:ascii="PMingLiU" w:hAnsi="PMingLiU" w:cs="Times New Roman"/>
          <w:i/>
          <w:color w:val="000000"/>
          <w:sz w:val="18"/>
          <w:szCs w:val="18"/>
        </w:rPr>
        <w:t>附註：本公告內所指之所有時間均為香港時間。</w:t>
      </w:r>
    </w:p>
    <w:p>
      <w:pPr>
        <w:spacing w:line="360" w:lineRule="auto"/>
        <w:jc w:val="both"/>
        <w:rPr>
          <w:rFonts w:ascii="PMingLiU" w:hAnsi="PMingLiU" w:cs="Times New Roman"/>
          <w:color w:val="000000"/>
          <w:sz w:val="22"/>
          <w:szCs w:val="22"/>
        </w:rPr>
      </w:pPr>
    </w:p>
    <w:p>
      <w:pPr>
        <w:spacing w:line="360" w:lineRule="auto"/>
        <w:jc w:val="both"/>
        <w:rPr>
          <w:rFonts w:ascii="PMingLiU" w:hAnsi="PMingLiU" w:cs="Times New Roman"/>
          <w:color w:val="000000"/>
          <w:sz w:val="22"/>
          <w:szCs w:val="22"/>
        </w:rPr>
      </w:pPr>
      <w:r>
        <w:rPr>
          <w:rFonts w:ascii="PMingLiU" w:hAnsi="PMingLiU" w:cs="Times New Roman"/>
          <w:color w:val="000000"/>
          <w:sz w:val="22"/>
          <w:szCs w:val="22"/>
        </w:rPr>
        <w:t>於上述暫停辦理股份過戶</w:t>
      </w:r>
      <w:r>
        <w:rPr>
          <w:rFonts w:hint="eastAsia" w:ascii="PMingLiU" w:hAnsi="PMingLiU" w:cs="Times New Roman"/>
          <w:color w:val="000000"/>
          <w:sz w:val="22"/>
          <w:szCs w:val="22"/>
        </w:rPr>
        <w:t>登記</w:t>
      </w:r>
      <w:r>
        <w:rPr>
          <w:rFonts w:ascii="PMingLiU" w:hAnsi="PMingLiU" w:cs="Times New Roman"/>
          <w:color w:val="000000"/>
          <w:sz w:val="22"/>
          <w:szCs w:val="22"/>
        </w:rPr>
        <w:t>期間，H股股份過戶</w:t>
      </w:r>
      <w:r>
        <w:rPr>
          <w:rFonts w:hint="eastAsia" w:ascii="PMingLiU" w:hAnsi="PMingLiU" w:cs="Times New Roman"/>
          <w:color w:val="000000"/>
          <w:sz w:val="22"/>
          <w:szCs w:val="22"/>
        </w:rPr>
        <w:t>登記</w:t>
      </w:r>
      <w:r>
        <w:rPr>
          <w:rFonts w:ascii="PMingLiU" w:hAnsi="PMingLiU" w:cs="Times New Roman"/>
          <w:color w:val="000000"/>
          <w:sz w:val="22"/>
          <w:szCs w:val="22"/>
        </w:rPr>
        <w:t>將</w:t>
      </w:r>
      <w:r>
        <w:rPr>
          <w:rFonts w:hint="eastAsia" w:ascii="PMingLiU" w:hAnsi="PMingLiU" w:cs="Times New Roman"/>
          <w:color w:val="000000"/>
          <w:sz w:val="22"/>
          <w:szCs w:val="22"/>
        </w:rPr>
        <w:t>暫停</w:t>
      </w:r>
      <w:r>
        <w:rPr>
          <w:rFonts w:ascii="PMingLiU" w:hAnsi="PMingLiU" w:cs="Times New Roman"/>
          <w:color w:val="000000"/>
          <w:sz w:val="22"/>
          <w:szCs w:val="22"/>
        </w:rPr>
        <w:t>辦理。</w:t>
      </w:r>
      <w:r>
        <w:rPr>
          <w:rFonts w:ascii="PMingLiU" w:hAnsi="PMingLiU" w:cs="PMingLiU"/>
          <w:color w:val="000000"/>
          <w:sz w:val="22"/>
          <w:szCs w:val="22"/>
        </w:rPr>
        <w:t>就</w:t>
      </w:r>
      <w:r>
        <w:rPr>
          <w:rFonts w:ascii="PMingLiU" w:hAnsi="PMingLiU" w:cs="Times New Roman"/>
          <w:color w:val="000000"/>
          <w:sz w:val="22"/>
          <w:szCs w:val="22"/>
        </w:rPr>
        <w:t>H 股股東</w:t>
      </w:r>
      <w:r>
        <w:rPr>
          <w:rFonts w:ascii="PMingLiU" w:hAnsi="PMingLiU" w:cs="PMingLiU"/>
          <w:color w:val="000000"/>
          <w:sz w:val="22"/>
          <w:szCs w:val="22"/>
        </w:rPr>
        <w:t>而言，</w:t>
      </w:r>
      <w:r>
        <w:rPr>
          <w:rFonts w:ascii="PMingLiU" w:hAnsi="PMingLiU" w:cs="Times New Roman"/>
          <w:color w:val="000000"/>
          <w:sz w:val="22"/>
          <w:szCs w:val="22"/>
        </w:rPr>
        <w:t>為</w:t>
      </w:r>
      <w:r>
        <w:rPr>
          <w:rFonts w:hint="eastAsia" w:ascii="PMingLiU" w:hAnsi="PMingLiU" w:cs="Times New Roman"/>
          <w:color w:val="000000"/>
          <w:sz w:val="22"/>
          <w:szCs w:val="22"/>
        </w:rPr>
        <w:t>獲派新</w:t>
      </w:r>
      <w:r>
        <w:rPr>
          <w:rFonts w:ascii="PMingLiU" w:hAnsi="PMingLiU" w:cs="Times New Roman"/>
          <w:color w:val="000000"/>
          <w:sz w:val="22"/>
          <w:szCs w:val="22"/>
        </w:rPr>
        <w:t>H</w:t>
      </w:r>
      <w:r>
        <w:rPr>
          <w:rFonts w:hint="eastAsia" w:ascii="PMingLiU" w:hAnsi="PMingLiU" w:cs="Times New Roman"/>
          <w:color w:val="000000"/>
          <w:sz w:val="22"/>
          <w:szCs w:val="22"/>
        </w:rPr>
        <w:t>股</w:t>
      </w:r>
      <w:r>
        <w:rPr>
          <w:rFonts w:ascii="PMingLiU" w:hAnsi="PMingLiU" w:cs="Times New Roman"/>
          <w:color w:val="000000"/>
          <w:sz w:val="22"/>
          <w:szCs w:val="22"/>
        </w:rPr>
        <w:t>及利潤分派，</w:t>
      </w:r>
      <w:r>
        <w:rPr>
          <w:rFonts w:hint="eastAsia" w:ascii="PMingLiU" w:hAnsi="PMingLiU" w:cs="Times New Roman"/>
          <w:color w:val="000000"/>
          <w:sz w:val="22"/>
          <w:szCs w:val="22"/>
        </w:rPr>
        <w:t>尚未登記其過戶的</w:t>
      </w:r>
      <w:r>
        <w:rPr>
          <w:rFonts w:ascii="PMingLiU" w:hAnsi="PMingLiU" w:cs="Times New Roman"/>
          <w:color w:val="000000"/>
          <w:sz w:val="22"/>
          <w:szCs w:val="22"/>
        </w:rPr>
        <w:t>H</w:t>
      </w:r>
      <w:r>
        <w:rPr>
          <w:rFonts w:hint="eastAsia" w:ascii="PMingLiU" w:hAnsi="PMingLiU" w:cs="Times New Roman"/>
          <w:color w:val="000000"/>
          <w:sz w:val="22"/>
          <w:szCs w:val="22"/>
        </w:rPr>
        <w:t>股股東</w:t>
      </w:r>
      <w:r>
        <w:rPr>
          <w:rFonts w:ascii="PMingLiU" w:hAnsi="PMingLiU" w:cs="Times New Roman"/>
          <w:color w:val="000000"/>
          <w:sz w:val="22"/>
          <w:szCs w:val="22"/>
        </w:rPr>
        <w:t>須將已填妥的過戶文件連同相關股票於2018年7月9日（星期一）下午4時30分或之前送呈至本公司H股股份過戶登記處香港證券登記有限公司，H股股份過戶登記處辦公室地址為香港灣仔皇后大道東183號合和中心17樓1712-1716號鋪。凡於2018年7月16日（星期一）名列本公司股東名冊的H股股東，均</w:t>
      </w:r>
      <w:r>
        <w:rPr>
          <w:rFonts w:hint="eastAsia" w:ascii="PMingLiU" w:hAnsi="PMingLiU" w:cs="Times New Roman"/>
          <w:color w:val="000000"/>
          <w:sz w:val="22"/>
          <w:szCs w:val="22"/>
        </w:rPr>
        <w:t>可</w:t>
      </w:r>
      <w:r>
        <w:rPr>
          <w:rFonts w:ascii="PMingLiU" w:hAnsi="PMingLiU" w:cs="Times New Roman"/>
          <w:color w:val="000000"/>
          <w:sz w:val="22"/>
          <w:szCs w:val="22"/>
        </w:rPr>
        <w:t>獲派新H股及參與利潤分派。</w:t>
      </w:r>
    </w:p>
    <w:p>
      <w:pPr>
        <w:spacing w:line="360" w:lineRule="auto"/>
        <w:jc w:val="both"/>
        <w:rPr>
          <w:rFonts w:ascii="PMingLiU" w:hAnsi="PMingLiU" w:cs="Times New Roman"/>
          <w:color w:val="000000"/>
          <w:sz w:val="22"/>
          <w:szCs w:val="22"/>
        </w:rPr>
      </w:pPr>
    </w:p>
    <w:p>
      <w:pPr>
        <w:spacing w:line="360" w:lineRule="auto"/>
        <w:jc w:val="both"/>
        <w:rPr>
          <w:rFonts w:ascii="PMingLiU" w:hAnsi="PMingLiU" w:cs="Times New Roman"/>
          <w:color w:val="000000"/>
          <w:sz w:val="22"/>
          <w:szCs w:val="22"/>
        </w:rPr>
      </w:pPr>
      <w:r>
        <w:rPr>
          <w:rFonts w:ascii="PMingLiU" w:hAnsi="PMingLiU" w:cs="Times New Roman"/>
          <w:color w:val="000000"/>
          <w:sz w:val="22"/>
          <w:szCs w:val="22"/>
        </w:rPr>
        <w:t>利潤分派及資本公積金轉增股本的完整詳情， 包括但不限於</w:t>
      </w:r>
      <w:r>
        <w:rPr>
          <w:rFonts w:hint="eastAsia" w:ascii="PMingLiU" w:hAnsi="PMingLiU" w:cs="Times New Roman"/>
          <w:color w:val="000000"/>
          <w:sz w:val="22"/>
          <w:szCs w:val="22"/>
        </w:rPr>
        <w:t>其</w:t>
      </w:r>
      <w:r>
        <w:rPr>
          <w:rFonts w:ascii="PMingLiU" w:hAnsi="PMingLiU" w:cs="Times New Roman"/>
          <w:color w:val="000000"/>
          <w:sz w:val="22"/>
          <w:szCs w:val="22"/>
        </w:rPr>
        <w:t>預</w:t>
      </w:r>
      <w:r>
        <w:rPr>
          <w:rFonts w:hint="eastAsia" w:ascii="PMingLiU" w:hAnsi="PMingLiU" w:cs="Times New Roman"/>
          <w:color w:val="000000"/>
          <w:sz w:val="22"/>
          <w:szCs w:val="22"/>
        </w:rPr>
        <w:t>期</w:t>
      </w:r>
      <w:r>
        <w:rPr>
          <w:rFonts w:ascii="PMingLiU" w:hAnsi="PMingLiU" w:cs="Times New Roman"/>
          <w:color w:val="000000"/>
          <w:sz w:val="22"/>
          <w:szCs w:val="22"/>
        </w:rPr>
        <w:t>時間表、適用記錄日期、除權日、暫停股份過戶</w:t>
      </w:r>
      <w:r>
        <w:rPr>
          <w:rFonts w:hint="eastAsia" w:ascii="PMingLiU" w:hAnsi="PMingLiU" w:cs="Times New Roman"/>
          <w:color w:val="000000"/>
          <w:sz w:val="22"/>
          <w:szCs w:val="22"/>
        </w:rPr>
        <w:t>登記</w:t>
      </w:r>
      <w:r>
        <w:rPr>
          <w:rFonts w:ascii="PMingLiU" w:hAnsi="PMingLiU" w:cs="Times New Roman"/>
          <w:color w:val="000000"/>
          <w:sz w:val="22"/>
          <w:szCs w:val="22"/>
        </w:rPr>
        <w:t>安排、資本化股份的地位、涉及深股通及港股通的安排、適用稅</w:t>
      </w:r>
      <w:r>
        <w:rPr>
          <w:rFonts w:hint="eastAsia" w:ascii="PMingLiU" w:hAnsi="PMingLiU" w:cs="Times New Roman"/>
          <w:color w:val="000000"/>
          <w:sz w:val="22"/>
          <w:szCs w:val="22"/>
        </w:rPr>
        <w:t>務事宜</w:t>
      </w:r>
      <w:r>
        <w:rPr>
          <w:rFonts w:ascii="PMingLiU" w:hAnsi="PMingLiU" w:cs="Times New Roman"/>
          <w:color w:val="000000"/>
          <w:sz w:val="22"/>
          <w:szCs w:val="22"/>
        </w:rPr>
        <w:t>、2017年度利潤分派及資本公積金轉增股本預案受限的條件及本公司H股股份過戶登記處提供的碎股補足及</w:t>
      </w:r>
      <w:r>
        <w:rPr>
          <w:rFonts w:hint="eastAsia" w:ascii="PMingLiU" w:hAnsi="PMingLiU" w:cs="Times New Roman"/>
          <w:color w:val="000000"/>
          <w:sz w:val="22"/>
          <w:szCs w:val="22"/>
        </w:rPr>
        <w:t>出售</w:t>
      </w:r>
      <w:r>
        <w:rPr>
          <w:rFonts w:ascii="PMingLiU" w:hAnsi="PMingLiU" w:cs="Times New Roman"/>
          <w:color w:val="000000"/>
          <w:sz w:val="22"/>
          <w:szCs w:val="22"/>
        </w:rPr>
        <w:t>服務及其聯繫方式</w:t>
      </w:r>
      <w:r>
        <w:rPr>
          <w:rFonts w:hint="eastAsia" w:ascii="PMingLiU" w:hAnsi="PMingLiU" w:cs="Times New Roman"/>
          <w:color w:val="000000"/>
          <w:sz w:val="22"/>
          <w:szCs w:val="22"/>
        </w:rPr>
        <w:t>等均已</w:t>
      </w:r>
      <w:r>
        <w:rPr>
          <w:rFonts w:ascii="PMingLiU" w:hAnsi="PMingLiU" w:cs="Times New Roman"/>
          <w:color w:val="000000"/>
          <w:sz w:val="22"/>
          <w:szCs w:val="22"/>
        </w:rPr>
        <w:t>載列於通函，而所有股東及投資者</w:t>
      </w:r>
      <w:r>
        <w:rPr>
          <w:rFonts w:hint="eastAsia" w:ascii="PMingLiU" w:hAnsi="PMingLiU" w:cs="Times New Roman"/>
          <w:color w:val="000000"/>
          <w:sz w:val="22"/>
          <w:szCs w:val="22"/>
        </w:rPr>
        <w:t>均</w:t>
      </w:r>
      <w:r>
        <w:rPr>
          <w:rFonts w:ascii="PMingLiU" w:hAnsi="PMingLiU" w:cs="Times New Roman"/>
          <w:color w:val="000000"/>
          <w:sz w:val="22"/>
          <w:szCs w:val="22"/>
        </w:rPr>
        <w:t>應仔細閱讀通函，</w:t>
      </w:r>
      <w:r>
        <w:rPr>
          <w:rFonts w:hint="eastAsia" w:ascii="PMingLiU" w:hAnsi="PMingLiU" w:cs="Times New Roman"/>
          <w:color w:val="000000"/>
          <w:sz w:val="22"/>
          <w:szCs w:val="22"/>
        </w:rPr>
        <w:t>如有所需應</w:t>
      </w:r>
      <w:r>
        <w:rPr>
          <w:rFonts w:ascii="PMingLiU" w:hAnsi="PMingLiU" w:cs="Times New Roman"/>
          <w:color w:val="000000"/>
          <w:sz w:val="22"/>
          <w:szCs w:val="22"/>
        </w:rPr>
        <w:t>諮詢彼等顧問。</w:t>
      </w:r>
    </w:p>
    <w:p>
      <w:pPr>
        <w:spacing w:line="360" w:lineRule="auto"/>
        <w:jc w:val="both"/>
        <w:rPr>
          <w:rFonts w:ascii="PMingLiU" w:hAnsi="PMingLiU" w:cs="Times New Roman"/>
          <w:color w:val="000000"/>
          <w:sz w:val="22"/>
          <w:szCs w:val="22"/>
        </w:rPr>
      </w:pPr>
    </w:p>
    <w:p>
      <w:pPr>
        <w:widowControl w:val="0"/>
        <w:spacing w:line="360" w:lineRule="auto"/>
        <w:jc w:val="both"/>
        <w:rPr>
          <w:rFonts w:ascii="PMingLiU" w:hAnsi="PMingLiU" w:cs="Times New Roman"/>
          <w:b/>
          <w:bCs/>
          <w:color w:val="000000"/>
          <w:sz w:val="22"/>
          <w:szCs w:val="22"/>
        </w:rPr>
      </w:pPr>
      <w:r>
        <w:rPr>
          <w:rFonts w:ascii="PMingLiU" w:hAnsi="PMingLiU" w:cs="Times New Roman"/>
          <w:b/>
          <w:bCs/>
          <w:color w:val="000000"/>
          <w:sz w:val="22"/>
          <w:szCs w:val="22"/>
        </w:rPr>
        <w:t>修訂公司章程</w:t>
      </w:r>
    </w:p>
    <w:p>
      <w:pPr>
        <w:spacing w:line="360" w:lineRule="auto"/>
        <w:jc w:val="both"/>
        <w:rPr>
          <w:rFonts w:ascii="PMingLiU" w:hAnsi="PMingLiU" w:cs="Times New Roman"/>
          <w:color w:val="000000"/>
          <w:sz w:val="22"/>
          <w:szCs w:val="22"/>
        </w:rPr>
      </w:pPr>
      <w:r>
        <w:rPr>
          <w:rFonts w:hint="eastAsia" w:ascii="PMingLiU" w:hAnsi="PMingLiU" w:cs="Times New Roman"/>
          <w:color w:val="000000"/>
          <w:sz w:val="22"/>
          <w:szCs w:val="22"/>
        </w:rPr>
        <w:t>公司章程</w:t>
      </w:r>
      <w:r>
        <w:rPr>
          <w:rFonts w:ascii="PMingLiU" w:hAnsi="PMingLiU" w:cs="Times New Roman"/>
          <w:color w:val="000000"/>
          <w:sz w:val="22"/>
          <w:szCs w:val="22"/>
        </w:rPr>
        <w:t>修訂決議案</w:t>
      </w:r>
      <w:r>
        <w:rPr>
          <w:rFonts w:hint="eastAsia" w:ascii="PMingLiU" w:hAnsi="PMingLiU" w:cs="Times New Roman"/>
          <w:color w:val="000000"/>
          <w:sz w:val="22"/>
          <w:szCs w:val="22"/>
        </w:rPr>
        <w:t>已</w:t>
      </w:r>
      <w:r>
        <w:rPr>
          <w:rFonts w:ascii="PMingLiU" w:hAnsi="PMingLiU" w:cs="Times New Roman"/>
          <w:color w:val="000000"/>
          <w:sz w:val="22"/>
          <w:szCs w:val="22"/>
        </w:rPr>
        <w:t>於周年股東大會上獲批准</w:t>
      </w:r>
      <w:r>
        <w:rPr>
          <w:rFonts w:hint="eastAsia" w:ascii="PMingLiU" w:hAnsi="PMingLiU" w:cs="Times New Roman"/>
          <w:color w:val="000000"/>
          <w:sz w:val="22"/>
          <w:szCs w:val="22"/>
        </w:rPr>
        <w:t>並即時</w:t>
      </w:r>
      <w:r>
        <w:rPr>
          <w:rFonts w:ascii="PMingLiU" w:hAnsi="PMingLiU" w:cs="Times New Roman"/>
          <w:color w:val="000000"/>
          <w:sz w:val="22"/>
          <w:szCs w:val="22"/>
        </w:rPr>
        <w:t>生效。</w:t>
      </w:r>
    </w:p>
    <w:p>
      <w:pPr>
        <w:spacing w:line="360" w:lineRule="auto"/>
        <w:jc w:val="both"/>
        <w:rPr>
          <w:rFonts w:ascii="PMingLiU" w:hAnsi="PMingLiU" w:cs="Times New Roman"/>
          <w:color w:val="000000"/>
          <w:sz w:val="22"/>
          <w:szCs w:val="22"/>
        </w:rPr>
      </w:pPr>
    </w:p>
    <w:p>
      <w:pPr>
        <w:widowControl w:val="0"/>
        <w:spacing w:line="360" w:lineRule="auto"/>
        <w:jc w:val="both"/>
        <w:rPr>
          <w:rFonts w:ascii="PMingLiU" w:hAnsi="PMingLiU" w:cs="Times New Roman"/>
          <w:b/>
          <w:bCs/>
          <w:color w:val="000000"/>
          <w:sz w:val="22"/>
          <w:szCs w:val="22"/>
        </w:rPr>
      </w:pPr>
      <w:r>
        <w:rPr>
          <w:rFonts w:ascii="PMingLiU" w:hAnsi="PMingLiU" w:cs="Times New Roman"/>
          <w:b/>
          <w:color w:val="000000"/>
          <w:sz w:val="22"/>
          <w:szCs w:val="22"/>
        </w:rPr>
        <w:t>獨立非執行董事變動</w:t>
      </w:r>
    </w:p>
    <w:p>
      <w:pPr>
        <w:widowControl w:val="0"/>
        <w:spacing w:line="360" w:lineRule="auto"/>
        <w:jc w:val="both"/>
        <w:rPr>
          <w:rFonts w:ascii="PMingLiU" w:hAnsi="PMingLiU" w:cs="Times New Roman"/>
          <w:color w:val="000000"/>
          <w:sz w:val="22"/>
          <w:szCs w:val="22"/>
        </w:rPr>
      </w:pPr>
      <w:r>
        <w:rPr>
          <w:rFonts w:ascii="PMingLiU" w:hAnsi="PMingLiU" w:cs="Times New Roman"/>
          <w:color w:val="000000"/>
          <w:sz w:val="22"/>
          <w:szCs w:val="22"/>
        </w:rPr>
        <w:t>董事會欣然宣佈，委任盧華威先生為獨立非執行董事的決議案已獲股東通過</w:t>
      </w:r>
      <w:r>
        <w:rPr>
          <w:rFonts w:hint="eastAsia" w:ascii="PMingLiU" w:hAnsi="PMingLiU" w:cs="Times New Roman"/>
          <w:color w:val="000000"/>
          <w:sz w:val="22"/>
          <w:szCs w:val="22"/>
        </w:rPr>
        <w:t>並</w:t>
      </w:r>
      <w:r>
        <w:rPr>
          <w:rFonts w:ascii="PMingLiU" w:hAnsi="PMingLiU" w:cs="Times New Roman"/>
          <w:color w:val="000000"/>
          <w:sz w:val="22"/>
          <w:szCs w:val="22"/>
        </w:rPr>
        <w:t>即時生效。盧先生的董事任期</w:t>
      </w:r>
      <w:r>
        <w:rPr>
          <w:rFonts w:hint="eastAsia" w:ascii="PMingLiU" w:hAnsi="PMingLiU" w:cs="Times New Roman"/>
          <w:color w:val="000000"/>
          <w:sz w:val="22"/>
          <w:szCs w:val="22"/>
        </w:rPr>
        <w:t>同期於</w:t>
      </w:r>
      <w:r>
        <w:rPr>
          <w:rFonts w:ascii="PMingLiU" w:hAnsi="PMingLiU" w:cs="Times New Roman"/>
          <w:color w:val="000000"/>
          <w:sz w:val="22"/>
          <w:szCs w:val="22"/>
        </w:rPr>
        <w:t>第九屆董事會，直至2020年12月20日。</w:t>
      </w:r>
    </w:p>
    <w:p>
      <w:pPr>
        <w:widowControl w:val="0"/>
        <w:spacing w:line="360" w:lineRule="auto"/>
        <w:jc w:val="both"/>
        <w:rPr>
          <w:rFonts w:ascii="PMingLiU" w:hAnsi="PMingLiU" w:cs="Times New Roman"/>
          <w:color w:val="000000"/>
          <w:sz w:val="22"/>
          <w:szCs w:val="22"/>
        </w:rPr>
      </w:pPr>
    </w:p>
    <w:p>
      <w:pPr>
        <w:widowControl w:val="0"/>
        <w:spacing w:line="360" w:lineRule="auto"/>
        <w:jc w:val="both"/>
        <w:rPr>
          <w:rFonts w:ascii="PMingLiU" w:hAnsi="PMingLiU" w:cs="Times New Roman"/>
          <w:color w:val="000000"/>
          <w:sz w:val="22"/>
          <w:szCs w:val="22"/>
        </w:rPr>
      </w:pPr>
      <w:r>
        <w:rPr>
          <w:rFonts w:ascii="PMingLiU" w:hAnsi="PMingLiU" w:cs="Times New Roman"/>
          <w:color w:val="000000"/>
          <w:sz w:val="22"/>
          <w:szCs w:val="22"/>
        </w:rPr>
        <w:t>誠如通函所披露，陳仲戟先生同意任職並繼續履行董事職責直至新獨立非執行董事</w:t>
      </w:r>
      <w:r>
        <w:rPr>
          <w:rFonts w:hint="eastAsia" w:ascii="PMingLiU" w:hAnsi="PMingLiU" w:cs="Times New Roman"/>
          <w:color w:val="000000"/>
          <w:sz w:val="22"/>
          <w:szCs w:val="22"/>
        </w:rPr>
        <w:t>履新就任，因而已</w:t>
      </w:r>
      <w:r>
        <w:rPr>
          <w:rFonts w:ascii="PMingLiU" w:hAnsi="PMingLiU" w:cs="Times New Roman"/>
          <w:color w:val="000000"/>
          <w:sz w:val="22"/>
          <w:szCs w:val="22"/>
        </w:rPr>
        <w:t>於本公告日期</w:t>
      </w:r>
      <w:r>
        <w:rPr>
          <w:rFonts w:hint="eastAsia" w:ascii="PMingLiU" w:hAnsi="PMingLiU" w:cs="Times New Roman"/>
          <w:color w:val="000000"/>
          <w:sz w:val="22"/>
          <w:szCs w:val="22"/>
        </w:rPr>
        <w:t>卸</w:t>
      </w:r>
      <w:r>
        <w:rPr>
          <w:rFonts w:ascii="PMingLiU" w:hAnsi="PMingLiU" w:cs="Times New Roman"/>
          <w:color w:val="000000"/>
          <w:sz w:val="22"/>
          <w:szCs w:val="22"/>
        </w:rPr>
        <w:t>任本集團所有職位及職務。陳先生確認因需投放更多時間處理其他業務</w:t>
      </w:r>
      <w:r>
        <w:rPr>
          <w:rFonts w:hint="eastAsia" w:ascii="PMingLiU" w:hAnsi="PMingLiU" w:cs="Times New Roman"/>
          <w:color w:val="000000"/>
          <w:sz w:val="22"/>
          <w:szCs w:val="22"/>
        </w:rPr>
        <w:t>而辭任，</w:t>
      </w:r>
      <w:r>
        <w:rPr>
          <w:rFonts w:ascii="PMingLiU" w:hAnsi="PMingLiU" w:cs="Times New Roman"/>
          <w:color w:val="000000"/>
          <w:sz w:val="22"/>
          <w:szCs w:val="22"/>
        </w:rPr>
        <w:t>並無與董事會持有不同意見，亦概無其他事宜須提呈本公司股東垂注。本公司再次衷心感謝陳先生於任間內所作寶貴貢獻。</w:t>
      </w:r>
    </w:p>
    <w:p>
      <w:pPr>
        <w:widowControl w:val="0"/>
        <w:spacing w:line="360" w:lineRule="auto"/>
        <w:jc w:val="both"/>
        <w:rPr>
          <w:rFonts w:ascii="PMingLiU" w:hAnsi="PMingLiU" w:cs="Times New Roman"/>
          <w:color w:val="000000"/>
          <w:sz w:val="22"/>
          <w:szCs w:val="22"/>
        </w:rPr>
      </w:pPr>
    </w:p>
    <w:p>
      <w:pPr>
        <w:widowControl w:val="0"/>
        <w:spacing w:line="360" w:lineRule="auto"/>
        <w:jc w:val="both"/>
        <w:rPr>
          <w:rFonts w:ascii="PMingLiU" w:hAnsi="PMingLiU" w:cs="Times New Roman"/>
          <w:color w:val="000000"/>
          <w:sz w:val="22"/>
          <w:szCs w:val="22"/>
        </w:rPr>
      </w:pPr>
      <w:r>
        <w:rPr>
          <w:rFonts w:ascii="PMingLiU" w:hAnsi="PMingLiU" w:cs="Times New Roman"/>
          <w:color w:val="000000"/>
          <w:sz w:val="22"/>
          <w:szCs w:val="22"/>
        </w:rPr>
        <w:t>隨股東通過委任盧華威先生</w:t>
      </w:r>
      <w:r>
        <w:rPr>
          <w:rFonts w:hint="eastAsia" w:ascii="PMingLiU" w:hAnsi="PMingLiU" w:cs="Times New Roman"/>
          <w:color w:val="000000"/>
          <w:sz w:val="22"/>
          <w:szCs w:val="22"/>
        </w:rPr>
        <w:t>出</w:t>
      </w:r>
      <w:r>
        <w:rPr>
          <w:rFonts w:ascii="PMingLiU" w:hAnsi="PMingLiU" w:cs="Times New Roman"/>
          <w:color w:val="000000"/>
          <w:sz w:val="22"/>
          <w:szCs w:val="22"/>
        </w:rPr>
        <w:t>任獨立非執行董事後，</w:t>
      </w:r>
      <w:r>
        <w:rPr>
          <w:rFonts w:hint="eastAsia" w:ascii="PMingLiU" w:hAnsi="PMingLiU" w:cs="Times New Roman"/>
          <w:color w:val="000000"/>
          <w:sz w:val="22"/>
          <w:szCs w:val="22"/>
        </w:rPr>
        <w:t>有</w:t>
      </w:r>
      <w:r>
        <w:rPr>
          <w:rFonts w:ascii="PMingLiU" w:hAnsi="PMingLiU" w:cs="Times New Roman"/>
          <w:color w:val="000000"/>
          <w:sz w:val="22"/>
          <w:szCs w:val="22"/>
        </w:rPr>
        <w:t>鑒於陳先生辭任而產生的空缺，董事會已決議委任盧先生為審核委員會主席</w:t>
      </w:r>
      <w:r>
        <w:rPr>
          <w:rFonts w:hint="eastAsia" w:ascii="PMingLiU" w:hAnsi="PMingLiU" w:cs="Times New Roman"/>
          <w:color w:val="000000"/>
          <w:sz w:val="22"/>
          <w:szCs w:val="22"/>
        </w:rPr>
        <w:t>及</w:t>
      </w:r>
      <w:r>
        <w:rPr>
          <w:rFonts w:ascii="PMingLiU" w:hAnsi="PMingLiU" w:cs="Times New Roman"/>
          <w:color w:val="000000"/>
          <w:sz w:val="22"/>
          <w:szCs w:val="22"/>
        </w:rPr>
        <w:t>提名委員會及薪酬與考核委員會成員。</w:t>
      </w:r>
    </w:p>
    <w:p>
      <w:pPr>
        <w:spacing w:line="360" w:lineRule="auto"/>
        <w:jc w:val="both"/>
        <w:rPr>
          <w:rFonts w:ascii="PMingLiU" w:hAnsi="PMingLiU" w:cs="Times New Roman"/>
          <w:b/>
          <w:bCs/>
          <w:color w:val="000000"/>
          <w:sz w:val="22"/>
          <w:szCs w:val="22"/>
        </w:rPr>
      </w:pPr>
    </w:p>
    <w:p>
      <w:pPr>
        <w:spacing w:line="360" w:lineRule="auto"/>
        <w:jc w:val="both"/>
        <w:rPr>
          <w:rFonts w:ascii="PMingLiU" w:hAnsi="PMingLiU" w:cs="Times New Roman"/>
          <w:color w:val="000000"/>
          <w:sz w:val="22"/>
          <w:szCs w:val="22"/>
        </w:rPr>
      </w:pPr>
      <w:r>
        <w:rPr>
          <w:rFonts w:ascii="PMingLiU" w:hAnsi="PMingLiU" w:cs="Times New Roman"/>
          <w:color w:val="000000"/>
          <w:sz w:val="22"/>
          <w:szCs w:val="22"/>
        </w:rPr>
        <w:t>新任獨立非執行董事盧先生簡歷如下：</w:t>
      </w:r>
    </w:p>
    <w:p>
      <w:pPr>
        <w:widowControl w:val="0"/>
        <w:spacing w:line="360" w:lineRule="auto"/>
        <w:jc w:val="both"/>
        <w:rPr>
          <w:rFonts w:ascii="PMingLiU" w:hAnsi="PMingLiU" w:cs="Times New Roman"/>
          <w:color w:val="000000"/>
          <w:sz w:val="22"/>
          <w:szCs w:val="22"/>
        </w:rPr>
      </w:pPr>
      <w:r>
        <w:rPr>
          <w:rFonts w:ascii="PMingLiU" w:hAnsi="PMingLiU" w:cs="Times New Roman"/>
          <w:color w:val="000000"/>
          <w:sz w:val="22"/>
          <w:szCs w:val="22"/>
        </w:rPr>
        <w:t>盧華威，55歲，於1986年畢業於香港中文大學，取得工商管理學士學位，於1992年取得美國新澤西科技學院管理科學碩士學位。盧先生為香港會計師公會執業會員及美國執業會計師公會會員。盧先生於審核及業務諮詢服務方面擁有逾20年服務經驗，其中彼於一家國際會計師行（德勤•關黃陳方會計師行）的審核及業務諮詢服務方面擁有逾7年經驗，其中兩年曾於美國工作。除擔任邦盟滙駿顧問有限公司現任董事外，盧先生亦擔任香港聯交所主板上市公司重慶機電股份有限公司（股份代號：2722）及天福（開曼）控股有限公司（股份代號：6868）的獨立非執行董事</w:t>
      </w:r>
      <w:r>
        <w:rPr>
          <w:rFonts w:hint="eastAsia" w:ascii="PMingLiU" w:hAnsi="PMingLiU" w:cs="Times New Roman"/>
          <w:color w:val="000000"/>
          <w:sz w:val="22"/>
          <w:szCs w:val="22"/>
        </w:rPr>
        <w:t>及東京證券交易所上市公司</w:t>
      </w:r>
      <w:r>
        <w:rPr>
          <w:rFonts w:ascii="PMingLiU" w:hAnsi="PMingLiU" w:cs="Times New Roman"/>
          <w:color w:val="000000"/>
          <w:sz w:val="22"/>
          <w:szCs w:val="22"/>
        </w:rPr>
        <w:t xml:space="preserve">Fasteps Co., Ltd. </w:t>
      </w:r>
      <w:r>
        <w:rPr>
          <w:rFonts w:hint="eastAsia" w:ascii="PMingLiU" w:hAnsi="PMingLiU" w:cs="Times New Roman"/>
          <w:color w:val="000000"/>
          <w:sz w:val="22"/>
          <w:szCs w:val="22"/>
        </w:rPr>
        <w:t>（股份代號：</w:t>
      </w:r>
      <w:r>
        <w:rPr>
          <w:rFonts w:ascii="PMingLiU" w:hAnsi="PMingLiU" w:cs="Times New Roman"/>
          <w:color w:val="000000"/>
          <w:sz w:val="22"/>
          <w:szCs w:val="22"/>
        </w:rPr>
        <w:t>23380</w:t>
      </w:r>
      <w:r>
        <w:rPr>
          <w:rFonts w:hint="eastAsia" w:ascii="PMingLiU" w:hAnsi="PMingLiU" w:cs="Times New Roman"/>
          <w:color w:val="000000"/>
          <w:sz w:val="22"/>
          <w:szCs w:val="22"/>
        </w:rPr>
        <w:t>）</w:t>
      </w:r>
      <w:r>
        <w:rPr>
          <w:rFonts w:ascii="PMingLiU" w:hAnsi="PMingLiU" w:cs="Times New Roman"/>
          <w:color w:val="000000"/>
          <w:sz w:val="22"/>
          <w:szCs w:val="22"/>
        </w:rPr>
        <w:t>的</w:t>
      </w:r>
      <w:r>
        <w:rPr>
          <w:rFonts w:hint="eastAsia" w:ascii="PMingLiU" w:hAnsi="PMingLiU" w:cs="Times New Roman"/>
          <w:color w:val="000000"/>
          <w:sz w:val="22"/>
          <w:szCs w:val="22"/>
        </w:rPr>
        <w:t>外部董事</w:t>
      </w:r>
      <w:r>
        <w:rPr>
          <w:rFonts w:ascii="PMingLiU" w:hAnsi="PMingLiU" w:cs="Times New Roman"/>
          <w:color w:val="000000"/>
          <w:sz w:val="22"/>
          <w:szCs w:val="22"/>
        </w:rPr>
        <w:t>。</w:t>
      </w:r>
    </w:p>
    <w:p>
      <w:pPr>
        <w:widowControl w:val="0"/>
        <w:spacing w:line="360" w:lineRule="auto"/>
        <w:jc w:val="both"/>
        <w:rPr>
          <w:rFonts w:ascii="PMingLiU" w:hAnsi="PMingLiU" w:cs="Times New Roman"/>
          <w:color w:val="000000"/>
          <w:sz w:val="22"/>
          <w:szCs w:val="22"/>
        </w:rPr>
      </w:pPr>
    </w:p>
    <w:p>
      <w:pPr>
        <w:widowControl w:val="0"/>
        <w:spacing w:line="360" w:lineRule="auto"/>
        <w:jc w:val="both"/>
        <w:rPr>
          <w:rFonts w:ascii="PMingLiU" w:hAnsi="PMingLiU" w:cs="Times New Roman"/>
          <w:color w:val="000000"/>
          <w:sz w:val="22"/>
          <w:szCs w:val="22"/>
        </w:rPr>
      </w:pPr>
      <w:r>
        <w:rPr>
          <w:rFonts w:ascii="PMingLiU" w:hAnsi="PMingLiU" w:cs="Times New Roman"/>
          <w:color w:val="000000"/>
          <w:sz w:val="22"/>
          <w:szCs w:val="22"/>
        </w:rPr>
        <w:t>就董事所知，除上文所披露者外，盧先生在過去三年內概無於香港或海外任何證券市場上市之任何其他上市公司擔任任何董事職位，且與任何本公司董事、監事、高級管理層或主要股東概無任何關係，亦無於本公司或其任何附屬公司擔任任何職位。</w:t>
      </w:r>
    </w:p>
    <w:p>
      <w:pPr>
        <w:widowControl w:val="0"/>
        <w:spacing w:line="360" w:lineRule="auto"/>
        <w:jc w:val="both"/>
        <w:rPr>
          <w:rFonts w:ascii="PMingLiU" w:hAnsi="PMingLiU" w:cs="Times New Roman"/>
          <w:color w:val="000000"/>
          <w:sz w:val="22"/>
          <w:szCs w:val="22"/>
        </w:rPr>
      </w:pPr>
    </w:p>
    <w:p>
      <w:pPr>
        <w:widowControl w:val="0"/>
        <w:spacing w:line="360" w:lineRule="auto"/>
        <w:jc w:val="both"/>
        <w:rPr>
          <w:rFonts w:ascii="PMingLiU" w:hAnsi="PMingLiU" w:cs="Times New Roman"/>
          <w:color w:val="000000"/>
          <w:sz w:val="22"/>
          <w:szCs w:val="22"/>
        </w:rPr>
      </w:pPr>
      <w:r>
        <w:rPr>
          <w:rFonts w:ascii="PMingLiU" w:hAnsi="PMingLiU" w:cs="Times New Roman"/>
          <w:color w:val="000000"/>
          <w:sz w:val="22"/>
          <w:szCs w:val="22"/>
        </w:rPr>
        <w:t>於本公告日期，盧先生並無於本公司或其聯營公司股份中擁有證券及期貨條例第XV部所界定之任何權益。</w:t>
      </w:r>
    </w:p>
    <w:p>
      <w:pPr>
        <w:widowControl w:val="0"/>
        <w:spacing w:line="360" w:lineRule="auto"/>
        <w:jc w:val="both"/>
        <w:rPr>
          <w:rFonts w:ascii="PMingLiU" w:hAnsi="PMingLiU" w:cs="Times New Roman"/>
          <w:color w:val="000000"/>
          <w:sz w:val="22"/>
          <w:szCs w:val="22"/>
        </w:rPr>
      </w:pPr>
    </w:p>
    <w:p>
      <w:pPr>
        <w:widowControl w:val="0"/>
        <w:spacing w:line="360" w:lineRule="auto"/>
        <w:jc w:val="both"/>
        <w:rPr>
          <w:rFonts w:ascii="PMingLiU" w:hAnsi="PMingLiU" w:cs="Times New Roman"/>
          <w:color w:val="000000"/>
          <w:sz w:val="22"/>
          <w:szCs w:val="22"/>
        </w:rPr>
      </w:pPr>
      <w:r>
        <w:rPr>
          <w:rFonts w:ascii="PMingLiU" w:hAnsi="PMingLiU" w:cs="Times New Roman"/>
          <w:color w:val="000000"/>
          <w:sz w:val="22"/>
          <w:szCs w:val="22"/>
        </w:rPr>
        <w:t>除上文披露者外，就董事所知，概無有關委任盧先生的其他資料須根據上市規則第13.51(2)(h)至(v)條所載規定予以披露，亦無任何事宜須提請股東垂注。</w:t>
      </w:r>
    </w:p>
    <w:p>
      <w:pPr>
        <w:widowControl w:val="0"/>
        <w:spacing w:line="360" w:lineRule="auto"/>
        <w:jc w:val="both"/>
        <w:rPr>
          <w:rFonts w:ascii="PMingLiU" w:hAnsi="PMingLiU" w:cs="Times New Roman"/>
          <w:color w:val="000000"/>
          <w:sz w:val="22"/>
          <w:szCs w:val="22"/>
        </w:rPr>
      </w:pPr>
    </w:p>
    <w:p>
      <w:pPr>
        <w:widowControl w:val="0"/>
        <w:spacing w:line="360" w:lineRule="auto"/>
        <w:jc w:val="both"/>
        <w:rPr>
          <w:rFonts w:ascii="PMingLiU" w:hAnsi="PMingLiU" w:cs="Times New Roman"/>
          <w:color w:val="000000"/>
          <w:sz w:val="22"/>
          <w:szCs w:val="22"/>
        </w:rPr>
      </w:pPr>
      <w:r>
        <w:rPr>
          <w:rFonts w:ascii="PMingLiU" w:hAnsi="PMingLiU" w:cs="Times New Roman"/>
          <w:color w:val="000000"/>
          <w:sz w:val="22"/>
          <w:szCs w:val="22"/>
        </w:rPr>
        <w:t>於本公告日期，本公司並無與盧先生訂立任何服務合同。盧先生於2018年的薪酬為人民幣35,000元，乃經參考本公司其他獨立非執行董事的薪酬及本公司2018年財政年度餘下期間</w:t>
      </w:r>
      <w:r>
        <w:rPr>
          <w:rFonts w:hint="eastAsia" w:ascii="PMingLiU" w:hAnsi="PMingLiU" w:cs="Times New Roman"/>
          <w:color w:val="000000"/>
          <w:sz w:val="22"/>
          <w:szCs w:val="22"/>
        </w:rPr>
        <w:t>所決定</w:t>
      </w:r>
      <w:r>
        <w:rPr>
          <w:rFonts w:ascii="PMingLiU" w:hAnsi="PMingLiU" w:cs="Times New Roman"/>
          <w:color w:val="000000"/>
          <w:sz w:val="22"/>
          <w:szCs w:val="22"/>
        </w:rPr>
        <w:t>。</w:t>
      </w:r>
    </w:p>
    <w:p>
      <w:pPr>
        <w:spacing w:line="360" w:lineRule="auto"/>
        <w:jc w:val="both"/>
        <w:rPr>
          <w:rFonts w:ascii="PMingLiU" w:hAnsi="PMingLiU" w:cs="Times New Roman"/>
          <w:color w:val="000000"/>
          <w:sz w:val="22"/>
          <w:szCs w:val="22"/>
        </w:rPr>
      </w:pPr>
    </w:p>
    <w:tbl>
      <w:tblPr>
        <w:tblW w:w="96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3213"/>
        <w:gridCol w:w="616"/>
        <w:gridCol w:w="58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c>
          <w:tcPr>
            <w:tcW w:w="3213" w:type="dxa"/>
            <w:vAlign w:val="top"/>
          </w:tcPr>
          <w:p>
            <w:pPr>
              <w:spacing w:line="360" w:lineRule="auto"/>
              <w:jc w:val="both"/>
              <w:rPr>
                <w:rFonts w:ascii="PMingLiU" w:hAnsi="PMingLiU" w:cs="Times New Roman"/>
                <w:color w:val="000000"/>
                <w:sz w:val="22"/>
                <w:szCs w:val="22"/>
              </w:rPr>
            </w:pPr>
          </w:p>
        </w:tc>
        <w:tc>
          <w:tcPr>
            <w:tcW w:w="616" w:type="dxa"/>
            <w:vAlign w:val="top"/>
          </w:tcPr>
          <w:p>
            <w:pPr>
              <w:spacing w:line="360" w:lineRule="auto"/>
              <w:jc w:val="both"/>
              <w:rPr>
                <w:rFonts w:ascii="PMingLiU" w:hAnsi="PMingLiU" w:cs="Times New Roman"/>
                <w:color w:val="000000"/>
                <w:sz w:val="22"/>
                <w:szCs w:val="22"/>
              </w:rPr>
            </w:pPr>
          </w:p>
        </w:tc>
        <w:tc>
          <w:tcPr>
            <w:tcW w:w="5811" w:type="dxa"/>
            <w:vAlign w:val="top"/>
          </w:tcPr>
          <w:p>
            <w:pPr>
              <w:widowControl w:val="0"/>
              <w:ind w:firstLine="3190"/>
              <w:rPr>
                <w:rFonts w:ascii="PMingLiU" w:hAnsi="PMingLiU" w:cs="Times New Roman"/>
                <w:color w:val="000000"/>
                <w:sz w:val="22"/>
                <w:szCs w:val="22"/>
              </w:rPr>
            </w:pPr>
            <w:r>
              <w:rPr>
                <w:rFonts w:ascii="PMingLiU" w:hAnsi="PMingLiU" w:cs="Times New Roman"/>
                <w:color w:val="000000"/>
                <w:sz w:val="22"/>
                <w:szCs w:val="22"/>
              </w:rPr>
              <w:t>承董事會命</w:t>
            </w:r>
          </w:p>
          <w:p>
            <w:pPr>
              <w:widowControl w:val="0"/>
              <w:ind w:firstLine="2422"/>
              <w:rPr>
                <w:rFonts w:ascii="PMingLiU" w:hAnsi="PMingLiU" w:cs="Times New Roman"/>
                <w:b/>
                <w:color w:val="000000"/>
                <w:sz w:val="22"/>
                <w:szCs w:val="22"/>
              </w:rPr>
            </w:pPr>
            <w:r>
              <w:rPr>
                <w:rFonts w:ascii="PMingLiU" w:hAnsi="PMingLiU" w:cs="Times New Roman"/>
                <w:b/>
                <w:color w:val="000000"/>
                <w:sz w:val="22"/>
                <w:szCs w:val="22"/>
              </w:rPr>
              <w:t>山東新華製藥股份有限公司</w:t>
            </w:r>
          </w:p>
          <w:p>
            <w:pPr>
              <w:widowControl w:val="0"/>
              <w:ind w:firstLine="3303"/>
              <w:rPr>
                <w:rFonts w:ascii="PMingLiU" w:hAnsi="PMingLiU" w:cs="Times New Roman"/>
                <w:b/>
                <w:color w:val="000000"/>
                <w:sz w:val="22"/>
                <w:szCs w:val="22"/>
              </w:rPr>
            </w:pPr>
            <w:r>
              <w:rPr>
                <w:rFonts w:ascii="PMingLiU" w:hAnsi="PMingLiU" w:cs="Times New Roman"/>
                <w:b/>
                <w:color w:val="000000"/>
                <w:sz w:val="22"/>
                <w:szCs w:val="22"/>
              </w:rPr>
              <w:t>張代銘</w:t>
            </w:r>
          </w:p>
          <w:p>
            <w:pPr>
              <w:tabs>
                <w:tab w:val="left" w:pos="3281"/>
              </w:tabs>
              <w:spacing w:line="360" w:lineRule="auto"/>
              <w:jc w:val="center"/>
              <w:rPr>
                <w:rFonts w:ascii="PMingLiU" w:hAnsi="PMingLiU" w:cs="Times New Roman"/>
                <w:i/>
                <w:color w:val="000000"/>
                <w:sz w:val="22"/>
                <w:szCs w:val="22"/>
              </w:rPr>
            </w:pPr>
            <w:r>
              <w:rPr>
                <w:rFonts w:ascii="PMingLiU" w:hAnsi="PMingLiU" w:cs="Times New Roman"/>
                <w:color w:val="000000"/>
                <w:sz w:val="22"/>
                <w:szCs w:val="22"/>
              </w:rPr>
              <w:t xml:space="preserve">                    </w:t>
            </w:r>
            <w:r>
              <w:rPr>
                <w:rFonts w:hint="eastAsia" w:ascii="PMingLiU" w:hAnsi="PMingLiU" w:cs="Times New Roman"/>
                <w:color w:val="000000"/>
                <w:sz w:val="22"/>
                <w:szCs w:val="22"/>
              </w:rPr>
              <w:t>　</w:t>
            </w:r>
            <w:r>
              <w:rPr>
                <w:rFonts w:ascii="PMingLiU" w:hAnsi="PMingLiU" w:cs="Times New Roman"/>
                <w:i/>
                <w:color w:val="000000"/>
                <w:sz w:val="22"/>
                <w:szCs w:val="22"/>
              </w:rPr>
              <w:t>董事長</w:t>
            </w:r>
          </w:p>
        </w:tc>
      </w:tr>
    </w:tbl>
    <w:p>
      <w:pPr>
        <w:spacing w:line="360" w:lineRule="auto"/>
        <w:jc w:val="both"/>
        <w:rPr>
          <w:rFonts w:ascii="PMingLiU" w:hAnsi="PMingLiU" w:cs="Times New Roman"/>
          <w:color w:val="000000"/>
          <w:sz w:val="22"/>
          <w:szCs w:val="22"/>
        </w:rPr>
      </w:pPr>
    </w:p>
    <w:p>
      <w:pPr>
        <w:spacing w:line="360" w:lineRule="auto"/>
        <w:ind w:left="100"/>
        <w:jc w:val="both"/>
        <w:rPr>
          <w:rFonts w:ascii="PMingLiU" w:hAnsi="PMingLiU" w:cs="Times New Roman"/>
          <w:color w:val="000000"/>
          <w:sz w:val="22"/>
          <w:szCs w:val="22"/>
        </w:rPr>
      </w:pPr>
      <w:r>
        <w:rPr>
          <w:rFonts w:ascii="PMingLiU" w:hAnsi="PMingLiU" w:cs="Times New Roman"/>
          <w:color w:val="000000"/>
          <w:sz w:val="22"/>
          <w:szCs w:val="22"/>
        </w:rPr>
        <w:t>中國、淄博，2018 年6 月29 日</w:t>
      </w:r>
    </w:p>
    <w:p>
      <w:pPr>
        <w:spacing w:line="360" w:lineRule="auto"/>
        <w:jc w:val="both"/>
        <w:rPr>
          <w:rFonts w:ascii="PMingLiU" w:hAnsi="PMingLiU" w:cs="Times New Roman"/>
          <w:color w:val="000000"/>
          <w:sz w:val="22"/>
          <w:szCs w:val="22"/>
        </w:rPr>
      </w:pPr>
    </w:p>
    <w:p>
      <w:pPr>
        <w:spacing w:line="360" w:lineRule="auto"/>
        <w:jc w:val="both"/>
        <w:rPr>
          <w:rFonts w:ascii="PMingLiU" w:hAnsi="PMingLiU" w:cs="Times New Roman"/>
          <w:color w:val="000000"/>
          <w:sz w:val="22"/>
          <w:szCs w:val="22"/>
        </w:rPr>
      </w:pPr>
    </w:p>
    <w:p>
      <w:pPr>
        <w:spacing w:line="360" w:lineRule="auto"/>
        <w:ind w:left="6"/>
        <w:jc w:val="both"/>
        <w:rPr>
          <w:rFonts w:ascii="PMingLiU" w:hAnsi="PMingLiU" w:cs="Times New Roman"/>
          <w:color w:val="000000"/>
          <w:sz w:val="22"/>
          <w:szCs w:val="22"/>
        </w:rPr>
      </w:pPr>
      <w:r>
        <w:rPr>
          <w:rFonts w:ascii="PMingLiU" w:hAnsi="PMingLiU" w:cs="Times New Roman"/>
          <w:color w:val="000000"/>
          <w:sz w:val="22"/>
          <w:szCs w:val="22"/>
        </w:rPr>
        <w:t>於本公告日，董事會之成員如下：</w:t>
      </w:r>
    </w:p>
    <w:p>
      <w:pPr>
        <w:spacing w:line="360" w:lineRule="auto"/>
        <w:jc w:val="both"/>
        <w:rPr>
          <w:rFonts w:ascii="PMingLiU" w:hAnsi="PMingLiU" w:cs="Times New Roman"/>
          <w:color w:val="000000"/>
          <w:sz w:val="22"/>
          <w:szCs w:val="22"/>
        </w:rPr>
      </w:pPr>
    </w:p>
    <w:p>
      <w:pPr>
        <w:tabs>
          <w:tab w:val="left" w:pos="5086"/>
        </w:tabs>
        <w:spacing w:line="360" w:lineRule="auto"/>
        <w:ind w:left="6"/>
        <w:jc w:val="both"/>
        <w:rPr>
          <w:rFonts w:ascii="PMingLiU" w:hAnsi="PMingLiU" w:cs="Times New Roman"/>
          <w:color w:val="000000"/>
          <w:sz w:val="22"/>
          <w:szCs w:val="22"/>
        </w:rPr>
      </w:pPr>
      <w:r>
        <w:rPr>
          <w:rFonts w:ascii="PMingLiU" w:hAnsi="PMingLiU" w:cs="Times New Roman"/>
          <w:color w:val="000000"/>
          <w:sz w:val="22"/>
          <w:szCs w:val="22"/>
          <w:u w:val="single"/>
        </w:rPr>
        <w:t>執行董事：</w:t>
      </w:r>
      <w:r>
        <w:rPr>
          <w:rFonts w:ascii="PMingLiU" w:hAnsi="PMingLiU" w:cs="Times New Roman"/>
          <w:color w:val="000000"/>
          <w:sz w:val="22"/>
          <w:szCs w:val="22"/>
        </w:rPr>
        <w:tab/>
      </w:r>
      <w:r>
        <w:rPr>
          <w:rFonts w:ascii="PMingLiU" w:hAnsi="PMingLiU" w:cs="Times New Roman"/>
          <w:color w:val="000000"/>
          <w:sz w:val="22"/>
          <w:szCs w:val="22"/>
          <w:u w:val="single"/>
        </w:rPr>
        <w:t>獨立非執行董事：</w:t>
      </w:r>
    </w:p>
    <w:p>
      <w:pPr>
        <w:tabs>
          <w:tab w:val="left" w:pos="5086"/>
        </w:tabs>
        <w:spacing w:line="360" w:lineRule="auto"/>
        <w:ind w:left="6"/>
        <w:jc w:val="both"/>
        <w:rPr>
          <w:rFonts w:ascii="PMingLiU" w:hAnsi="PMingLiU" w:cs="Times New Roman"/>
          <w:color w:val="000000"/>
          <w:sz w:val="22"/>
          <w:szCs w:val="22"/>
        </w:rPr>
      </w:pPr>
      <w:r>
        <w:rPr>
          <w:rFonts w:ascii="PMingLiU" w:hAnsi="PMingLiU" w:cs="Times New Roman"/>
          <w:color w:val="000000"/>
          <w:sz w:val="22"/>
          <w:szCs w:val="22"/>
        </w:rPr>
        <w:t>張代銘先生（</w:t>
      </w:r>
      <w:r>
        <w:rPr>
          <w:rFonts w:ascii="PMingLiU" w:hAnsi="PMingLiU" w:cs="Times New Roman"/>
          <w:i/>
          <w:color w:val="000000"/>
          <w:sz w:val="22"/>
          <w:szCs w:val="22"/>
        </w:rPr>
        <w:t>董事長</w:t>
      </w:r>
      <w:r>
        <w:rPr>
          <w:rFonts w:ascii="PMingLiU" w:hAnsi="PMingLiU" w:cs="Times New Roman"/>
          <w:color w:val="000000"/>
          <w:sz w:val="22"/>
          <w:szCs w:val="22"/>
        </w:rPr>
        <w:t>）</w:t>
      </w:r>
      <w:r>
        <w:rPr>
          <w:rFonts w:ascii="PMingLiU" w:hAnsi="PMingLiU" w:cs="Times New Roman"/>
          <w:color w:val="000000"/>
          <w:sz w:val="22"/>
          <w:szCs w:val="22"/>
        </w:rPr>
        <w:tab/>
      </w:r>
      <w:r>
        <w:rPr>
          <w:rFonts w:ascii="PMingLiU" w:hAnsi="PMingLiU" w:cs="Times New Roman"/>
          <w:color w:val="000000"/>
          <w:sz w:val="22"/>
          <w:szCs w:val="22"/>
        </w:rPr>
        <w:t>李文明先生</w:t>
      </w:r>
    </w:p>
    <w:p>
      <w:pPr>
        <w:tabs>
          <w:tab w:val="left" w:pos="5086"/>
        </w:tabs>
        <w:spacing w:line="360" w:lineRule="auto"/>
        <w:ind w:left="6"/>
        <w:jc w:val="both"/>
        <w:rPr>
          <w:rFonts w:ascii="PMingLiU" w:hAnsi="PMingLiU" w:cs="Times New Roman"/>
          <w:color w:val="000000"/>
          <w:sz w:val="22"/>
          <w:szCs w:val="22"/>
        </w:rPr>
      </w:pPr>
      <w:r>
        <w:rPr>
          <w:rFonts w:ascii="PMingLiU" w:hAnsi="PMingLiU" w:cs="Times New Roman"/>
          <w:color w:val="000000"/>
          <w:sz w:val="22"/>
          <w:szCs w:val="22"/>
        </w:rPr>
        <w:t>杜德平先生</w:t>
      </w:r>
      <w:r>
        <w:rPr>
          <w:rFonts w:ascii="PMingLiU" w:hAnsi="PMingLiU" w:cs="Times New Roman"/>
          <w:color w:val="000000"/>
          <w:sz w:val="22"/>
          <w:szCs w:val="22"/>
        </w:rPr>
        <w:tab/>
      </w:r>
      <w:r>
        <w:rPr>
          <w:rFonts w:ascii="PMingLiU" w:hAnsi="PMingLiU" w:cs="Times New Roman"/>
          <w:color w:val="000000"/>
          <w:sz w:val="22"/>
          <w:szCs w:val="22"/>
        </w:rPr>
        <w:t>杜冠華先生</w:t>
      </w:r>
    </w:p>
    <w:p>
      <w:pPr>
        <w:spacing w:line="360" w:lineRule="auto"/>
        <w:ind w:left="5106"/>
        <w:jc w:val="both"/>
        <w:rPr>
          <w:rFonts w:ascii="PMingLiU" w:hAnsi="PMingLiU" w:cs="Times New Roman"/>
          <w:color w:val="000000"/>
          <w:sz w:val="22"/>
          <w:szCs w:val="22"/>
        </w:rPr>
      </w:pPr>
      <w:r>
        <w:rPr>
          <w:rFonts w:ascii="PMingLiU" w:hAnsi="PMingLiU" w:cs="Times New Roman"/>
          <w:color w:val="000000"/>
          <w:sz w:val="22"/>
          <w:szCs w:val="22"/>
        </w:rPr>
        <w:t>盧華威先生</w:t>
      </w:r>
    </w:p>
    <w:p>
      <w:pPr>
        <w:spacing w:line="360" w:lineRule="auto"/>
        <w:jc w:val="both"/>
        <w:rPr>
          <w:rFonts w:ascii="PMingLiU" w:hAnsi="PMingLiU" w:cs="Times New Roman"/>
          <w:color w:val="000000"/>
          <w:sz w:val="22"/>
          <w:szCs w:val="22"/>
        </w:rPr>
      </w:pPr>
    </w:p>
    <w:p>
      <w:pPr>
        <w:spacing w:line="360" w:lineRule="auto"/>
        <w:ind w:left="6"/>
        <w:jc w:val="both"/>
        <w:rPr>
          <w:rFonts w:ascii="PMingLiU" w:hAnsi="PMingLiU" w:cs="Times New Roman"/>
          <w:color w:val="000000"/>
          <w:sz w:val="22"/>
          <w:szCs w:val="22"/>
          <w:u w:val="single"/>
        </w:rPr>
      </w:pPr>
      <w:r>
        <w:rPr>
          <w:rFonts w:ascii="PMingLiU" w:hAnsi="PMingLiU" w:cs="Times New Roman"/>
          <w:color w:val="000000"/>
          <w:sz w:val="22"/>
          <w:szCs w:val="22"/>
          <w:u w:val="single"/>
        </w:rPr>
        <w:t>非執行董事：</w:t>
      </w:r>
    </w:p>
    <w:p>
      <w:pPr>
        <w:spacing w:line="360" w:lineRule="auto"/>
        <w:ind w:left="6"/>
        <w:jc w:val="both"/>
        <w:rPr>
          <w:rFonts w:ascii="PMingLiU" w:hAnsi="PMingLiU" w:cs="Times New Roman"/>
          <w:color w:val="000000"/>
          <w:sz w:val="22"/>
          <w:szCs w:val="22"/>
        </w:rPr>
      </w:pPr>
      <w:r>
        <w:rPr>
          <w:rFonts w:ascii="PMingLiU" w:hAnsi="PMingLiU" w:cs="Times New Roman"/>
          <w:color w:val="000000"/>
          <w:sz w:val="22"/>
          <w:szCs w:val="22"/>
        </w:rPr>
        <w:t>任福龍先生</w:t>
      </w:r>
    </w:p>
    <w:p>
      <w:pPr>
        <w:spacing w:line="360" w:lineRule="auto"/>
        <w:jc w:val="both"/>
        <w:rPr>
          <w:rFonts w:ascii="PMingLiU" w:hAnsi="PMingLiU" w:cs="Times New Roman"/>
          <w:color w:val="000000"/>
          <w:sz w:val="22"/>
          <w:szCs w:val="22"/>
        </w:rPr>
      </w:pPr>
      <w:r>
        <w:rPr>
          <w:rFonts w:ascii="PMingLiU" w:hAnsi="PMingLiU" w:cs="Times New Roman"/>
          <w:color w:val="000000"/>
          <w:sz w:val="22"/>
          <w:szCs w:val="22"/>
        </w:rPr>
        <w:t>徐列先生</w:t>
      </w:r>
    </w:p>
    <w:p>
      <w:pPr>
        <w:spacing w:line="360" w:lineRule="auto"/>
        <w:jc w:val="both"/>
      </w:pPr>
      <w:bookmarkStart w:id="9" w:name="page13"/>
      <w:bookmarkEnd w:id="9"/>
      <w:r>
        <w:rPr>
          <w:rFonts w:ascii="PMingLiU" w:hAnsi="PMingLiU" w:cs="Times New Roman"/>
          <w:color w:val="000000"/>
          <w:sz w:val="22"/>
          <w:szCs w:val="22"/>
        </w:rPr>
        <w:t>趙斌先生</w:t>
      </w:r>
    </w:p>
    <w:sectPr>
      <w:headerReference r:id="rId4" w:type="default"/>
      <w:footerReference r:id="rId5" w:type="default"/>
      <w:pgSz w:w="11906" w:h="16838"/>
      <w:pgMar w:top="1106" w:right="1126" w:bottom="57" w:left="1134" w:header="0" w:footer="0" w:gutter="0"/>
      <w:cols w:space="720" w:num="1"/>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10002FF" w:usb1="4000ACFF" w:usb2="00000009" w:usb3="00000000" w:csb0="2000019F" w:csb1="00000000"/>
  </w:font>
  <w:font w:name="PMingLiU">
    <w:panose1 w:val="02020500000000000000"/>
    <w:charset w:val="88"/>
    <w:family w:val="auto"/>
    <w:pitch w:val="default"/>
    <w:sig w:usb0="A00002FF" w:usb1="28CFFCFA" w:usb2="00000016" w:usb3="00000000" w:csb0="00100001" w:csb1="00000000"/>
  </w:font>
  <w:font w:name="Mangal">
    <w:panose1 w:val="02040503050203030202"/>
    <w:charset w:val="00"/>
    <w:family w:val="auto"/>
    <w:pitch w:val="default"/>
    <w:sig w:usb0="00008003" w:usb1="00000000" w:usb2="00000000" w:usb3="00000000" w:csb0="00000001" w:csb1="00000000"/>
  </w:font>
  <w:font w:name="Cambria">
    <w:panose1 w:val="02040503050406030204"/>
    <w:charset w:val="00"/>
    <w:family w:val="auto"/>
    <w:pitch w:val="default"/>
    <w:sig w:usb0="E00002FF" w:usb1="400004FF" w:usb2="00000000" w:usb3="00000000" w:csb0="2000019F" w:csb1="00000000"/>
  </w:font>
  <w:font w:name="Liberation Sans">
    <w:altName w:val="Arial"/>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PAGE</w:instrText>
    </w:r>
    <w:r>
      <w:fldChar w:fldCharType="separate"/>
    </w:r>
    <w:r>
      <w:t>3</w: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tabs>
        <w:tab w:val="center" w:pos="4823"/>
        <w:tab w:val="clear" w:pos="4513"/>
        <w:tab w:val="clear" w:pos="90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975678888">
    <w:nsid w:val="75C277A8"/>
    <w:multiLevelType w:val="multilevel"/>
    <w:tmpl w:val="75C277A8"/>
    <w:lvl w:ilvl="0" w:tentative="1">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97567888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720"/>
  <w:drawingGridHorizontalSpacing w:val="0"/>
  <w:displayHorizontalDrawingGridEvery w:val="1"/>
  <w:displayVerticalDrawingGridEvery w:val="1"/>
  <w:characterSpacingControl w:val="doNotCompress"/>
  <w:compat>
    <w:spaceForUL/>
    <w:doNotLeaveBackslashAlone/>
    <w:ulTrailSpace/>
    <w:splitPgBreakAndParaMark/>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PMingLiU"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name="annotation text"/>
    <w:lsdException w:uiPriority="99" w:semiHidden="0" w:name="header"/>
    <w:lsdException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annotation subject"/>
    <w:lsdException w:qFormat="1" w:uiPriority="99" w:name="Balloon Text"/>
  </w:latentStyles>
  <w:style w:type="paragraph" w:default="1" w:styleId="1">
    <w:name w:val="Normal"/>
    <w:qFormat/>
    <w:uiPriority w:val="0"/>
    <w:rPr>
      <w:rFonts w:ascii="Calibri" w:hAnsi="Calibri" w:eastAsia="PMingLiU" w:cs="Arial"/>
      <w:lang w:val="en-US" w:eastAsia="zh-TW" w:bidi="ar-SA"/>
    </w:rPr>
  </w:style>
  <w:style w:type="character" w:default="1" w:styleId="11">
    <w:name w:val="Default Paragraph Font"/>
    <w:semiHidden/>
    <w:unhideWhenUsed/>
    <w:uiPriority w:val="1"/>
  </w:style>
  <w:style w:type="paragraph" w:styleId="2">
    <w:name w:val="annotation subject"/>
    <w:basedOn w:val="3"/>
    <w:semiHidden/>
    <w:unhideWhenUsed/>
    <w:qFormat/>
    <w:uiPriority w:val="99"/>
    <w:rPr>
      <w:b/>
      <w:bCs/>
    </w:rPr>
  </w:style>
  <w:style w:type="paragraph" w:styleId="3">
    <w:name w:val="annotation text"/>
    <w:basedOn w:val="1"/>
    <w:semiHidden/>
    <w:unhideWhenUsed/>
    <w:qFormat/>
    <w:uiPriority w:val="99"/>
  </w:style>
  <w:style w:type="paragraph" w:styleId="4">
    <w:name w:val="caption"/>
    <w:basedOn w:val="1"/>
    <w:qFormat/>
    <w:uiPriority w:val="0"/>
    <w:pPr>
      <w:suppressLineNumbers/>
      <w:spacing w:before="120" w:after="120"/>
    </w:pPr>
    <w:rPr>
      <w:rFonts w:cs="Mangal"/>
      <w:i/>
      <w:iCs/>
      <w:sz w:val="24"/>
      <w:szCs w:val="24"/>
    </w:rPr>
  </w:style>
  <w:style w:type="paragraph" w:styleId="5">
    <w:name w:val="Body Text"/>
    <w:basedOn w:val="1"/>
    <w:uiPriority w:val="0"/>
    <w:pPr>
      <w:spacing w:after="140" w:line="288" w:lineRule="auto"/>
    </w:pPr>
  </w:style>
  <w:style w:type="paragraph" w:styleId="6">
    <w:name w:val="Plain Text"/>
    <w:basedOn w:val="1"/>
    <w:semiHidden/>
    <w:qFormat/>
    <w:uiPriority w:val="0"/>
    <w:pPr>
      <w:widowControl w:val="0"/>
      <w:jc w:val="both"/>
    </w:pPr>
    <w:rPr>
      <w:rFonts w:ascii="宋体" w:hAnsi="宋体" w:eastAsia="宋体" w:cs="Times New Roman"/>
      <w:sz w:val="21"/>
      <w:lang w:eastAsia="zh-CN"/>
    </w:rPr>
  </w:style>
  <w:style w:type="paragraph" w:styleId="7">
    <w:name w:val="Balloon Text"/>
    <w:basedOn w:val="1"/>
    <w:semiHidden/>
    <w:unhideWhenUsed/>
    <w:qFormat/>
    <w:uiPriority w:val="99"/>
    <w:rPr>
      <w:rFonts w:ascii="Cambria" w:hAnsi="Cambria" w:cs="Times New Roman"/>
      <w:sz w:val="16"/>
      <w:szCs w:val="16"/>
    </w:rPr>
  </w:style>
  <w:style w:type="paragraph" w:styleId="8">
    <w:name w:val="footer"/>
    <w:basedOn w:val="1"/>
    <w:unhideWhenUsed/>
    <w:uiPriority w:val="99"/>
    <w:pPr>
      <w:tabs>
        <w:tab w:val="center" w:pos="4513"/>
        <w:tab w:val="right" w:pos="9026"/>
      </w:tabs>
    </w:pPr>
  </w:style>
  <w:style w:type="paragraph" w:styleId="9">
    <w:name w:val="header"/>
    <w:basedOn w:val="1"/>
    <w:unhideWhenUsed/>
    <w:uiPriority w:val="99"/>
    <w:pPr>
      <w:tabs>
        <w:tab w:val="center" w:pos="4513"/>
        <w:tab w:val="right" w:pos="9026"/>
      </w:tabs>
    </w:pPr>
  </w:style>
  <w:style w:type="paragraph" w:styleId="10">
    <w:name w:val="List"/>
    <w:basedOn w:val="5"/>
    <w:uiPriority w:val="0"/>
    <w:rPr>
      <w:rFonts w:cs="Mangal"/>
    </w:rPr>
  </w:style>
  <w:style w:type="character" w:styleId="12">
    <w:name w:val="annotation reference"/>
    <w:semiHidden/>
    <w:unhideWhenUsed/>
    <w:qFormat/>
    <w:uiPriority w:val="99"/>
    <w:rPr>
      <w:sz w:val="16"/>
      <w:szCs w:val="16"/>
    </w:rPr>
  </w:style>
  <w:style w:type="paragraph" w:customStyle="1" w:styleId="13">
    <w:name w:val="Heading"/>
    <w:basedOn w:val="1"/>
    <w:next w:val="5"/>
    <w:qFormat/>
    <w:uiPriority w:val="0"/>
    <w:pPr>
      <w:keepNext/>
      <w:spacing w:before="240" w:after="120"/>
    </w:pPr>
    <w:rPr>
      <w:rFonts w:ascii="Liberation Sans" w:hAnsi="Liberation Sans" w:eastAsia="微软雅黑" w:cs="Mangal"/>
      <w:sz w:val="28"/>
      <w:szCs w:val="28"/>
    </w:rPr>
  </w:style>
  <w:style w:type="paragraph" w:customStyle="1" w:styleId="14">
    <w:name w:val="Index"/>
    <w:basedOn w:val="1"/>
    <w:qFormat/>
    <w:uiPriority w:val="0"/>
    <w:pPr>
      <w:suppressLineNumbers/>
    </w:pPr>
    <w:rPr>
      <w:rFonts w:cs="Mangal"/>
    </w:rPr>
  </w:style>
  <w:style w:type="paragraph" w:customStyle="1" w:styleId="15">
    <w:name w:val="Revision1"/>
    <w:semiHidden/>
    <w:qFormat/>
    <w:uiPriority w:val="99"/>
  </w:style>
  <w:style w:type="paragraph" w:customStyle="1" w:styleId="16">
    <w:name w:val="List Paragraph1"/>
    <w:basedOn w:val="1"/>
    <w:qFormat/>
    <w:uiPriority w:val="34"/>
    <w:pPr>
      <w:ind w:left="480"/>
    </w:pPr>
  </w:style>
  <w:style w:type="paragraph" w:customStyle="1" w:styleId="17">
    <w:name w:val="Revision2"/>
    <w:hidden/>
    <w:semiHidden/>
    <w:uiPriority w:val="99"/>
    <w:rPr>
      <w:rFonts w:cs="Arial"/>
    </w:rPr>
  </w:style>
  <w:style w:type="paragraph" w:customStyle="1" w:styleId="18">
    <w:name w:val="Revision"/>
    <w:hidden/>
    <w:semiHidden/>
    <w:uiPriority w:val="99"/>
    <w:rPr>
      <w:rFonts w:cs="Arial"/>
    </w:rPr>
  </w:style>
  <w:style w:type="character" w:customStyle="1" w:styleId="19">
    <w:name w:val="Plain Text Char"/>
    <w:semiHidden/>
    <w:qFormat/>
    <w:uiPriority w:val="0"/>
    <w:rPr>
      <w:rFonts w:ascii="宋体" w:hAnsi="宋体" w:eastAsia="宋体" w:cs="Times New Roman"/>
      <w:sz w:val="21"/>
      <w:lang w:eastAsia="zh-CN"/>
    </w:rPr>
  </w:style>
  <w:style w:type="character" w:customStyle="1" w:styleId="20">
    <w:name w:val="Balloon Text Char"/>
    <w:semiHidden/>
    <w:qFormat/>
    <w:uiPriority w:val="99"/>
    <w:rPr>
      <w:rFonts w:ascii="Cambria" w:hAnsi="Cambria" w:eastAsia="PMingLiU" w:cs="Times New Roman"/>
      <w:sz w:val="16"/>
      <w:szCs w:val="16"/>
    </w:rPr>
  </w:style>
  <w:style w:type="character" w:customStyle="1" w:styleId="21">
    <w:name w:val="Header Char"/>
    <w:qFormat/>
    <w:uiPriority w:val="99"/>
    <w:rPr>
      <w:lang w:val="en-US"/>
    </w:rPr>
  </w:style>
  <w:style w:type="character" w:customStyle="1" w:styleId="22">
    <w:name w:val="Footer Char"/>
    <w:qFormat/>
    <w:uiPriority w:val="99"/>
    <w:rPr>
      <w:lang w:val="en-US"/>
    </w:rPr>
  </w:style>
  <w:style w:type="character" w:customStyle="1" w:styleId="23">
    <w:name w:val="Comment Text Char"/>
    <w:semiHidden/>
    <w:qFormat/>
    <w:uiPriority w:val="99"/>
    <w:rPr>
      <w:lang w:val="en-US"/>
    </w:rPr>
  </w:style>
  <w:style w:type="character" w:customStyle="1" w:styleId="24">
    <w:name w:val="Comment Subject Char"/>
    <w:semiHidden/>
    <w:qFormat/>
    <w:uiPriority w:val="99"/>
    <w:rPr>
      <w:b/>
      <w:bCs/>
      <w:lang w:val="en-US"/>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image" Target="media/image1.png"/><Relationship Id="rId8" Type="http://schemas.openxmlformats.org/officeDocument/2006/relationships/customXml" Target="../customXml/item1.xml"/><Relationship Id="rId9"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1285</Words>
  <Characters>7326</Characters>
  <Lines>61</Lines>
  <Paragraphs>17</Paragraphs>
  <TotalTime>0</TotalTime>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2018-06-19T12:29:00Z</dcterms:created>
  <dc:creator>Marcus Cheung</dc:creator>
  <cp:lastModifiedBy>曹长求</cp:lastModifiedBy>
  <dcterms:modified xsi:type="dcterms:W3CDTF">2018-06-29T10:44:10Z</dcterms:modified>
  <dc:title>香港交易及結算所有限公司及香港聯合交易所有限公司對本公告之內容概不負責，對其準確性或完整性亦不發表任何聲明，並明確表示，概不就因本公告全部或任何部分內容而產生或因倚賴該等內容而引致之任何損失承擔任何責任。</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r8>0</vt:r8>
  </property>
  <property fmtid="{D5CDD505-2E9C-101B-9397-08002B2CF9AE}" pid="3" name="KSOProductBuildVer">
    <vt:lpwstr>2052-9.1.0.4688</vt:lpwstr>
  </property>
  <property fmtid="{D5CDD505-2E9C-101B-9397-08002B2CF9AE}" pid="4" name="LinksUpToDate">
    <vt:bool>false</vt:bool>
  </property>
  <property fmtid="{D5CDD505-2E9C-101B-9397-08002B2CF9AE}" pid="5" name="ScaleCrop">
    <vt:bool>false</vt:bool>
  </property>
</Properties>
</file>