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D02" w:rsidRPr="00396C8E" w:rsidRDefault="00FA3D02" w:rsidP="00FA3D02">
      <w:pPr>
        <w:autoSpaceDE w:val="0"/>
        <w:autoSpaceDN w:val="0"/>
        <w:adjustRightInd w:val="0"/>
        <w:rPr>
          <w:i/>
          <w:sz w:val="18"/>
          <w:szCs w:val="18"/>
        </w:rPr>
      </w:pPr>
      <w:r w:rsidRPr="007E25F7">
        <w:rPr>
          <w:rFonts w:eastAsia="PMingLiU" w:hint="eastAsia"/>
          <w:i/>
          <w:sz w:val="18"/>
          <w:szCs w:val="18"/>
          <w:lang w:eastAsia="zh-TW"/>
        </w:rPr>
        <w:t>香港交易及結算所有限公司及香港聯合交易所有限公司對本公告之內容概不負責，對其準確性或完整性亦不發表任何聲明，並明確表示概不就因本公告全部或任何部分內容而產生或因倚賴該等內容而引致之任何損失承擔任</w:t>
      </w:r>
      <w:r w:rsidR="00396C8E" w:rsidRPr="007E25F7">
        <w:rPr>
          <w:rFonts w:eastAsia="PMingLiU" w:hint="eastAsia"/>
          <w:i/>
          <w:sz w:val="18"/>
          <w:szCs w:val="18"/>
          <w:lang w:eastAsia="zh-TW"/>
        </w:rPr>
        <w:t>何責任</w:t>
      </w:r>
      <w:r w:rsidR="00396C8E" w:rsidRPr="00396C8E">
        <w:rPr>
          <w:rFonts w:eastAsia="PMingLiU" w:hint="eastAsia"/>
          <w:i/>
          <w:sz w:val="18"/>
          <w:szCs w:val="18"/>
          <w:lang w:eastAsia="zh-TW"/>
        </w:rPr>
        <w:t>。</w:t>
      </w:r>
    </w:p>
    <w:p w:rsidR="00FA3D02" w:rsidRPr="00F436AF" w:rsidRDefault="00FA3D02" w:rsidP="00FA3D02">
      <w:pPr>
        <w:autoSpaceDE w:val="0"/>
        <w:autoSpaceDN w:val="0"/>
        <w:adjustRightInd w:val="0"/>
        <w:rPr>
          <w:rFonts w:ascii="宋体" w:hAnsi="宋体"/>
          <w:i/>
          <w:color w:val="231F20"/>
          <w:kern w:val="0"/>
          <w:szCs w:val="21"/>
          <w:lang w:eastAsia="zh-TW"/>
        </w:rPr>
      </w:pPr>
    </w:p>
    <w:p w:rsidR="00FA3D02" w:rsidRDefault="00AC76E1" w:rsidP="00FA3D02">
      <w:pPr>
        <w:autoSpaceDE w:val="0"/>
        <w:autoSpaceDN w:val="0"/>
        <w:adjustRightInd w:val="0"/>
        <w:rPr>
          <w:rFonts w:ascii="宋体" w:hAnsi="宋体"/>
          <w:color w:val="231F20"/>
          <w:kern w:val="0"/>
          <w:sz w:val="28"/>
          <w:szCs w:val="18"/>
          <w:lang w:eastAsia="zh-TW"/>
        </w:rPr>
      </w:pPr>
      <w:r w:rsidRPr="00AC76E1">
        <w:rPr>
          <w:rFonts w:ascii="PMingLiU" w:eastAsia="PMingLiU" w:hAnsi="PMingLiU" w:cs="PMingLiU"/>
          <w:noProof/>
          <w:kern w:val="0"/>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9.75pt;width:36pt;height:39pt;z-index:1">
            <v:imagedata r:id="rId7" o:title="!SHANDON" chromakey="white"/>
          </v:shape>
        </w:pict>
      </w:r>
    </w:p>
    <w:p w:rsidR="000D15D9" w:rsidRDefault="000D15D9" w:rsidP="00FA3D02">
      <w:pPr>
        <w:autoSpaceDE w:val="0"/>
        <w:autoSpaceDN w:val="0"/>
        <w:adjustRightInd w:val="0"/>
        <w:jc w:val="center"/>
        <w:rPr>
          <w:rFonts w:ascii="宋体" w:hAnsi="宋体"/>
          <w:b/>
          <w:bCs/>
          <w:color w:val="231F20"/>
          <w:kern w:val="0"/>
          <w:sz w:val="24"/>
          <w:szCs w:val="18"/>
        </w:rPr>
      </w:pPr>
    </w:p>
    <w:p w:rsidR="000D15D9" w:rsidRDefault="000D15D9" w:rsidP="00FA3D02">
      <w:pPr>
        <w:autoSpaceDE w:val="0"/>
        <w:autoSpaceDN w:val="0"/>
        <w:adjustRightInd w:val="0"/>
        <w:jc w:val="center"/>
        <w:rPr>
          <w:rFonts w:ascii="宋体" w:hAnsi="宋体"/>
          <w:b/>
          <w:bCs/>
          <w:color w:val="231F20"/>
          <w:kern w:val="0"/>
          <w:sz w:val="24"/>
          <w:szCs w:val="18"/>
        </w:rPr>
      </w:pPr>
    </w:p>
    <w:p w:rsidR="00FA3D02" w:rsidRDefault="00FA3D02" w:rsidP="00FA3D02">
      <w:pPr>
        <w:autoSpaceDE w:val="0"/>
        <w:autoSpaceDN w:val="0"/>
        <w:adjustRightInd w:val="0"/>
        <w:jc w:val="center"/>
        <w:rPr>
          <w:rFonts w:ascii="宋体" w:hAnsi="宋体"/>
          <w:b/>
          <w:bCs/>
          <w:color w:val="231F20"/>
          <w:kern w:val="0"/>
          <w:sz w:val="24"/>
          <w:szCs w:val="18"/>
          <w:lang w:eastAsia="zh-TW"/>
        </w:rPr>
      </w:pPr>
      <w:r w:rsidRPr="007708CF">
        <w:rPr>
          <w:rFonts w:ascii="宋体" w:eastAsia="PMingLiU" w:hAnsi="宋体" w:hint="eastAsia"/>
          <w:b/>
          <w:bCs/>
          <w:color w:val="231F20"/>
          <w:kern w:val="0"/>
          <w:sz w:val="24"/>
          <w:szCs w:val="18"/>
          <w:lang w:eastAsia="zh-TW"/>
        </w:rPr>
        <w:t>山東新華</w:t>
      </w:r>
      <w:r w:rsidRPr="00705980">
        <w:rPr>
          <w:rFonts w:ascii="宋体" w:eastAsia="PMingLiU" w:hAnsi="宋体" w:hint="eastAsia"/>
          <w:b/>
          <w:bCs/>
          <w:color w:val="231F20"/>
          <w:kern w:val="0"/>
          <w:sz w:val="24"/>
          <w:szCs w:val="18"/>
          <w:lang w:eastAsia="zh-TW"/>
        </w:rPr>
        <w:t>製</w:t>
      </w:r>
      <w:r w:rsidRPr="007708CF">
        <w:rPr>
          <w:rFonts w:ascii="宋体" w:eastAsia="PMingLiU" w:hAnsi="宋体" w:hint="eastAsia"/>
          <w:b/>
          <w:bCs/>
          <w:color w:val="231F20"/>
          <w:kern w:val="0"/>
          <w:sz w:val="24"/>
          <w:szCs w:val="18"/>
          <w:lang w:eastAsia="zh-TW"/>
        </w:rPr>
        <w:t>藥股</w:t>
      </w:r>
      <w:bookmarkStart w:id="0" w:name="_GoBack"/>
      <w:bookmarkEnd w:id="0"/>
      <w:r w:rsidRPr="007708CF">
        <w:rPr>
          <w:rFonts w:ascii="宋体" w:eastAsia="PMingLiU" w:hAnsi="宋体" w:hint="eastAsia"/>
          <w:b/>
          <w:bCs/>
          <w:color w:val="231F20"/>
          <w:kern w:val="0"/>
          <w:sz w:val="24"/>
          <w:szCs w:val="18"/>
          <w:lang w:eastAsia="zh-TW"/>
        </w:rPr>
        <w:t>份有限公司</w:t>
      </w:r>
    </w:p>
    <w:p w:rsidR="00FA3D02" w:rsidRDefault="00FA3D02" w:rsidP="00FA3D02">
      <w:pPr>
        <w:autoSpaceDE w:val="0"/>
        <w:autoSpaceDN w:val="0"/>
        <w:adjustRightInd w:val="0"/>
        <w:jc w:val="center"/>
        <w:rPr>
          <w:rFonts w:ascii="宋体" w:hAnsi="宋体"/>
          <w:b/>
          <w:bCs/>
          <w:color w:val="231F20"/>
          <w:kern w:val="0"/>
          <w:sz w:val="18"/>
          <w:szCs w:val="18"/>
          <w:lang w:eastAsia="zh-TW"/>
        </w:rPr>
      </w:pPr>
      <w:r w:rsidRPr="007708CF">
        <w:rPr>
          <w:rFonts w:ascii="宋体" w:eastAsia="PMingLiU" w:hAnsi="宋体"/>
          <w:b/>
          <w:bCs/>
          <w:color w:val="231F20"/>
          <w:kern w:val="0"/>
          <w:sz w:val="24"/>
          <w:szCs w:val="18"/>
          <w:lang w:eastAsia="zh-TW"/>
        </w:rPr>
        <w:t>Shandong Xinhua Pharmaceutical Company Limited</w:t>
      </w:r>
    </w:p>
    <w:p w:rsidR="00FA3D02" w:rsidRDefault="00FA3D02" w:rsidP="00FA3D02">
      <w:pPr>
        <w:autoSpaceDE w:val="0"/>
        <w:autoSpaceDN w:val="0"/>
        <w:adjustRightInd w:val="0"/>
        <w:jc w:val="center"/>
        <w:rPr>
          <w:rFonts w:ascii="宋体" w:hAnsi="宋体"/>
          <w:color w:val="231F20"/>
          <w:kern w:val="0"/>
          <w:sz w:val="18"/>
          <w:szCs w:val="18"/>
          <w:lang w:eastAsia="zh-TW"/>
        </w:rPr>
      </w:pPr>
      <w:r w:rsidRPr="007708CF">
        <w:rPr>
          <w:rFonts w:ascii="宋体" w:eastAsia="PMingLiU" w:hAnsi="宋体" w:hint="eastAsia"/>
          <w:color w:val="231F20"/>
          <w:kern w:val="0"/>
          <w:sz w:val="18"/>
          <w:szCs w:val="18"/>
          <w:lang w:eastAsia="zh-TW"/>
        </w:rPr>
        <w:t>（</w:t>
      </w:r>
      <w:r w:rsidR="00B45245" w:rsidRPr="007708CF">
        <w:rPr>
          <w:rFonts w:ascii="宋体" w:eastAsia="PMingLiU" w:hAnsi="宋体" w:hint="eastAsia"/>
          <w:color w:val="231F20"/>
          <w:kern w:val="0"/>
          <w:sz w:val="18"/>
          <w:szCs w:val="18"/>
          <w:lang w:eastAsia="zh-TW"/>
        </w:rPr>
        <w:t>於</w:t>
      </w:r>
      <w:r w:rsidRPr="007708CF">
        <w:rPr>
          <w:rFonts w:ascii="宋体" w:eastAsia="PMingLiU" w:hAnsi="宋体" w:hint="eastAsia"/>
          <w:color w:val="231F20"/>
          <w:kern w:val="0"/>
          <w:sz w:val="18"/>
          <w:szCs w:val="18"/>
          <w:lang w:eastAsia="zh-TW"/>
        </w:rPr>
        <w:t>中華人民共和國註冊成立之股份有限公司）</w:t>
      </w:r>
    </w:p>
    <w:p w:rsidR="00FA3D02" w:rsidRDefault="00FA3D02" w:rsidP="00FA3D02">
      <w:pPr>
        <w:autoSpaceDE w:val="0"/>
        <w:autoSpaceDN w:val="0"/>
        <w:adjustRightInd w:val="0"/>
        <w:jc w:val="center"/>
        <w:rPr>
          <w:rFonts w:ascii="宋体" w:hAnsi="宋体"/>
          <w:color w:val="231F20"/>
          <w:kern w:val="0"/>
          <w:sz w:val="20"/>
          <w:szCs w:val="20"/>
        </w:rPr>
      </w:pPr>
      <w:r w:rsidRPr="007708CF">
        <w:rPr>
          <w:rFonts w:ascii="宋体" w:eastAsia="PMingLiU" w:hAnsi="宋体" w:hint="eastAsia"/>
          <w:color w:val="231F20"/>
          <w:kern w:val="0"/>
          <w:sz w:val="20"/>
          <w:szCs w:val="20"/>
          <w:lang w:eastAsia="zh-TW"/>
        </w:rPr>
        <w:t>（股份代碼：</w:t>
      </w:r>
      <w:r w:rsidRPr="007708CF">
        <w:rPr>
          <w:rFonts w:ascii="宋体" w:eastAsia="PMingLiU" w:hAnsi="宋体"/>
          <w:color w:val="231F20"/>
          <w:kern w:val="0"/>
          <w:sz w:val="20"/>
          <w:szCs w:val="20"/>
          <w:lang w:eastAsia="zh-TW"/>
        </w:rPr>
        <w:t>0719</w:t>
      </w:r>
      <w:r w:rsidRPr="007708CF">
        <w:rPr>
          <w:rFonts w:ascii="宋体" w:eastAsia="PMingLiU" w:hAnsi="宋体" w:hint="eastAsia"/>
          <w:color w:val="231F20"/>
          <w:kern w:val="0"/>
          <w:sz w:val="20"/>
          <w:szCs w:val="20"/>
          <w:lang w:eastAsia="zh-TW"/>
        </w:rPr>
        <w:t>）</w:t>
      </w:r>
    </w:p>
    <w:p w:rsidR="00FA3D02" w:rsidRDefault="00FA3D02" w:rsidP="00FA3D02">
      <w:pPr>
        <w:autoSpaceDE w:val="0"/>
        <w:autoSpaceDN w:val="0"/>
        <w:adjustRightInd w:val="0"/>
        <w:jc w:val="center"/>
        <w:rPr>
          <w:rFonts w:ascii="宋体" w:hAnsi="宋体"/>
          <w:color w:val="231F20"/>
          <w:kern w:val="0"/>
          <w:sz w:val="20"/>
          <w:szCs w:val="20"/>
          <w:lang w:eastAsia="zh-TW"/>
        </w:rPr>
      </w:pPr>
    </w:p>
    <w:p w:rsidR="00FA3D02" w:rsidRDefault="00FA3D02" w:rsidP="00FA3D02">
      <w:pPr>
        <w:autoSpaceDE w:val="0"/>
        <w:autoSpaceDN w:val="0"/>
        <w:adjustRightInd w:val="0"/>
        <w:jc w:val="center"/>
        <w:rPr>
          <w:rFonts w:ascii="宋体" w:hAnsi="宋体"/>
          <w:b/>
          <w:bCs/>
          <w:color w:val="231F20"/>
          <w:kern w:val="0"/>
          <w:sz w:val="26"/>
          <w:szCs w:val="26"/>
          <w:lang w:eastAsia="zh-TW"/>
        </w:rPr>
      </w:pPr>
      <w:r w:rsidRPr="007708CF">
        <w:rPr>
          <w:rFonts w:ascii="宋体" w:eastAsia="PMingLiU" w:hAnsi="宋体" w:hint="eastAsia"/>
          <w:b/>
          <w:bCs/>
          <w:color w:val="231F20"/>
          <w:kern w:val="0"/>
          <w:sz w:val="26"/>
          <w:szCs w:val="26"/>
          <w:lang w:eastAsia="zh-TW"/>
        </w:rPr>
        <w:t>海外監管公告</w:t>
      </w:r>
    </w:p>
    <w:p w:rsidR="00FA3D02" w:rsidRPr="00ED2714" w:rsidRDefault="00FA3D02" w:rsidP="00FA3D02">
      <w:pPr>
        <w:autoSpaceDE w:val="0"/>
        <w:autoSpaceDN w:val="0"/>
        <w:adjustRightInd w:val="0"/>
        <w:jc w:val="center"/>
        <w:rPr>
          <w:rFonts w:ascii="宋体" w:hAnsi="宋体"/>
          <w:b/>
          <w:bCs/>
          <w:color w:val="231F20"/>
          <w:kern w:val="0"/>
          <w:sz w:val="26"/>
          <w:szCs w:val="26"/>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FA3D02">
        <w:trPr>
          <w:trHeight w:val="686"/>
        </w:trPr>
        <w:tc>
          <w:tcPr>
            <w:tcW w:w="8280" w:type="dxa"/>
          </w:tcPr>
          <w:p w:rsidR="00FA3D02" w:rsidRDefault="00FA3D02" w:rsidP="0012688D">
            <w:pPr>
              <w:autoSpaceDE w:val="0"/>
              <w:autoSpaceDN w:val="0"/>
              <w:adjustRightInd w:val="0"/>
              <w:rPr>
                <w:rFonts w:ascii="宋体" w:hAnsi="宋体"/>
                <w:color w:val="231F20"/>
                <w:kern w:val="0"/>
                <w:szCs w:val="21"/>
              </w:rPr>
            </w:pPr>
          </w:p>
          <w:p w:rsidR="00FA3D02" w:rsidRDefault="00FA3D02" w:rsidP="0012688D">
            <w:pPr>
              <w:autoSpaceDE w:val="0"/>
              <w:autoSpaceDN w:val="0"/>
              <w:adjustRightInd w:val="0"/>
              <w:rPr>
                <w:rFonts w:ascii="宋体" w:hAnsi="宋体"/>
                <w:color w:val="231F20"/>
                <w:kern w:val="0"/>
                <w:szCs w:val="21"/>
                <w:lang w:eastAsia="zh-TW"/>
              </w:rPr>
            </w:pPr>
            <w:r w:rsidRPr="007708CF">
              <w:rPr>
                <w:rFonts w:ascii="宋体" w:eastAsia="PMingLiU" w:hAnsi="宋体" w:hint="eastAsia"/>
                <w:color w:val="231F20"/>
                <w:kern w:val="0"/>
                <w:szCs w:val="21"/>
                <w:lang w:eastAsia="zh-TW"/>
              </w:rPr>
              <w:t>本公告乃根據香港聯合交易所有限公司證券上市規則第</w:t>
            </w:r>
            <w:r w:rsidRPr="007708CF">
              <w:rPr>
                <w:rFonts w:ascii="宋体" w:eastAsia="PMingLiU" w:hAnsi="宋体"/>
                <w:color w:val="231F20"/>
                <w:kern w:val="0"/>
                <w:szCs w:val="21"/>
                <w:lang w:eastAsia="zh-TW"/>
              </w:rPr>
              <w:t>13.</w:t>
            </w:r>
            <w:r w:rsidR="005162AF">
              <w:rPr>
                <w:rFonts w:ascii="宋体" w:hAnsi="宋体" w:hint="eastAsia"/>
                <w:color w:val="231F20"/>
                <w:kern w:val="0"/>
                <w:szCs w:val="21"/>
              </w:rPr>
              <w:t>10B</w:t>
            </w:r>
            <w:r w:rsidRPr="007708CF">
              <w:rPr>
                <w:rFonts w:ascii="宋体" w:eastAsia="PMingLiU" w:hAnsi="宋体" w:hint="eastAsia"/>
                <w:color w:val="231F20"/>
                <w:kern w:val="0"/>
                <w:szCs w:val="21"/>
                <w:lang w:eastAsia="zh-TW"/>
              </w:rPr>
              <w:t>條作出。</w:t>
            </w:r>
          </w:p>
        </w:tc>
      </w:tr>
    </w:tbl>
    <w:p w:rsidR="00FA3D02" w:rsidRDefault="00FA3D02" w:rsidP="00FA3D02">
      <w:pPr>
        <w:autoSpaceDE w:val="0"/>
        <w:autoSpaceDN w:val="0"/>
        <w:adjustRightInd w:val="0"/>
        <w:rPr>
          <w:rFonts w:ascii="宋体" w:hAnsi="宋体"/>
          <w:color w:val="231F20"/>
          <w:kern w:val="0"/>
          <w:szCs w:val="21"/>
          <w:lang w:eastAsia="zh-TW"/>
        </w:rPr>
      </w:pPr>
    </w:p>
    <w:p w:rsidR="00FA3D02" w:rsidRPr="00BE207E" w:rsidRDefault="007163AC" w:rsidP="00E91AE2">
      <w:pPr>
        <w:spacing w:line="440" w:lineRule="exact"/>
        <w:rPr>
          <w:rFonts w:ascii="宋体" w:eastAsia="PMingLiU" w:hAnsi="宋体"/>
          <w:color w:val="231F20"/>
          <w:kern w:val="0"/>
          <w:szCs w:val="21"/>
          <w:lang w:eastAsia="zh-TW"/>
        </w:rPr>
      </w:pPr>
      <w:r w:rsidRPr="007708CF">
        <w:rPr>
          <w:rFonts w:ascii="宋体" w:eastAsia="PMingLiU" w:hAnsi="宋体" w:hint="eastAsia"/>
          <w:color w:val="231F20"/>
          <w:kern w:val="0"/>
          <w:szCs w:val="21"/>
          <w:lang w:eastAsia="zh-TW"/>
        </w:rPr>
        <w:t>山東新華</w:t>
      </w:r>
      <w:r>
        <w:rPr>
          <w:rFonts w:ascii="宋体" w:eastAsia="PMingLiU" w:hAnsi="宋体" w:hint="eastAsia"/>
          <w:color w:val="231F20"/>
          <w:kern w:val="0"/>
          <w:szCs w:val="21"/>
          <w:lang w:eastAsia="zh-TW"/>
        </w:rPr>
        <w:t>製</w:t>
      </w:r>
      <w:r w:rsidRPr="007708CF">
        <w:rPr>
          <w:rFonts w:ascii="宋体" w:eastAsia="PMingLiU" w:hAnsi="宋体" w:hint="eastAsia"/>
          <w:color w:val="231F20"/>
          <w:kern w:val="0"/>
          <w:szCs w:val="21"/>
          <w:lang w:eastAsia="zh-TW"/>
        </w:rPr>
        <w:t>藥股份有限公司（「本公司」）將於</w:t>
      </w:r>
      <w:r w:rsidRPr="007708CF">
        <w:rPr>
          <w:rFonts w:ascii="宋体" w:eastAsia="PMingLiU" w:hAnsi="宋体"/>
          <w:color w:val="231F20"/>
          <w:kern w:val="0"/>
          <w:szCs w:val="21"/>
          <w:lang w:eastAsia="zh-TW"/>
        </w:rPr>
        <w:t>20</w:t>
      </w:r>
      <w:r w:rsidRPr="00B45245">
        <w:rPr>
          <w:rFonts w:ascii="宋体" w:eastAsia="PMingLiU" w:hAnsi="宋体"/>
          <w:color w:val="231F20"/>
          <w:kern w:val="0"/>
          <w:szCs w:val="21"/>
          <w:lang w:eastAsia="zh-TW"/>
        </w:rPr>
        <w:t>1</w:t>
      </w:r>
      <w:r w:rsidRPr="007163AC">
        <w:rPr>
          <w:rFonts w:ascii="宋体" w:eastAsia="PMingLiU" w:hAnsi="宋体"/>
          <w:color w:val="231F20"/>
          <w:kern w:val="0"/>
          <w:szCs w:val="21"/>
          <w:lang w:eastAsia="zh-TW"/>
        </w:rPr>
        <w:t>7</w:t>
      </w:r>
      <w:r w:rsidRPr="007708CF">
        <w:rPr>
          <w:rFonts w:ascii="宋体" w:eastAsia="PMingLiU" w:hAnsi="宋体" w:hint="eastAsia"/>
          <w:color w:val="231F20"/>
          <w:kern w:val="0"/>
          <w:szCs w:val="21"/>
          <w:lang w:eastAsia="zh-TW"/>
        </w:rPr>
        <w:t>年</w:t>
      </w:r>
      <w:r w:rsidR="00227E9E">
        <w:rPr>
          <w:rFonts w:ascii="宋体" w:eastAsiaTheme="minorEastAsia" w:hAnsi="宋体" w:hint="eastAsia"/>
          <w:color w:val="231F20"/>
          <w:kern w:val="0"/>
          <w:szCs w:val="21"/>
        </w:rPr>
        <w:t>10</w:t>
      </w:r>
      <w:r w:rsidRPr="007708CF">
        <w:rPr>
          <w:rFonts w:ascii="宋体" w:eastAsia="PMingLiU" w:hAnsi="宋体" w:hint="eastAsia"/>
          <w:color w:val="231F20"/>
          <w:kern w:val="0"/>
          <w:szCs w:val="21"/>
          <w:lang w:eastAsia="zh-TW"/>
        </w:rPr>
        <w:t>月</w:t>
      </w:r>
      <w:r w:rsidR="00227E9E">
        <w:rPr>
          <w:rFonts w:ascii="宋体" w:eastAsiaTheme="minorEastAsia" w:hAnsi="宋体" w:hint="eastAsia"/>
          <w:color w:val="231F20"/>
          <w:kern w:val="0"/>
          <w:szCs w:val="21"/>
        </w:rPr>
        <w:t>11</w:t>
      </w:r>
      <w:r w:rsidRPr="007708CF">
        <w:rPr>
          <w:rFonts w:ascii="宋体" w:eastAsia="PMingLiU" w:hAnsi="宋体" w:hint="eastAsia"/>
          <w:color w:val="231F20"/>
          <w:kern w:val="0"/>
          <w:szCs w:val="21"/>
          <w:lang w:eastAsia="zh-TW"/>
        </w:rPr>
        <w:t>日在巨潮資訊網（</w:t>
      </w:r>
      <w:hyperlink r:id="rId8" w:history="1">
        <w:r w:rsidRPr="007708CF">
          <w:rPr>
            <w:rStyle w:val="a8"/>
            <w:rFonts w:ascii="宋体" w:eastAsia="PMingLiU" w:hAnsi="宋体"/>
            <w:kern w:val="0"/>
            <w:szCs w:val="21"/>
            <w:lang w:eastAsia="zh-TW"/>
          </w:rPr>
          <w:t>http://www.cninfo.com.cn</w:t>
        </w:r>
      </w:hyperlink>
      <w:r w:rsidRPr="007708CF">
        <w:rPr>
          <w:rFonts w:ascii="宋体" w:eastAsia="PMingLiU" w:hAnsi="宋体" w:hint="eastAsia"/>
          <w:color w:val="231F20"/>
          <w:kern w:val="0"/>
          <w:szCs w:val="21"/>
          <w:lang w:eastAsia="zh-TW"/>
        </w:rPr>
        <w:t>）刊登本公</w:t>
      </w:r>
      <w:r w:rsidR="00227E9E" w:rsidRPr="007708CF">
        <w:rPr>
          <w:rFonts w:ascii="宋体" w:eastAsia="PMingLiU" w:hAnsi="宋体" w:hint="eastAsia"/>
          <w:color w:val="231F20"/>
          <w:kern w:val="0"/>
          <w:szCs w:val="21"/>
          <w:lang w:eastAsia="zh-TW"/>
        </w:rPr>
        <w:t>司</w:t>
      </w:r>
      <w:r w:rsidR="00227E9E">
        <w:rPr>
          <w:rFonts w:ascii="宋体" w:eastAsia="PMingLiU" w:hAnsi="宋体" w:hint="eastAsia"/>
          <w:color w:val="231F20"/>
          <w:kern w:val="0"/>
          <w:szCs w:val="21"/>
          <w:lang w:eastAsia="zh-TW"/>
        </w:rPr>
        <w:t>《</w:t>
      </w:r>
      <w:r w:rsidR="00227E9E" w:rsidRPr="00227E9E">
        <w:rPr>
          <w:rFonts w:ascii="宋体" w:eastAsia="PMingLiU" w:hAnsi="宋体" w:hint="eastAsia"/>
          <w:color w:val="231F20"/>
          <w:kern w:val="0"/>
          <w:szCs w:val="21"/>
          <w:lang w:eastAsia="zh-TW"/>
        </w:rPr>
        <w:t>山東新華製藥股份有限公司非公開發行</w:t>
      </w:r>
      <w:r w:rsidR="00227E9E" w:rsidRPr="00227E9E">
        <w:rPr>
          <w:rFonts w:ascii="宋体" w:eastAsia="PMingLiU" w:hAnsi="宋体"/>
          <w:color w:val="231F20"/>
          <w:kern w:val="0"/>
          <w:szCs w:val="21"/>
          <w:lang w:eastAsia="zh-TW"/>
        </w:rPr>
        <w:t>A</w:t>
      </w:r>
      <w:r w:rsidR="00227E9E" w:rsidRPr="00227E9E">
        <w:rPr>
          <w:rFonts w:ascii="宋体" w:eastAsia="PMingLiU" w:hAnsi="宋体" w:hint="eastAsia"/>
          <w:color w:val="231F20"/>
          <w:kern w:val="0"/>
          <w:szCs w:val="21"/>
          <w:lang w:eastAsia="zh-TW"/>
        </w:rPr>
        <w:t>股股票發行情況報告書暨上市公告書</w:t>
      </w:r>
      <w:r w:rsidR="00227E9E" w:rsidRPr="00BE207E">
        <w:rPr>
          <w:rFonts w:ascii="宋体" w:eastAsia="PMingLiU" w:hAnsi="宋体" w:hint="eastAsia"/>
          <w:color w:val="231F20"/>
          <w:kern w:val="0"/>
          <w:szCs w:val="21"/>
          <w:lang w:eastAsia="zh-TW"/>
        </w:rPr>
        <w:t>》</w:t>
      </w:r>
      <w:r w:rsidR="003E2E86" w:rsidRPr="007708CF">
        <w:rPr>
          <w:rFonts w:ascii="宋体" w:eastAsia="PMingLiU" w:hAnsi="宋体" w:hint="eastAsia"/>
          <w:color w:val="231F20"/>
          <w:kern w:val="0"/>
          <w:szCs w:val="21"/>
          <w:lang w:eastAsia="zh-TW"/>
        </w:rPr>
        <w:t>，</w:t>
      </w:r>
      <w:r w:rsidRPr="007708CF">
        <w:rPr>
          <w:rFonts w:ascii="宋体" w:eastAsia="PMingLiU" w:hAnsi="宋体" w:hint="eastAsia"/>
          <w:color w:val="231F20"/>
          <w:kern w:val="0"/>
          <w:szCs w:val="21"/>
          <w:lang w:eastAsia="zh-TW"/>
        </w:rPr>
        <w:t>茲載列有關</w:t>
      </w:r>
      <w:r w:rsidRPr="00EF7938">
        <w:rPr>
          <w:rFonts w:ascii="宋体" w:eastAsia="PMingLiU" w:hAnsi="宋体" w:hint="eastAsia"/>
          <w:color w:val="231F20"/>
          <w:kern w:val="0"/>
          <w:szCs w:val="21"/>
          <w:lang w:eastAsia="zh-TW"/>
        </w:rPr>
        <w:t>文</w:t>
      </w:r>
      <w:r w:rsidRPr="007708CF">
        <w:rPr>
          <w:rFonts w:ascii="宋体" w:eastAsia="PMingLiU" w:hAnsi="宋体" w:hint="eastAsia"/>
          <w:color w:val="231F20"/>
          <w:kern w:val="0"/>
          <w:szCs w:val="21"/>
          <w:lang w:eastAsia="zh-TW"/>
        </w:rPr>
        <w:t>檔之中文版，以供參閱。</w:t>
      </w:r>
    </w:p>
    <w:p w:rsidR="00FA3D02" w:rsidRDefault="00FA3D02" w:rsidP="00FA3D02">
      <w:pPr>
        <w:autoSpaceDE w:val="0"/>
        <w:autoSpaceDN w:val="0"/>
        <w:adjustRightInd w:val="0"/>
        <w:rPr>
          <w:rFonts w:ascii="宋体" w:hAnsi="宋体"/>
          <w:color w:val="231F20"/>
          <w:kern w:val="0"/>
          <w:szCs w:val="21"/>
        </w:rPr>
      </w:pPr>
    </w:p>
    <w:p w:rsidR="00B10E93" w:rsidRPr="00B10E93" w:rsidRDefault="00B10E93" w:rsidP="00FA3D02">
      <w:pPr>
        <w:autoSpaceDE w:val="0"/>
        <w:autoSpaceDN w:val="0"/>
        <w:adjustRightInd w:val="0"/>
        <w:rPr>
          <w:rFonts w:ascii="宋体" w:hAnsi="宋体"/>
          <w:color w:val="231F20"/>
          <w:kern w:val="0"/>
          <w:szCs w:val="21"/>
        </w:rPr>
      </w:pPr>
    </w:p>
    <w:p w:rsidR="00FA3D02" w:rsidRDefault="007163AC" w:rsidP="00FA3D02">
      <w:pPr>
        <w:autoSpaceDE w:val="0"/>
        <w:autoSpaceDN w:val="0"/>
        <w:adjustRightInd w:val="0"/>
        <w:ind w:right="420"/>
        <w:jc w:val="center"/>
        <w:rPr>
          <w:rFonts w:ascii="宋体" w:hAnsi="宋体"/>
          <w:color w:val="231F20"/>
          <w:kern w:val="0"/>
          <w:szCs w:val="21"/>
          <w:lang w:eastAsia="zh-TW"/>
        </w:rPr>
      </w:pPr>
      <w:r w:rsidRPr="007708CF">
        <w:rPr>
          <w:rFonts w:ascii="宋体" w:eastAsia="PMingLiU" w:hAnsi="宋体"/>
          <w:color w:val="231F20"/>
          <w:kern w:val="0"/>
          <w:szCs w:val="21"/>
          <w:lang w:eastAsia="zh-TW"/>
        </w:rPr>
        <w:t xml:space="preserve">                               </w:t>
      </w:r>
      <w:r>
        <w:rPr>
          <w:rFonts w:ascii="宋体" w:eastAsia="PMingLiU" w:hAnsi="宋体"/>
          <w:color w:val="231F20"/>
          <w:kern w:val="0"/>
          <w:szCs w:val="21"/>
          <w:lang w:eastAsia="zh-TW"/>
        </w:rPr>
        <w:t xml:space="preserve">                               </w:t>
      </w:r>
      <w:r w:rsidR="00DB5BF7">
        <w:rPr>
          <w:rFonts w:ascii="宋体" w:eastAsia="PMingLiU" w:hAnsi="宋体"/>
          <w:color w:val="231F20"/>
          <w:kern w:val="0"/>
          <w:szCs w:val="21"/>
          <w:lang w:eastAsia="zh-TW"/>
        </w:rPr>
        <w:t xml:space="preserve"> </w:t>
      </w:r>
      <w:r w:rsidRPr="007708CF">
        <w:rPr>
          <w:rFonts w:ascii="宋体" w:eastAsia="PMingLiU" w:hAnsi="宋体" w:hint="eastAsia"/>
          <w:color w:val="231F20"/>
          <w:kern w:val="0"/>
          <w:szCs w:val="21"/>
          <w:lang w:eastAsia="zh-TW"/>
        </w:rPr>
        <w:t>承董事會命</w:t>
      </w:r>
    </w:p>
    <w:p w:rsidR="00FA3D02" w:rsidRDefault="007163AC" w:rsidP="00FA3D02">
      <w:pPr>
        <w:autoSpaceDE w:val="0"/>
        <w:autoSpaceDN w:val="0"/>
        <w:adjustRightInd w:val="0"/>
        <w:jc w:val="right"/>
        <w:rPr>
          <w:rFonts w:ascii="宋体" w:hAnsi="宋体"/>
          <w:color w:val="231F20"/>
          <w:kern w:val="0"/>
          <w:szCs w:val="21"/>
          <w:lang w:eastAsia="zh-TW"/>
        </w:rPr>
      </w:pPr>
      <w:r w:rsidRPr="007708CF">
        <w:rPr>
          <w:rFonts w:ascii="宋体" w:eastAsia="PMingLiU" w:hAnsi="宋体" w:hint="eastAsia"/>
          <w:color w:val="231F20"/>
          <w:kern w:val="0"/>
          <w:szCs w:val="21"/>
          <w:lang w:eastAsia="zh-TW"/>
        </w:rPr>
        <w:t>山東新華</w:t>
      </w:r>
      <w:r>
        <w:rPr>
          <w:rFonts w:ascii="宋体" w:eastAsia="PMingLiU" w:hAnsi="宋体" w:hint="eastAsia"/>
          <w:color w:val="231F20"/>
          <w:kern w:val="0"/>
          <w:szCs w:val="21"/>
          <w:lang w:eastAsia="zh-TW"/>
        </w:rPr>
        <w:t>製</w:t>
      </w:r>
      <w:r w:rsidRPr="007708CF">
        <w:rPr>
          <w:rFonts w:ascii="宋体" w:eastAsia="PMingLiU" w:hAnsi="宋体" w:hint="eastAsia"/>
          <w:color w:val="231F20"/>
          <w:kern w:val="0"/>
          <w:szCs w:val="21"/>
          <w:lang w:eastAsia="zh-TW"/>
        </w:rPr>
        <w:t>藥股份有限公司</w:t>
      </w:r>
    </w:p>
    <w:p w:rsidR="00FA3D02" w:rsidRPr="006654A4" w:rsidRDefault="007163AC" w:rsidP="00DB5BF7">
      <w:pPr>
        <w:autoSpaceDE w:val="0"/>
        <w:autoSpaceDN w:val="0"/>
        <w:adjustRightInd w:val="0"/>
        <w:ind w:right="420" w:firstLineChars="3250" w:firstLine="6825"/>
        <w:rPr>
          <w:rFonts w:ascii="宋体" w:hAnsi="宋体"/>
          <w:color w:val="231F20"/>
          <w:kern w:val="0"/>
          <w:szCs w:val="21"/>
        </w:rPr>
      </w:pPr>
      <w:r w:rsidRPr="006654A4">
        <w:rPr>
          <w:rFonts w:ascii="宋体" w:eastAsia="PMingLiU" w:hAnsi="宋体" w:hint="eastAsia"/>
          <w:color w:val="231F20"/>
          <w:kern w:val="0"/>
          <w:szCs w:val="21"/>
          <w:lang w:eastAsia="zh-TW"/>
        </w:rPr>
        <w:t>張代銘</w:t>
      </w:r>
    </w:p>
    <w:p w:rsidR="00FA3D02" w:rsidRDefault="007163AC" w:rsidP="00DB5BF7">
      <w:pPr>
        <w:autoSpaceDE w:val="0"/>
        <w:autoSpaceDN w:val="0"/>
        <w:adjustRightInd w:val="0"/>
        <w:ind w:right="420" w:firstLineChars="3250" w:firstLine="6825"/>
        <w:rPr>
          <w:rFonts w:ascii="宋体" w:hAnsi="宋体"/>
          <w:color w:val="231F20"/>
          <w:kern w:val="0"/>
          <w:szCs w:val="21"/>
          <w:lang w:eastAsia="zh-TW"/>
        </w:rPr>
      </w:pPr>
      <w:r w:rsidRPr="007708CF">
        <w:rPr>
          <w:rFonts w:ascii="宋体" w:eastAsia="PMingLiU" w:hAnsi="宋体" w:hint="eastAsia"/>
          <w:color w:val="231F20"/>
          <w:kern w:val="0"/>
          <w:szCs w:val="21"/>
          <w:lang w:eastAsia="zh-TW"/>
        </w:rPr>
        <w:t>董事長</w:t>
      </w:r>
    </w:p>
    <w:p w:rsidR="00FA3D02" w:rsidRDefault="00FA3D02" w:rsidP="00FA3D02">
      <w:pPr>
        <w:autoSpaceDE w:val="0"/>
        <w:autoSpaceDN w:val="0"/>
        <w:adjustRightInd w:val="0"/>
        <w:rPr>
          <w:rFonts w:ascii="宋体" w:hAnsi="宋体"/>
          <w:color w:val="231F20"/>
          <w:kern w:val="0"/>
          <w:szCs w:val="21"/>
          <w:lang w:eastAsia="zh-TW"/>
        </w:rPr>
      </w:pPr>
    </w:p>
    <w:p w:rsidR="00FA3D02" w:rsidRDefault="00E148D5" w:rsidP="00FA3D02">
      <w:pPr>
        <w:autoSpaceDE w:val="0"/>
        <w:autoSpaceDN w:val="0"/>
        <w:adjustRightInd w:val="0"/>
        <w:rPr>
          <w:rFonts w:ascii="宋体" w:hAnsi="宋体"/>
          <w:color w:val="231F20"/>
          <w:kern w:val="0"/>
          <w:szCs w:val="21"/>
          <w:lang w:eastAsia="zh-TW"/>
        </w:rPr>
      </w:pPr>
      <w:r w:rsidRPr="007708CF">
        <w:rPr>
          <w:rFonts w:ascii="宋体" w:eastAsia="PMingLiU" w:hAnsi="宋体" w:hint="eastAsia"/>
          <w:color w:val="231F20"/>
          <w:kern w:val="0"/>
          <w:szCs w:val="21"/>
          <w:lang w:eastAsia="zh-TW"/>
        </w:rPr>
        <w:t>中國</w:t>
      </w:r>
      <w:r w:rsidRPr="007708CF">
        <w:rPr>
          <w:rFonts w:ascii="宋体" w:eastAsia="PMingLiU" w:hAnsi="宋体"/>
          <w:color w:val="231F20"/>
          <w:kern w:val="0"/>
          <w:szCs w:val="21"/>
          <w:lang w:eastAsia="zh-TW"/>
        </w:rPr>
        <w:t xml:space="preserve"> </w:t>
      </w:r>
      <w:r w:rsidRPr="007708CF">
        <w:rPr>
          <w:rFonts w:ascii="宋体" w:eastAsia="PMingLiU" w:hAnsi="宋体" w:hint="eastAsia"/>
          <w:color w:val="231F20"/>
          <w:kern w:val="0"/>
          <w:szCs w:val="21"/>
          <w:lang w:eastAsia="zh-TW"/>
        </w:rPr>
        <w:t>淄博</w:t>
      </w:r>
      <w:r w:rsidRPr="007708CF">
        <w:rPr>
          <w:rFonts w:ascii="宋体" w:eastAsia="PMingLiU" w:hAnsi="宋体"/>
          <w:color w:val="231F20"/>
          <w:kern w:val="0"/>
          <w:szCs w:val="21"/>
          <w:lang w:eastAsia="zh-TW"/>
        </w:rPr>
        <w:t xml:space="preserve"> </w:t>
      </w:r>
      <w:r w:rsidRPr="007708CF">
        <w:rPr>
          <w:rFonts w:ascii="宋体" w:eastAsia="PMingLiU" w:hAnsi="宋体" w:hint="eastAsia"/>
          <w:color w:val="231F20"/>
          <w:kern w:val="0"/>
          <w:szCs w:val="21"/>
          <w:lang w:eastAsia="zh-TW"/>
        </w:rPr>
        <w:t>二零</w:t>
      </w:r>
      <w:r w:rsidRPr="00687055">
        <w:rPr>
          <w:rFonts w:ascii="宋体" w:eastAsia="PMingLiU" w:hAnsi="宋体" w:hint="eastAsia"/>
          <w:color w:val="231F20"/>
          <w:kern w:val="0"/>
          <w:szCs w:val="21"/>
          <w:lang w:eastAsia="zh-TW"/>
        </w:rPr>
        <w:t>一</w:t>
      </w:r>
      <w:r w:rsidRPr="007163AC">
        <w:rPr>
          <w:rFonts w:ascii="宋体" w:eastAsia="PMingLiU" w:hAnsi="宋体" w:hint="eastAsia"/>
          <w:color w:val="231F20"/>
          <w:kern w:val="0"/>
          <w:szCs w:val="21"/>
          <w:lang w:eastAsia="zh-TW"/>
        </w:rPr>
        <w:t>七</w:t>
      </w:r>
      <w:r w:rsidRPr="007708CF">
        <w:rPr>
          <w:rFonts w:ascii="宋体" w:eastAsia="PMingLiU" w:hAnsi="宋体" w:hint="eastAsia"/>
          <w:color w:val="231F20"/>
          <w:kern w:val="0"/>
          <w:szCs w:val="21"/>
          <w:lang w:eastAsia="zh-TW"/>
        </w:rPr>
        <w:t>年</w:t>
      </w:r>
      <w:r w:rsidR="00227E9E">
        <w:rPr>
          <w:rFonts w:ascii="宋体" w:eastAsiaTheme="minorEastAsia" w:hAnsi="宋体" w:hint="eastAsia"/>
          <w:color w:val="231F20"/>
          <w:kern w:val="0"/>
          <w:szCs w:val="21"/>
        </w:rPr>
        <w:t>十</w:t>
      </w:r>
      <w:r w:rsidRPr="007708CF">
        <w:rPr>
          <w:rFonts w:ascii="宋体" w:eastAsia="PMingLiU" w:hAnsi="宋体" w:hint="eastAsia"/>
          <w:color w:val="231F20"/>
          <w:kern w:val="0"/>
          <w:szCs w:val="21"/>
          <w:lang w:eastAsia="zh-TW"/>
        </w:rPr>
        <w:t>月</w:t>
      </w:r>
      <w:r w:rsidR="00227E9E">
        <w:rPr>
          <w:rFonts w:ascii="宋体" w:eastAsiaTheme="minorEastAsia" w:hAnsi="宋体" w:hint="eastAsia"/>
          <w:color w:val="231F20"/>
          <w:kern w:val="0"/>
          <w:szCs w:val="21"/>
        </w:rPr>
        <w:t>十一</w:t>
      </w:r>
      <w:r w:rsidRPr="007708CF">
        <w:rPr>
          <w:rFonts w:ascii="宋体" w:eastAsia="PMingLiU" w:hAnsi="宋体" w:hint="eastAsia"/>
          <w:color w:val="231F20"/>
          <w:kern w:val="0"/>
          <w:szCs w:val="21"/>
          <w:lang w:eastAsia="zh-TW"/>
        </w:rPr>
        <w:t>日</w:t>
      </w:r>
    </w:p>
    <w:p w:rsidR="00FA3D02" w:rsidRPr="00D07EF3" w:rsidRDefault="00FA3D02" w:rsidP="00FA3D02">
      <w:pPr>
        <w:autoSpaceDE w:val="0"/>
        <w:autoSpaceDN w:val="0"/>
        <w:adjustRightInd w:val="0"/>
        <w:rPr>
          <w:rFonts w:ascii="宋体" w:hAnsi="宋体"/>
          <w:color w:val="231F20"/>
          <w:kern w:val="0"/>
          <w:szCs w:val="21"/>
          <w:lang w:eastAsia="zh-TW"/>
        </w:rPr>
      </w:pPr>
    </w:p>
    <w:p w:rsidR="00FA3D02" w:rsidRDefault="00AC76E1" w:rsidP="00FA3D02">
      <w:pPr>
        <w:kinsoku w:val="0"/>
        <w:snapToGrid w:val="0"/>
        <w:rPr>
          <w:lang w:eastAsia="zh-TW"/>
        </w:rPr>
      </w:pPr>
      <w:r>
        <w:rPr>
          <w:noProof/>
        </w:rPr>
        <w:pict>
          <v:shapetype id="_x0000_t202" coordsize="21600,21600" o:spt="202" path="m,l,21600r21600,l21600,xe">
            <v:stroke joinstyle="miter"/>
            <v:path gradientshapeok="t" o:connecttype="rect"/>
          </v:shapetype>
          <v:shape id="_x0000_s1027" type="#_x0000_t202" style="position:absolute;left:0;text-align:left;margin-left:468pt;margin-top:9pt;width:1in;height:36pt;z-index:2" filled="f" stroked="f">
            <v:textbox style="mso-next-textbox:#_x0000_s1027">
              <w:txbxContent>
                <w:p w:rsidR="00DB5BF7" w:rsidRDefault="00DB5BF7" w:rsidP="00FA3D02">
                  <w:pPr>
                    <w:rPr>
                      <w:sz w:val="16"/>
                      <w:szCs w:val="16"/>
                    </w:rPr>
                  </w:pPr>
                </w:p>
              </w:txbxContent>
            </v:textbox>
          </v:shape>
        </w:pict>
      </w:r>
      <w:r w:rsidR="007163AC">
        <w:rPr>
          <w:rFonts w:eastAsia="PMingLiU" w:hint="eastAsia"/>
          <w:lang w:eastAsia="zh-TW"/>
        </w:rPr>
        <w:t>於本公告日期，本公司董事會之成員如下：</w:t>
      </w:r>
    </w:p>
    <w:p w:rsidR="00FA3D02" w:rsidRDefault="00FA3D02" w:rsidP="00FA3D02">
      <w:pPr>
        <w:kinsoku w:val="0"/>
        <w:snapToGrid w:val="0"/>
        <w:rPr>
          <w:lang w:eastAsia="zh-TW"/>
        </w:rPr>
      </w:pPr>
    </w:p>
    <w:p w:rsidR="00FA3D02" w:rsidRDefault="00FA3D02" w:rsidP="00FA3D02">
      <w:pPr>
        <w:kinsoku w:val="0"/>
        <w:snapToGrid w:val="0"/>
        <w:rPr>
          <w:lang w:eastAsia="zh-TW"/>
        </w:rPr>
      </w:pPr>
    </w:p>
    <w:tbl>
      <w:tblPr>
        <w:tblW w:w="0" w:type="auto"/>
        <w:tblLook w:val="01E0"/>
      </w:tblPr>
      <w:tblGrid>
        <w:gridCol w:w="2840"/>
        <w:gridCol w:w="2841"/>
        <w:gridCol w:w="2841"/>
      </w:tblGrid>
      <w:tr w:rsidR="00FA3D02">
        <w:tc>
          <w:tcPr>
            <w:tcW w:w="2840" w:type="dxa"/>
          </w:tcPr>
          <w:p w:rsidR="00FA3D02" w:rsidRDefault="007163AC" w:rsidP="0012688D">
            <w:pPr>
              <w:kinsoku w:val="0"/>
              <w:snapToGrid w:val="0"/>
            </w:pPr>
            <w:r>
              <w:rPr>
                <w:rFonts w:eastAsia="PMingLiU" w:hint="eastAsia"/>
                <w:lang w:eastAsia="zh-TW"/>
              </w:rPr>
              <w:t>執行董事</w:t>
            </w:r>
          </w:p>
        </w:tc>
        <w:tc>
          <w:tcPr>
            <w:tcW w:w="2841" w:type="dxa"/>
          </w:tcPr>
          <w:p w:rsidR="00FA3D02" w:rsidRDefault="007163AC" w:rsidP="0012688D">
            <w:pPr>
              <w:kinsoku w:val="0"/>
              <w:snapToGrid w:val="0"/>
            </w:pPr>
            <w:r>
              <w:rPr>
                <w:rFonts w:eastAsia="PMingLiU" w:hint="eastAsia"/>
                <w:lang w:eastAsia="zh-TW"/>
              </w:rPr>
              <w:t>非執行董事</w:t>
            </w:r>
          </w:p>
        </w:tc>
        <w:tc>
          <w:tcPr>
            <w:tcW w:w="2841" w:type="dxa"/>
          </w:tcPr>
          <w:p w:rsidR="00FA3D02" w:rsidRDefault="007163AC" w:rsidP="0012688D">
            <w:pPr>
              <w:kinsoku w:val="0"/>
              <w:snapToGrid w:val="0"/>
            </w:pPr>
            <w:r>
              <w:rPr>
                <w:rFonts w:eastAsia="PMingLiU" w:hint="eastAsia"/>
                <w:lang w:eastAsia="zh-TW"/>
              </w:rPr>
              <w:t>獨立非執行董事</w:t>
            </w:r>
          </w:p>
        </w:tc>
      </w:tr>
      <w:tr w:rsidR="00FA3D02">
        <w:tc>
          <w:tcPr>
            <w:tcW w:w="2840" w:type="dxa"/>
          </w:tcPr>
          <w:p w:rsidR="00FA3D02" w:rsidRDefault="007163AC" w:rsidP="0012688D">
            <w:pPr>
              <w:kinsoku w:val="0"/>
              <w:snapToGrid w:val="0"/>
            </w:pPr>
            <w:r w:rsidRPr="006654A4">
              <w:rPr>
                <w:rFonts w:eastAsia="PMingLiU" w:hint="eastAsia"/>
                <w:lang w:eastAsia="zh-TW"/>
              </w:rPr>
              <w:t>張代銘先生</w:t>
            </w:r>
            <w:r>
              <w:rPr>
                <w:rFonts w:eastAsia="PMingLiU" w:hint="eastAsia"/>
                <w:lang w:eastAsia="zh-TW"/>
              </w:rPr>
              <w:t>（董事長）</w:t>
            </w:r>
          </w:p>
        </w:tc>
        <w:tc>
          <w:tcPr>
            <w:tcW w:w="2841" w:type="dxa"/>
          </w:tcPr>
          <w:p w:rsidR="00FA3D02" w:rsidRDefault="007163AC" w:rsidP="0012688D">
            <w:pPr>
              <w:kinsoku w:val="0"/>
              <w:snapToGrid w:val="0"/>
            </w:pPr>
            <w:r>
              <w:rPr>
                <w:rFonts w:eastAsia="PMingLiU" w:hint="eastAsia"/>
                <w:lang w:eastAsia="zh-TW"/>
              </w:rPr>
              <w:t>任福龍先生</w:t>
            </w:r>
          </w:p>
        </w:tc>
        <w:tc>
          <w:tcPr>
            <w:tcW w:w="2841" w:type="dxa"/>
          </w:tcPr>
          <w:p w:rsidR="00FA3D02" w:rsidRDefault="007163AC" w:rsidP="0012688D">
            <w:pPr>
              <w:kinsoku w:val="0"/>
              <w:snapToGrid w:val="0"/>
            </w:pPr>
            <w:r w:rsidRPr="00427C40">
              <w:rPr>
                <w:rFonts w:eastAsia="PMingLiU" w:hint="eastAsia"/>
                <w:lang w:eastAsia="zh-TW"/>
              </w:rPr>
              <w:t>杜冠華</w:t>
            </w:r>
            <w:r>
              <w:rPr>
                <w:rFonts w:eastAsia="PMingLiU" w:hint="eastAsia"/>
                <w:lang w:eastAsia="zh-TW"/>
              </w:rPr>
              <w:t>先生</w:t>
            </w:r>
          </w:p>
        </w:tc>
      </w:tr>
      <w:tr w:rsidR="00CC2FCF">
        <w:tc>
          <w:tcPr>
            <w:tcW w:w="2840" w:type="dxa"/>
          </w:tcPr>
          <w:p w:rsidR="00CC2FCF" w:rsidRDefault="007163AC" w:rsidP="00B467BB">
            <w:pPr>
              <w:kinsoku w:val="0"/>
              <w:snapToGrid w:val="0"/>
            </w:pPr>
            <w:r w:rsidRPr="006654A4">
              <w:rPr>
                <w:rFonts w:eastAsia="PMingLiU" w:hint="eastAsia"/>
                <w:lang w:eastAsia="zh-TW"/>
              </w:rPr>
              <w:t>杜德平先生</w:t>
            </w:r>
          </w:p>
        </w:tc>
        <w:tc>
          <w:tcPr>
            <w:tcW w:w="2841" w:type="dxa"/>
          </w:tcPr>
          <w:p w:rsidR="00CC2FCF" w:rsidRDefault="007163AC" w:rsidP="000C4A87">
            <w:pPr>
              <w:kinsoku w:val="0"/>
              <w:snapToGrid w:val="0"/>
            </w:pPr>
            <w:r w:rsidRPr="006654A4">
              <w:rPr>
                <w:rFonts w:eastAsia="PMingLiU" w:hint="eastAsia"/>
                <w:lang w:eastAsia="zh-TW"/>
              </w:rPr>
              <w:t>徐</w:t>
            </w:r>
            <w:r w:rsidRPr="006654A4">
              <w:rPr>
                <w:rFonts w:eastAsia="PMingLiU"/>
                <w:lang w:eastAsia="zh-TW"/>
              </w:rPr>
              <w:t xml:space="preserve">  </w:t>
            </w:r>
            <w:r w:rsidRPr="006654A4">
              <w:rPr>
                <w:rFonts w:eastAsia="PMingLiU" w:hint="eastAsia"/>
                <w:lang w:eastAsia="zh-TW"/>
              </w:rPr>
              <w:t>列</w:t>
            </w:r>
            <w:r>
              <w:rPr>
                <w:rFonts w:eastAsia="PMingLiU" w:hint="eastAsia"/>
                <w:lang w:eastAsia="zh-TW"/>
              </w:rPr>
              <w:t>先生</w:t>
            </w:r>
          </w:p>
        </w:tc>
        <w:tc>
          <w:tcPr>
            <w:tcW w:w="2841" w:type="dxa"/>
          </w:tcPr>
          <w:p w:rsidR="00CC2FCF" w:rsidRDefault="007163AC" w:rsidP="0012688D">
            <w:pPr>
              <w:kinsoku w:val="0"/>
              <w:snapToGrid w:val="0"/>
            </w:pPr>
            <w:r w:rsidRPr="00427C40">
              <w:rPr>
                <w:rFonts w:eastAsia="PMingLiU" w:hint="eastAsia"/>
                <w:lang w:eastAsia="zh-TW"/>
              </w:rPr>
              <w:t>李文明</w:t>
            </w:r>
            <w:r>
              <w:rPr>
                <w:rFonts w:eastAsia="PMingLiU" w:hint="eastAsia"/>
                <w:lang w:eastAsia="zh-TW"/>
              </w:rPr>
              <w:t>先生</w:t>
            </w:r>
          </w:p>
        </w:tc>
      </w:tr>
      <w:tr w:rsidR="00CC2FCF">
        <w:tc>
          <w:tcPr>
            <w:tcW w:w="2840" w:type="dxa"/>
          </w:tcPr>
          <w:p w:rsidR="00CC2FCF" w:rsidRDefault="00CC2FCF" w:rsidP="00B467BB">
            <w:pPr>
              <w:kinsoku w:val="0"/>
              <w:snapToGrid w:val="0"/>
            </w:pPr>
          </w:p>
        </w:tc>
        <w:tc>
          <w:tcPr>
            <w:tcW w:w="2841" w:type="dxa"/>
          </w:tcPr>
          <w:p w:rsidR="00CC2FCF" w:rsidRDefault="007163AC" w:rsidP="0012688D">
            <w:pPr>
              <w:kinsoku w:val="0"/>
              <w:snapToGrid w:val="0"/>
            </w:pPr>
            <w:r w:rsidRPr="006654A4">
              <w:rPr>
                <w:rFonts w:eastAsia="PMingLiU" w:hint="eastAsia"/>
                <w:lang w:eastAsia="zh-TW"/>
              </w:rPr>
              <w:t>趙</w:t>
            </w:r>
            <w:r w:rsidRPr="006654A4">
              <w:rPr>
                <w:rFonts w:eastAsia="PMingLiU"/>
                <w:lang w:eastAsia="zh-TW"/>
              </w:rPr>
              <w:t xml:space="preserve">  </w:t>
            </w:r>
            <w:r w:rsidRPr="006654A4">
              <w:rPr>
                <w:rFonts w:eastAsia="PMingLiU" w:hint="eastAsia"/>
                <w:lang w:eastAsia="zh-TW"/>
              </w:rPr>
              <w:t>斌先生</w:t>
            </w:r>
          </w:p>
        </w:tc>
        <w:tc>
          <w:tcPr>
            <w:tcW w:w="2841" w:type="dxa"/>
          </w:tcPr>
          <w:p w:rsidR="00CC2FCF" w:rsidRDefault="007163AC" w:rsidP="0012688D">
            <w:pPr>
              <w:kinsoku w:val="0"/>
              <w:snapToGrid w:val="0"/>
            </w:pPr>
            <w:r w:rsidRPr="00427C40">
              <w:rPr>
                <w:rFonts w:eastAsia="PMingLiU" w:hint="eastAsia"/>
                <w:lang w:eastAsia="zh-TW"/>
              </w:rPr>
              <w:t>陳仲戟先生</w:t>
            </w:r>
          </w:p>
        </w:tc>
      </w:tr>
      <w:tr w:rsidR="00CC2FCF">
        <w:tc>
          <w:tcPr>
            <w:tcW w:w="2840" w:type="dxa"/>
          </w:tcPr>
          <w:p w:rsidR="00CC2FCF" w:rsidRDefault="00CC2FCF" w:rsidP="0012688D">
            <w:pPr>
              <w:kinsoku w:val="0"/>
              <w:snapToGrid w:val="0"/>
            </w:pPr>
          </w:p>
        </w:tc>
        <w:tc>
          <w:tcPr>
            <w:tcW w:w="2841" w:type="dxa"/>
          </w:tcPr>
          <w:p w:rsidR="00CC2FCF" w:rsidRDefault="00CC2FCF" w:rsidP="0012688D">
            <w:pPr>
              <w:kinsoku w:val="0"/>
              <w:snapToGrid w:val="0"/>
            </w:pPr>
          </w:p>
        </w:tc>
        <w:tc>
          <w:tcPr>
            <w:tcW w:w="2841" w:type="dxa"/>
          </w:tcPr>
          <w:p w:rsidR="00CC2FCF" w:rsidRDefault="00CC2FCF" w:rsidP="0012688D">
            <w:pPr>
              <w:kinsoku w:val="0"/>
              <w:snapToGrid w:val="0"/>
            </w:pPr>
          </w:p>
        </w:tc>
      </w:tr>
    </w:tbl>
    <w:p w:rsidR="00227E9E" w:rsidRDefault="00227E9E" w:rsidP="00227E9E">
      <w:pPr>
        <w:adjustRightInd w:val="0"/>
        <w:snapToGrid w:val="0"/>
        <w:spacing w:before="240" w:after="240" w:line="360" w:lineRule="auto"/>
        <w:ind w:firstLineChars="600" w:firstLine="1260"/>
        <w:rPr>
          <w:kern w:val="0"/>
        </w:rPr>
      </w:pPr>
      <w:r>
        <w:rPr>
          <w:kern w:val="0"/>
        </w:rPr>
        <w:br w:type="page"/>
      </w:r>
      <w:r>
        <w:rPr>
          <w:rFonts w:eastAsia="黑体"/>
          <w:bCs/>
          <w:sz w:val="44"/>
          <w:szCs w:val="44"/>
        </w:rPr>
        <w:lastRenderedPageBreak/>
        <w:t>山东新华制药股份有限公司</w:t>
      </w:r>
    </w:p>
    <w:p w:rsidR="00227E9E" w:rsidRDefault="00DB5BF7" w:rsidP="00227E9E">
      <w:pPr>
        <w:adjustRightInd w:val="0"/>
        <w:snapToGrid w:val="0"/>
        <w:spacing w:before="240" w:after="240" w:line="360" w:lineRule="auto"/>
        <w:jc w:val="center"/>
        <w:rPr>
          <w:color w:val="000000"/>
        </w:rPr>
      </w:pPr>
      <w:r>
        <w:pict>
          <v:shape id="图片 1" o:spid="_x0000_i1025" type="#_x0000_t75" style="width:72.75pt;height:73.5pt;mso-position-horizontal-relative:page;mso-position-vertical-relative:page">
            <v:imagedata r:id="rId9" r:href="rId10"/>
          </v:shape>
        </w:pict>
      </w:r>
    </w:p>
    <w:p w:rsidR="00227E9E" w:rsidRDefault="00227E9E" w:rsidP="00227E9E">
      <w:pPr>
        <w:spacing w:line="360" w:lineRule="auto"/>
        <w:jc w:val="center"/>
        <w:rPr>
          <w:rFonts w:eastAsia="黑体"/>
          <w:b/>
          <w:bCs/>
          <w:sz w:val="44"/>
          <w:szCs w:val="44"/>
        </w:rPr>
      </w:pPr>
    </w:p>
    <w:p w:rsidR="00227E9E" w:rsidRDefault="00227E9E" w:rsidP="00DB5BF7">
      <w:pPr>
        <w:spacing w:beforeLines="50" w:afterLines="50" w:line="360" w:lineRule="auto"/>
        <w:jc w:val="center"/>
        <w:rPr>
          <w:rFonts w:eastAsia="黑体"/>
          <w:bCs/>
          <w:sz w:val="44"/>
          <w:szCs w:val="44"/>
        </w:rPr>
      </w:pPr>
      <w:r>
        <w:rPr>
          <w:rFonts w:eastAsia="黑体" w:hint="eastAsia"/>
          <w:bCs/>
          <w:sz w:val="44"/>
          <w:szCs w:val="44"/>
        </w:rPr>
        <w:t>非公开发行</w:t>
      </w:r>
      <w:r>
        <w:rPr>
          <w:rFonts w:eastAsia="黑体" w:hint="eastAsia"/>
          <w:bCs/>
          <w:sz w:val="44"/>
          <w:szCs w:val="44"/>
        </w:rPr>
        <w:t>A</w:t>
      </w:r>
      <w:r>
        <w:rPr>
          <w:rFonts w:eastAsia="黑体" w:hint="eastAsia"/>
          <w:bCs/>
          <w:sz w:val="44"/>
          <w:szCs w:val="44"/>
        </w:rPr>
        <w:t>股</w:t>
      </w:r>
      <w:r>
        <w:rPr>
          <w:rFonts w:eastAsia="黑体"/>
          <w:bCs/>
          <w:sz w:val="44"/>
          <w:szCs w:val="44"/>
        </w:rPr>
        <w:t>股票</w:t>
      </w:r>
      <w:r>
        <w:rPr>
          <w:rFonts w:eastAsia="黑体" w:hint="eastAsia"/>
          <w:bCs/>
          <w:sz w:val="44"/>
          <w:szCs w:val="44"/>
        </w:rPr>
        <w:t>发行情况报告书</w:t>
      </w:r>
    </w:p>
    <w:p w:rsidR="00227E9E" w:rsidRDefault="00227E9E" w:rsidP="00DB5BF7">
      <w:pPr>
        <w:spacing w:beforeLines="50" w:afterLines="50" w:line="360" w:lineRule="auto"/>
        <w:jc w:val="center"/>
        <w:rPr>
          <w:rFonts w:eastAsia="黑体"/>
          <w:bCs/>
          <w:sz w:val="44"/>
          <w:szCs w:val="44"/>
        </w:rPr>
      </w:pPr>
      <w:proofErr w:type="gramStart"/>
      <w:r>
        <w:rPr>
          <w:rFonts w:eastAsia="黑体" w:hint="eastAsia"/>
          <w:bCs/>
          <w:sz w:val="44"/>
          <w:szCs w:val="44"/>
        </w:rPr>
        <w:t>暨上市</w:t>
      </w:r>
      <w:proofErr w:type="gramEnd"/>
      <w:r>
        <w:rPr>
          <w:rFonts w:eastAsia="黑体" w:hint="eastAsia"/>
          <w:bCs/>
          <w:sz w:val="44"/>
          <w:szCs w:val="44"/>
        </w:rPr>
        <w:t>公告书</w:t>
      </w:r>
    </w:p>
    <w:p w:rsidR="00227E9E" w:rsidRDefault="00227E9E" w:rsidP="00227E9E">
      <w:pPr>
        <w:spacing w:before="120" w:after="120"/>
        <w:jc w:val="center"/>
        <w:rPr>
          <w:rFonts w:eastAsia="黑体"/>
          <w:b/>
          <w:bCs/>
          <w:sz w:val="48"/>
        </w:rPr>
      </w:pPr>
    </w:p>
    <w:p w:rsidR="00227E9E" w:rsidRDefault="00227E9E" w:rsidP="00227E9E">
      <w:pPr>
        <w:spacing w:before="120" w:after="120"/>
        <w:jc w:val="center"/>
        <w:rPr>
          <w:rFonts w:eastAsia="黑体"/>
          <w:b/>
          <w:bCs/>
          <w:sz w:val="48"/>
        </w:rPr>
      </w:pPr>
    </w:p>
    <w:p w:rsidR="00227E9E" w:rsidRDefault="00227E9E" w:rsidP="00227E9E">
      <w:pPr>
        <w:spacing w:before="120" w:after="120"/>
        <w:jc w:val="center"/>
        <w:rPr>
          <w:rFonts w:eastAsia="黑体"/>
          <w:b/>
          <w:bCs/>
          <w:sz w:val="48"/>
        </w:rPr>
      </w:pPr>
    </w:p>
    <w:p w:rsidR="00227E9E" w:rsidRDefault="00227E9E" w:rsidP="00227E9E">
      <w:pPr>
        <w:spacing w:line="360" w:lineRule="auto"/>
        <w:jc w:val="center"/>
        <w:rPr>
          <w:rFonts w:eastAsia="黑体"/>
          <w:sz w:val="32"/>
          <w:szCs w:val="32"/>
        </w:rPr>
      </w:pPr>
      <w:r>
        <w:rPr>
          <w:rFonts w:eastAsia="黑体"/>
          <w:sz w:val="32"/>
          <w:szCs w:val="32"/>
        </w:rPr>
        <w:t>保荐机构（主承销商）</w:t>
      </w:r>
    </w:p>
    <w:p w:rsidR="00227E9E" w:rsidRDefault="00DB5BF7" w:rsidP="00DB5BF7">
      <w:pPr>
        <w:spacing w:beforeLines="50" w:afterLines="50" w:line="480" w:lineRule="auto"/>
        <w:jc w:val="center"/>
        <w:rPr>
          <w:rFonts w:eastAsia="黑体"/>
          <w:sz w:val="44"/>
          <w:szCs w:val="36"/>
        </w:rPr>
      </w:pPr>
      <w:r w:rsidRPr="00AC76E1">
        <w:rPr>
          <w:rFonts w:eastAsia="黑体"/>
          <w:kern w:val="0"/>
          <w:sz w:val="32"/>
          <w:szCs w:val="32"/>
        </w:rPr>
        <w:pict>
          <v:shape id="图片 11" o:spid="_x0000_i1026" type="#_x0000_t75" style="width:231pt;height:42pt;mso-position-horizontal-relative:page;mso-position-vertical-relative:page">
            <v:imagedata r:id="rId11" o:title=""/>
          </v:shape>
        </w:pict>
      </w:r>
    </w:p>
    <w:p w:rsidR="00227E9E" w:rsidRDefault="00227E9E" w:rsidP="00227E9E">
      <w:pPr>
        <w:autoSpaceDE w:val="0"/>
        <w:autoSpaceDN w:val="0"/>
        <w:adjustRightInd w:val="0"/>
        <w:spacing w:before="120" w:after="120"/>
        <w:jc w:val="center"/>
        <w:rPr>
          <w:rFonts w:eastAsia="黑体"/>
          <w:kern w:val="0"/>
          <w:sz w:val="32"/>
          <w:szCs w:val="32"/>
        </w:rPr>
        <w:sectPr w:rsidR="00227E9E">
          <w:footerReference w:type="even" r:id="rId12"/>
          <w:headerReference w:type="first" r:id="rId13"/>
          <w:footerReference w:type="first" r:id="rId14"/>
          <w:pgSz w:w="11906" w:h="16838"/>
          <w:pgMar w:top="1440" w:right="1800" w:bottom="1440" w:left="1800" w:header="851" w:footer="992" w:gutter="0"/>
          <w:cols w:space="720"/>
          <w:docGrid w:type="lines" w:linePitch="312"/>
        </w:sectPr>
      </w:pPr>
      <w:r>
        <w:rPr>
          <w:rFonts w:eastAsia="黑体" w:hint="eastAsia"/>
          <w:kern w:val="0"/>
          <w:sz w:val="32"/>
          <w:szCs w:val="32"/>
        </w:rPr>
        <w:t>二〇一七年九月</w:t>
      </w:r>
    </w:p>
    <w:p w:rsidR="00227E9E" w:rsidRDefault="00AC76E1" w:rsidP="00227E9E">
      <w:pPr>
        <w:pStyle w:val="ab"/>
        <w:spacing w:line="360" w:lineRule="auto"/>
        <w:jc w:val="center"/>
        <w:rPr>
          <w:szCs w:val="24"/>
        </w:rPr>
      </w:pPr>
      <w:bookmarkStart w:id="1" w:name="_Toc163559553"/>
      <w:bookmarkStart w:id="2" w:name="_Toc163559824"/>
      <w:bookmarkStart w:id="3" w:name="_Toc163976439"/>
      <w:r w:rsidRPr="00AC76E1">
        <w:pict>
          <v:shape id="图片 1" o:spid="_x0000_s1029" type="#_x0000_t75" style="position:absolute;left:0;text-align:left;margin-left:-89.25pt;margin-top:-70.5pt;width:592.5pt;height:837.75pt;z-index:3">
            <v:imagedata r:id="rId15" o:title=""/>
          </v:shape>
        </w:pict>
      </w:r>
    </w:p>
    <w:p w:rsidR="00227E9E" w:rsidRDefault="00227E9E" w:rsidP="00227E9E">
      <w:pPr>
        <w:jc w:val="center"/>
        <w:rPr>
          <w:rFonts w:ascii="黑体" w:eastAsia="黑体"/>
          <w:b/>
          <w:bCs/>
          <w:kern w:val="44"/>
          <w:sz w:val="30"/>
          <w:szCs w:val="30"/>
        </w:rPr>
      </w:pPr>
      <w:r>
        <w:rPr>
          <w:rFonts w:ascii="黑体" w:eastAsia="黑体" w:hint="eastAsia"/>
          <w:b/>
          <w:bCs/>
          <w:kern w:val="44"/>
          <w:sz w:val="30"/>
          <w:szCs w:val="30"/>
        </w:rPr>
        <w:t>山东新华制药股份有限公司</w:t>
      </w:r>
    </w:p>
    <w:p w:rsidR="00227E9E" w:rsidRDefault="00227E9E" w:rsidP="00227E9E">
      <w:pPr>
        <w:jc w:val="center"/>
      </w:pPr>
      <w:r>
        <w:rPr>
          <w:rFonts w:ascii="黑体" w:eastAsia="黑体" w:hint="eastAsia"/>
          <w:b/>
          <w:bCs/>
          <w:kern w:val="44"/>
          <w:sz w:val="30"/>
          <w:szCs w:val="30"/>
        </w:rPr>
        <w:t>全体董事声明</w:t>
      </w: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rPr>
          <w:rFonts w:ascii="宋体" w:hAnsi="宋体"/>
        </w:rPr>
      </w:pPr>
      <w:r>
        <w:rPr>
          <w:rFonts w:ascii="宋体" w:hAnsi="宋体" w:hint="eastAsia"/>
        </w:rPr>
        <w:t>本公司全体董事承诺本发行情况报告书</w:t>
      </w:r>
      <w:proofErr w:type="gramStart"/>
      <w:r>
        <w:rPr>
          <w:rFonts w:ascii="宋体" w:hAnsi="宋体" w:hint="eastAsia"/>
        </w:rPr>
        <w:t>暨上市</w:t>
      </w:r>
      <w:proofErr w:type="gramEnd"/>
      <w:r>
        <w:rPr>
          <w:rFonts w:ascii="宋体" w:hAnsi="宋体" w:hint="eastAsia"/>
        </w:rPr>
        <w:t>公告书不存在虚假记载、误导性陈述或重大遗漏，并对其真实性、准确性、完整性承担个别和连带的法律责任。</w:t>
      </w:r>
    </w:p>
    <w:p w:rsidR="00227E9E" w:rsidRDefault="00227E9E" w:rsidP="00DB5BF7">
      <w:pPr>
        <w:snapToGrid w:val="0"/>
        <w:spacing w:beforeLines="50" w:line="360" w:lineRule="auto"/>
        <w:ind w:firstLine="493"/>
        <w:jc w:val="right"/>
        <w:rPr>
          <w:rFonts w:ascii="宋体" w:hAnsi="宋体"/>
          <w:szCs w:val="28"/>
        </w:rPr>
      </w:pPr>
    </w:p>
    <w:p w:rsidR="00227E9E" w:rsidRDefault="00227E9E" w:rsidP="00DB5BF7">
      <w:pPr>
        <w:spacing w:beforeLines="50" w:afterLines="100" w:line="336" w:lineRule="auto"/>
        <w:ind w:firstLineChars="200" w:firstLine="422"/>
        <w:rPr>
          <w:b/>
        </w:rPr>
      </w:pPr>
      <w:r>
        <w:rPr>
          <w:rFonts w:hint="eastAsia"/>
          <w:b/>
        </w:rPr>
        <w:t>全体</w:t>
      </w:r>
      <w:r>
        <w:rPr>
          <w:b/>
        </w:rPr>
        <w:t>董事签名</w:t>
      </w:r>
      <w:r>
        <w:rPr>
          <w:rFonts w:hint="eastAsia"/>
          <w:b/>
        </w:rPr>
        <w:t>：</w:t>
      </w:r>
    </w:p>
    <w:p w:rsidR="00227E9E" w:rsidRDefault="00227E9E" w:rsidP="00DB5BF7">
      <w:pPr>
        <w:spacing w:beforeLines="50" w:afterLines="50" w:line="360" w:lineRule="auto"/>
        <w:ind w:firstLine="480"/>
        <w:rPr>
          <w:rFonts w:cs="Vrinda"/>
          <w:lang w:bidi="bn-IN"/>
        </w:rPr>
      </w:pPr>
    </w:p>
    <w:p w:rsidR="00227E9E" w:rsidRDefault="00227E9E" w:rsidP="00227E9E">
      <w:pPr>
        <w:spacing w:line="360" w:lineRule="auto"/>
        <w:ind w:firstLineChars="200" w:firstLine="420"/>
        <w:rPr>
          <w:rFonts w:cs="Vrinda"/>
          <w:lang w:val="en-GB" w:bidi="bn-IN"/>
        </w:rPr>
      </w:pPr>
      <w:r>
        <w:rPr>
          <w:rFonts w:cs="Vrinda"/>
          <w:lang w:val="en-GB" w:bidi="bn-IN"/>
        </w:rPr>
        <w:t>______________          ______________          ______________</w:t>
      </w:r>
    </w:p>
    <w:p w:rsidR="00227E9E" w:rsidRDefault="00227E9E" w:rsidP="00227E9E">
      <w:pPr>
        <w:spacing w:line="360" w:lineRule="auto"/>
        <w:ind w:firstLineChars="400" w:firstLine="840"/>
        <w:rPr>
          <w:rFonts w:cs="Vrinda"/>
          <w:lang w:bidi="bn-IN"/>
        </w:rPr>
      </w:pPr>
      <w:r>
        <w:rPr>
          <w:rFonts w:cs="Vrinda" w:hint="eastAsia"/>
          <w:lang w:bidi="bn-IN"/>
        </w:rPr>
        <w:t>张代铭</w:t>
      </w:r>
      <w:r>
        <w:rPr>
          <w:rFonts w:cs="Vrinda"/>
          <w:lang w:bidi="bn-IN"/>
        </w:rPr>
        <w:t xml:space="preserve">                  </w:t>
      </w:r>
      <w:r>
        <w:rPr>
          <w:rFonts w:cs="Vrinda" w:hint="eastAsia"/>
          <w:lang w:bidi="bn-IN"/>
        </w:rPr>
        <w:t>任福龙</w:t>
      </w:r>
      <w:r>
        <w:rPr>
          <w:rFonts w:cs="Vrinda"/>
          <w:lang w:bidi="bn-IN"/>
        </w:rPr>
        <w:t xml:space="preserve">                 </w:t>
      </w:r>
      <w:r>
        <w:rPr>
          <w:rFonts w:cs="Vrinda" w:hint="eastAsia"/>
          <w:lang w:bidi="bn-IN"/>
        </w:rPr>
        <w:t>杜德平</w:t>
      </w:r>
    </w:p>
    <w:p w:rsidR="00227E9E" w:rsidRDefault="00227E9E" w:rsidP="00227E9E">
      <w:pPr>
        <w:spacing w:line="360" w:lineRule="auto"/>
        <w:ind w:firstLineChars="200" w:firstLine="420"/>
        <w:rPr>
          <w:rFonts w:cs="Vrinda"/>
          <w:lang w:val="en-GB" w:bidi="bn-IN"/>
        </w:rPr>
      </w:pPr>
    </w:p>
    <w:p w:rsidR="00227E9E" w:rsidRDefault="00227E9E" w:rsidP="00227E9E">
      <w:pPr>
        <w:spacing w:line="360" w:lineRule="auto"/>
        <w:ind w:firstLineChars="200" w:firstLine="420"/>
        <w:rPr>
          <w:rFonts w:cs="Vrinda"/>
          <w:lang w:val="en-GB" w:bidi="bn-IN"/>
        </w:rPr>
      </w:pPr>
    </w:p>
    <w:p w:rsidR="00227E9E" w:rsidRDefault="00227E9E" w:rsidP="00227E9E">
      <w:pPr>
        <w:spacing w:line="360" w:lineRule="auto"/>
        <w:ind w:firstLineChars="200" w:firstLine="420"/>
        <w:rPr>
          <w:rFonts w:cs="Vrinda"/>
          <w:lang w:val="en-GB" w:bidi="bn-IN"/>
        </w:rPr>
      </w:pPr>
      <w:r>
        <w:rPr>
          <w:rFonts w:cs="Vrinda"/>
          <w:lang w:val="en-GB" w:bidi="bn-IN"/>
        </w:rPr>
        <w:t>______________          ______________          ______________</w:t>
      </w:r>
    </w:p>
    <w:p w:rsidR="00227E9E" w:rsidRDefault="00227E9E" w:rsidP="00227E9E">
      <w:pPr>
        <w:spacing w:line="360" w:lineRule="auto"/>
        <w:ind w:firstLineChars="400" w:firstLine="840"/>
        <w:rPr>
          <w:rFonts w:cs="Vrinda"/>
          <w:lang w:bidi="bn-IN"/>
        </w:rPr>
      </w:pPr>
      <w:r>
        <w:rPr>
          <w:rFonts w:cs="Vrinda" w:hint="eastAsia"/>
          <w:lang w:bidi="bn-IN"/>
        </w:rPr>
        <w:t>徐</w:t>
      </w:r>
      <w:r>
        <w:rPr>
          <w:rFonts w:cs="Vrinda" w:hint="eastAsia"/>
          <w:lang w:bidi="bn-IN"/>
        </w:rPr>
        <w:t xml:space="preserve">  </w:t>
      </w:r>
      <w:r>
        <w:rPr>
          <w:rFonts w:cs="Vrinda" w:hint="eastAsia"/>
          <w:lang w:bidi="bn-IN"/>
        </w:rPr>
        <w:t>列</w:t>
      </w:r>
      <w:r>
        <w:rPr>
          <w:rFonts w:cs="Vrinda"/>
          <w:lang w:bidi="bn-IN"/>
        </w:rPr>
        <w:t xml:space="preserve">                  </w:t>
      </w:r>
      <w:r>
        <w:rPr>
          <w:rFonts w:cs="Vrinda" w:hint="eastAsia"/>
          <w:lang w:bidi="bn-IN"/>
        </w:rPr>
        <w:t>赵</w:t>
      </w:r>
      <w:r>
        <w:rPr>
          <w:rFonts w:cs="Vrinda" w:hint="eastAsia"/>
          <w:lang w:bidi="bn-IN"/>
        </w:rPr>
        <w:t xml:space="preserve">  </w:t>
      </w:r>
      <w:proofErr w:type="gramStart"/>
      <w:r>
        <w:rPr>
          <w:rFonts w:cs="Vrinda" w:hint="eastAsia"/>
          <w:lang w:bidi="bn-IN"/>
        </w:rPr>
        <w:t>斌</w:t>
      </w:r>
      <w:proofErr w:type="gramEnd"/>
      <w:r>
        <w:rPr>
          <w:rFonts w:cs="Vrinda"/>
          <w:lang w:bidi="bn-IN"/>
        </w:rPr>
        <w:t xml:space="preserve">                  </w:t>
      </w:r>
      <w:r>
        <w:rPr>
          <w:rFonts w:cs="Vrinda" w:hint="eastAsia"/>
          <w:lang w:bidi="bn-IN"/>
        </w:rPr>
        <w:t>陈仲戟</w:t>
      </w:r>
    </w:p>
    <w:p w:rsidR="00227E9E" w:rsidRDefault="00227E9E" w:rsidP="00227E9E">
      <w:pPr>
        <w:spacing w:line="360" w:lineRule="auto"/>
        <w:ind w:firstLineChars="200" w:firstLine="420"/>
        <w:rPr>
          <w:rFonts w:cs="Vrinda"/>
          <w:lang w:val="en-GB" w:bidi="bn-IN"/>
        </w:rPr>
      </w:pPr>
    </w:p>
    <w:p w:rsidR="00227E9E" w:rsidRDefault="00227E9E" w:rsidP="00227E9E">
      <w:pPr>
        <w:spacing w:line="360" w:lineRule="auto"/>
        <w:ind w:firstLineChars="200" w:firstLine="420"/>
        <w:rPr>
          <w:rFonts w:cs="Vrinda"/>
          <w:lang w:val="en-GB" w:bidi="bn-IN"/>
        </w:rPr>
      </w:pPr>
    </w:p>
    <w:p w:rsidR="00227E9E" w:rsidRDefault="00227E9E" w:rsidP="00227E9E">
      <w:pPr>
        <w:spacing w:line="360" w:lineRule="auto"/>
        <w:ind w:firstLineChars="200" w:firstLine="420"/>
        <w:rPr>
          <w:rFonts w:cs="Vrinda"/>
          <w:lang w:val="en-GB" w:bidi="bn-IN"/>
        </w:rPr>
      </w:pPr>
      <w:r>
        <w:rPr>
          <w:rFonts w:cs="Vrinda"/>
          <w:lang w:val="en-GB" w:bidi="bn-IN"/>
        </w:rPr>
        <w:t xml:space="preserve">______________          ______________         </w:t>
      </w:r>
    </w:p>
    <w:p w:rsidR="00227E9E" w:rsidRDefault="00227E9E" w:rsidP="00227E9E">
      <w:pPr>
        <w:spacing w:line="360" w:lineRule="auto"/>
        <w:ind w:firstLineChars="400" w:firstLine="840"/>
        <w:rPr>
          <w:rFonts w:cs="Vrinda"/>
          <w:lang w:bidi="bn-IN"/>
        </w:rPr>
      </w:pPr>
      <w:proofErr w:type="gramStart"/>
      <w:r>
        <w:rPr>
          <w:rFonts w:cs="Vrinda" w:hint="eastAsia"/>
          <w:lang w:bidi="bn-IN"/>
        </w:rPr>
        <w:t>杜冠华</w:t>
      </w:r>
      <w:proofErr w:type="gramEnd"/>
      <w:r>
        <w:rPr>
          <w:rFonts w:cs="Vrinda"/>
          <w:lang w:bidi="bn-IN"/>
        </w:rPr>
        <w:t xml:space="preserve">                  </w:t>
      </w:r>
      <w:r>
        <w:rPr>
          <w:rFonts w:cs="Vrinda" w:hint="eastAsia"/>
          <w:lang w:bidi="bn-IN"/>
        </w:rPr>
        <w:t>李文明</w:t>
      </w:r>
      <w:r>
        <w:rPr>
          <w:rFonts w:cs="Vrinda"/>
          <w:lang w:bidi="bn-IN"/>
        </w:rPr>
        <w:t xml:space="preserve">                   </w:t>
      </w: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jc w:val="right"/>
        <w:rPr>
          <w:kern w:val="0"/>
        </w:rPr>
      </w:pPr>
      <w:r>
        <w:rPr>
          <w:rFonts w:hint="eastAsia"/>
          <w:kern w:val="0"/>
        </w:rPr>
        <w:t>山东新华制药股份有限公司</w:t>
      </w:r>
    </w:p>
    <w:p w:rsidR="00227E9E" w:rsidRDefault="00227E9E" w:rsidP="00227E9E">
      <w:pPr>
        <w:spacing w:line="360" w:lineRule="auto"/>
        <w:ind w:firstLineChars="200" w:firstLine="422"/>
        <w:jc w:val="right"/>
        <w:rPr>
          <w:b/>
          <w:kern w:val="0"/>
        </w:rPr>
      </w:pPr>
    </w:p>
    <w:p w:rsidR="00227E9E" w:rsidRDefault="00227E9E" w:rsidP="00227E9E">
      <w:pPr>
        <w:pStyle w:val="ab"/>
        <w:spacing w:before="156" w:after="156" w:line="360" w:lineRule="auto"/>
        <w:ind w:firstLineChars="200" w:firstLine="480"/>
        <w:jc w:val="right"/>
      </w:pPr>
      <w:r>
        <w:rPr>
          <w:rFonts w:ascii="Times New Roman" w:hAnsi="Times New Roman" w:hint="eastAsia"/>
          <w:sz w:val="24"/>
          <w:szCs w:val="24"/>
        </w:rPr>
        <w:t>年</w:t>
      </w:r>
      <w:r>
        <w:rPr>
          <w:rFonts w:ascii="Times New Roman" w:hAnsi="Times New Roman" w:hint="eastAsia"/>
          <w:sz w:val="24"/>
          <w:szCs w:val="24"/>
        </w:rPr>
        <w:t xml:space="preserve">    </w:t>
      </w:r>
      <w:r>
        <w:rPr>
          <w:rFonts w:ascii="Times New Roman" w:hAnsi="Times New Roman" w:hint="eastAsia"/>
          <w:sz w:val="24"/>
          <w:szCs w:val="24"/>
        </w:rPr>
        <w:t>月</w:t>
      </w:r>
      <w:r>
        <w:rPr>
          <w:rFonts w:ascii="Times New Roman" w:hAnsi="Times New Roman" w:hint="eastAsia"/>
          <w:sz w:val="24"/>
          <w:szCs w:val="24"/>
        </w:rPr>
        <w:t xml:space="preserve">    </w:t>
      </w:r>
      <w:r>
        <w:rPr>
          <w:rFonts w:ascii="Times New Roman" w:hAnsi="Times New Roman" w:hint="eastAsia"/>
          <w:sz w:val="24"/>
          <w:szCs w:val="24"/>
        </w:rPr>
        <w:t>日</w:t>
      </w:r>
    </w:p>
    <w:p w:rsidR="00227E9E" w:rsidRDefault="00227E9E" w:rsidP="00227E9E">
      <w:pPr>
        <w:pStyle w:val="14"/>
      </w:pPr>
      <w:r>
        <w:br w:type="page"/>
      </w:r>
      <w:bookmarkStart w:id="4" w:name="_Toc494357156"/>
      <w:r>
        <w:rPr>
          <w:rFonts w:hint="eastAsia"/>
        </w:rPr>
        <w:t>特别提示</w:t>
      </w:r>
      <w:bookmarkEnd w:id="4"/>
    </w:p>
    <w:p w:rsidR="00227E9E" w:rsidRDefault="00227E9E" w:rsidP="00227E9E">
      <w:pPr>
        <w:pStyle w:val="af2"/>
        <w:rPr>
          <w:b w:val="0"/>
        </w:rPr>
      </w:pPr>
      <w:bookmarkStart w:id="5" w:name="_Toc494357157"/>
      <w:r>
        <w:rPr>
          <w:b w:val="0"/>
        </w:rPr>
        <w:t>一、发行数量及价格</w:t>
      </w:r>
      <w:bookmarkEnd w:id="5"/>
      <w:r>
        <w:rPr>
          <w:b w:val="0"/>
        </w:rPr>
        <w:t xml:space="preserve"> </w:t>
      </w:r>
    </w:p>
    <w:p w:rsidR="00227E9E" w:rsidRDefault="00227E9E" w:rsidP="00227E9E">
      <w:pPr>
        <w:pStyle w:val="13"/>
      </w:pPr>
      <w:r>
        <w:t>1</w:t>
      </w:r>
      <w:r>
        <w:t>、发行数量：</w:t>
      </w:r>
      <w:r>
        <w:t>21,040,591</w:t>
      </w:r>
      <w:r>
        <w:t>股</w:t>
      </w:r>
    </w:p>
    <w:p w:rsidR="00227E9E" w:rsidRDefault="00227E9E" w:rsidP="00227E9E">
      <w:pPr>
        <w:pStyle w:val="13"/>
      </w:pPr>
      <w:r>
        <w:t>2</w:t>
      </w:r>
      <w:r>
        <w:t>、发行价格：</w:t>
      </w:r>
      <w:r>
        <w:rPr>
          <w:rFonts w:hint="eastAsia"/>
        </w:rPr>
        <w:t>11.15</w:t>
      </w:r>
      <w:r>
        <w:t>元</w:t>
      </w:r>
      <w:r>
        <w:t>/</w:t>
      </w:r>
      <w:r>
        <w:t>股</w:t>
      </w:r>
    </w:p>
    <w:p w:rsidR="00227E9E" w:rsidRDefault="00227E9E" w:rsidP="00227E9E">
      <w:pPr>
        <w:pStyle w:val="13"/>
      </w:pPr>
      <w:r>
        <w:t>3</w:t>
      </w:r>
      <w:r>
        <w:t>、募集资金总额：</w:t>
      </w:r>
      <w:r>
        <w:t>234,602,589.65</w:t>
      </w:r>
      <w:r>
        <w:t>元</w:t>
      </w:r>
    </w:p>
    <w:p w:rsidR="00227E9E" w:rsidRDefault="00227E9E" w:rsidP="00227E9E">
      <w:pPr>
        <w:pStyle w:val="13"/>
      </w:pPr>
      <w:r>
        <w:t>4</w:t>
      </w:r>
      <w:r>
        <w:t>、募集资金净额：</w:t>
      </w:r>
      <w:r>
        <w:rPr>
          <w:szCs w:val="21"/>
        </w:rPr>
        <w:t>223,398,463.28</w:t>
      </w:r>
      <w:r>
        <w:t>元</w:t>
      </w:r>
    </w:p>
    <w:p w:rsidR="00227E9E" w:rsidRDefault="00227E9E" w:rsidP="00227E9E">
      <w:pPr>
        <w:pStyle w:val="13"/>
      </w:pPr>
      <w:r>
        <w:rPr>
          <w:rFonts w:hint="eastAsia"/>
        </w:rPr>
        <w:t>5</w:t>
      </w:r>
      <w:r>
        <w:rPr>
          <w:rFonts w:hint="eastAsia"/>
        </w:rPr>
        <w:t>、验资日期：</w:t>
      </w:r>
      <w:r>
        <w:rPr>
          <w:rFonts w:hint="eastAsia"/>
        </w:rPr>
        <w:t>2017</w:t>
      </w:r>
      <w:r>
        <w:rPr>
          <w:rFonts w:hint="eastAsia"/>
        </w:rPr>
        <w:t>年</w:t>
      </w:r>
      <w:r>
        <w:rPr>
          <w:rFonts w:hint="eastAsia"/>
        </w:rPr>
        <w:t>9</w:t>
      </w:r>
      <w:r>
        <w:rPr>
          <w:rFonts w:hint="eastAsia"/>
        </w:rPr>
        <w:t>月</w:t>
      </w:r>
      <w:r>
        <w:rPr>
          <w:rFonts w:hint="eastAsia"/>
        </w:rPr>
        <w:t>22</w:t>
      </w:r>
      <w:r>
        <w:rPr>
          <w:rFonts w:hint="eastAsia"/>
        </w:rPr>
        <w:t>日</w:t>
      </w:r>
    </w:p>
    <w:p w:rsidR="00227E9E" w:rsidRDefault="00227E9E" w:rsidP="00227E9E">
      <w:pPr>
        <w:pStyle w:val="13"/>
      </w:pPr>
      <w:r>
        <w:rPr>
          <w:rFonts w:hint="eastAsia"/>
        </w:rPr>
        <w:t>6</w:t>
      </w:r>
      <w:r>
        <w:rPr>
          <w:rFonts w:hint="eastAsia"/>
        </w:rPr>
        <w:t>、验资报告文号：</w:t>
      </w:r>
      <w:r>
        <w:t>XYZH/2017JNA50532</w:t>
      </w:r>
    </w:p>
    <w:p w:rsidR="00227E9E" w:rsidRDefault="00227E9E" w:rsidP="00227E9E">
      <w:pPr>
        <w:pStyle w:val="13"/>
      </w:pPr>
      <w:r>
        <w:rPr>
          <w:rFonts w:hint="eastAsia"/>
        </w:rPr>
        <w:t>7</w:t>
      </w:r>
      <w:r>
        <w:rPr>
          <w:rFonts w:hint="eastAsia"/>
        </w:rPr>
        <w:t>、验资会计师事务所：</w:t>
      </w:r>
      <w:proofErr w:type="gramStart"/>
      <w:r>
        <w:rPr>
          <w:rFonts w:hint="eastAsia"/>
        </w:rPr>
        <w:t>信永中和</w:t>
      </w:r>
      <w:proofErr w:type="gramEnd"/>
      <w:r>
        <w:rPr>
          <w:rFonts w:hint="eastAsia"/>
        </w:rPr>
        <w:t>会计师事务所（特殊普通合伙）</w:t>
      </w:r>
    </w:p>
    <w:p w:rsidR="00227E9E" w:rsidRDefault="00227E9E" w:rsidP="00227E9E">
      <w:pPr>
        <w:pStyle w:val="13"/>
      </w:pPr>
      <w:r>
        <w:rPr>
          <w:rFonts w:hint="eastAsia"/>
        </w:rPr>
        <w:t>8</w:t>
      </w:r>
      <w:r>
        <w:rPr>
          <w:rFonts w:hint="eastAsia"/>
        </w:rPr>
        <w:t>、保荐机构：中泰证券股份有限公司</w:t>
      </w:r>
    </w:p>
    <w:p w:rsidR="00227E9E" w:rsidRDefault="00227E9E" w:rsidP="00227E9E">
      <w:pPr>
        <w:pStyle w:val="13"/>
      </w:pPr>
      <w:r>
        <w:rPr>
          <w:rFonts w:hint="eastAsia"/>
        </w:rPr>
        <w:t>9</w:t>
      </w:r>
      <w:r>
        <w:rPr>
          <w:rFonts w:hint="eastAsia"/>
        </w:rPr>
        <w:t>、保荐代表人：</w:t>
      </w:r>
      <w:proofErr w:type="gramStart"/>
      <w:r>
        <w:rPr>
          <w:rFonts w:hint="eastAsia"/>
        </w:rPr>
        <w:t>战肖华</w:t>
      </w:r>
      <w:proofErr w:type="gramEnd"/>
      <w:r>
        <w:rPr>
          <w:rFonts w:hint="eastAsia"/>
        </w:rPr>
        <w:t>、王庆刚</w:t>
      </w:r>
    </w:p>
    <w:p w:rsidR="00227E9E" w:rsidRDefault="00227E9E" w:rsidP="00227E9E">
      <w:pPr>
        <w:pStyle w:val="13"/>
      </w:pPr>
      <w:r>
        <w:rPr>
          <w:rFonts w:hint="eastAsia"/>
        </w:rPr>
        <w:t>10</w:t>
      </w:r>
      <w:r>
        <w:rPr>
          <w:rFonts w:hint="eastAsia"/>
        </w:rPr>
        <w:t>、股份预登记完成日期：</w:t>
      </w:r>
      <w:r>
        <w:rPr>
          <w:rFonts w:hint="eastAsia"/>
        </w:rPr>
        <w:t>2017</w:t>
      </w:r>
      <w:r>
        <w:rPr>
          <w:rFonts w:hint="eastAsia"/>
        </w:rPr>
        <w:t>年</w:t>
      </w:r>
      <w:r>
        <w:rPr>
          <w:rFonts w:hint="eastAsia"/>
        </w:rPr>
        <w:t>9</w:t>
      </w:r>
      <w:r>
        <w:rPr>
          <w:rFonts w:hint="eastAsia"/>
        </w:rPr>
        <w:t>月</w:t>
      </w:r>
      <w:r>
        <w:rPr>
          <w:rFonts w:hint="eastAsia"/>
        </w:rPr>
        <w:t>28</w:t>
      </w:r>
      <w:r>
        <w:rPr>
          <w:rFonts w:hint="eastAsia"/>
        </w:rPr>
        <w:t>日</w:t>
      </w:r>
    </w:p>
    <w:p w:rsidR="00227E9E" w:rsidRDefault="00227E9E" w:rsidP="00227E9E">
      <w:pPr>
        <w:pStyle w:val="13"/>
      </w:pPr>
      <w:r>
        <w:rPr>
          <w:rFonts w:hint="eastAsia"/>
        </w:rPr>
        <w:t>11</w:t>
      </w:r>
      <w:r>
        <w:rPr>
          <w:rFonts w:hint="eastAsia"/>
        </w:rPr>
        <w:t>、新增股份上市日期：</w:t>
      </w:r>
      <w:r>
        <w:rPr>
          <w:rFonts w:hint="eastAsia"/>
        </w:rPr>
        <w:t>2017</w:t>
      </w:r>
      <w:r>
        <w:rPr>
          <w:rFonts w:hint="eastAsia"/>
        </w:rPr>
        <w:t>年</w:t>
      </w:r>
      <w:r>
        <w:rPr>
          <w:rFonts w:hint="eastAsia"/>
        </w:rPr>
        <w:t>10</w:t>
      </w:r>
      <w:r>
        <w:rPr>
          <w:rFonts w:hint="eastAsia"/>
        </w:rPr>
        <w:t>月</w:t>
      </w:r>
      <w:r>
        <w:rPr>
          <w:rFonts w:hint="eastAsia"/>
        </w:rPr>
        <w:t>13</w:t>
      </w:r>
      <w:r>
        <w:rPr>
          <w:rFonts w:hint="eastAsia"/>
        </w:rPr>
        <w:t>日</w:t>
      </w:r>
    </w:p>
    <w:p w:rsidR="00227E9E" w:rsidRDefault="00227E9E" w:rsidP="00227E9E">
      <w:pPr>
        <w:pStyle w:val="13"/>
      </w:pPr>
      <w:r>
        <w:rPr>
          <w:rFonts w:hint="eastAsia"/>
        </w:rPr>
        <w:t>12</w:t>
      </w:r>
      <w:r>
        <w:rPr>
          <w:rFonts w:hint="eastAsia"/>
        </w:rPr>
        <w:t>、新增股份后总股本：</w:t>
      </w:r>
      <w:r>
        <w:t>478,353,421</w:t>
      </w:r>
      <w:r>
        <w:rPr>
          <w:rFonts w:hint="eastAsia"/>
        </w:rPr>
        <w:t>股</w:t>
      </w:r>
    </w:p>
    <w:p w:rsidR="00227E9E" w:rsidRDefault="00227E9E" w:rsidP="00227E9E">
      <w:pPr>
        <w:pStyle w:val="af2"/>
        <w:rPr>
          <w:b w:val="0"/>
        </w:rPr>
      </w:pPr>
      <w:bookmarkStart w:id="6" w:name="_Toc494357158"/>
      <w:r>
        <w:rPr>
          <w:b w:val="0"/>
        </w:rPr>
        <w:t>二、本次发行股票上市时间</w:t>
      </w:r>
      <w:bookmarkEnd w:id="6"/>
    </w:p>
    <w:p w:rsidR="00227E9E" w:rsidRDefault="00227E9E" w:rsidP="00227E9E">
      <w:pPr>
        <w:pStyle w:val="13"/>
      </w:pPr>
      <w:r>
        <w:t>本次非公开发行新增股份</w:t>
      </w:r>
      <w:r>
        <w:t>21,040,591</w:t>
      </w:r>
      <w:r>
        <w:t>股，</w:t>
      </w:r>
      <w:r>
        <w:rPr>
          <w:rFonts w:hint="eastAsia"/>
        </w:rPr>
        <w:t>将于</w:t>
      </w:r>
      <w:r>
        <w:rPr>
          <w:rFonts w:hint="eastAsia"/>
        </w:rPr>
        <w:t>2017</w:t>
      </w:r>
      <w:r>
        <w:rPr>
          <w:rFonts w:hint="eastAsia"/>
        </w:rPr>
        <w:t>年</w:t>
      </w:r>
      <w:r>
        <w:rPr>
          <w:rFonts w:hint="eastAsia"/>
        </w:rPr>
        <w:t>10</w:t>
      </w:r>
      <w:r>
        <w:rPr>
          <w:rFonts w:hint="eastAsia"/>
        </w:rPr>
        <w:t>月</w:t>
      </w:r>
      <w:r>
        <w:rPr>
          <w:rFonts w:hint="eastAsia"/>
        </w:rPr>
        <w:t>13</w:t>
      </w:r>
      <w:r>
        <w:rPr>
          <w:rFonts w:hint="eastAsia"/>
        </w:rPr>
        <w:t>日在深圳证券交易所上市。新增股份上市首日公司股价不除权，股票交易设涨跌幅限制。</w:t>
      </w:r>
    </w:p>
    <w:p w:rsidR="00227E9E" w:rsidRDefault="00227E9E" w:rsidP="00227E9E">
      <w:pPr>
        <w:pStyle w:val="13"/>
      </w:pPr>
      <w:r>
        <w:rPr>
          <w:rFonts w:hint="eastAsia"/>
        </w:rPr>
        <w:t>本次发行对象所认购的股票限售期为</w:t>
      </w:r>
      <w:r>
        <w:rPr>
          <w:rFonts w:hint="eastAsia"/>
        </w:rPr>
        <w:t>36</w:t>
      </w:r>
      <w:r>
        <w:rPr>
          <w:rFonts w:hint="eastAsia"/>
        </w:rPr>
        <w:t>个月，即自新增股份上市之日起</w:t>
      </w:r>
      <w:r>
        <w:rPr>
          <w:rFonts w:hint="eastAsia"/>
        </w:rPr>
        <w:t>36</w:t>
      </w:r>
      <w:r>
        <w:rPr>
          <w:rFonts w:hint="eastAsia"/>
        </w:rPr>
        <w:t>个月内不得转让。预计可上市流通时间为</w:t>
      </w:r>
      <w:r>
        <w:rPr>
          <w:rFonts w:hint="eastAsia"/>
        </w:rPr>
        <w:t>2020</w:t>
      </w:r>
      <w:r>
        <w:rPr>
          <w:rFonts w:hint="eastAsia"/>
        </w:rPr>
        <w:t>年</w:t>
      </w:r>
      <w:r>
        <w:rPr>
          <w:rFonts w:hint="eastAsia"/>
        </w:rPr>
        <w:t>10</w:t>
      </w:r>
      <w:r>
        <w:rPr>
          <w:rFonts w:hint="eastAsia"/>
        </w:rPr>
        <w:t>月</w:t>
      </w:r>
      <w:r>
        <w:rPr>
          <w:rFonts w:hint="eastAsia"/>
        </w:rPr>
        <w:t>13</w:t>
      </w:r>
      <w:r>
        <w:rPr>
          <w:rFonts w:hint="eastAsia"/>
        </w:rPr>
        <w:t>日。</w:t>
      </w:r>
    </w:p>
    <w:p w:rsidR="00227E9E" w:rsidRDefault="00227E9E" w:rsidP="00227E9E">
      <w:pPr>
        <w:pStyle w:val="13"/>
      </w:pPr>
      <w:r>
        <w:t>本次非公开发行完成后，公司股权分布符合《</w:t>
      </w:r>
      <w:r>
        <w:rPr>
          <w:rFonts w:hint="eastAsia"/>
        </w:rPr>
        <w:t>深圳</w:t>
      </w:r>
      <w:r>
        <w:t>证券交易所股票上市规则》</w:t>
      </w:r>
      <w:r>
        <w:t xml:space="preserve"> </w:t>
      </w:r>
      <w:r>
        <w:t>规定的上市条件。</w:t>
      </w:r>
    </w:p>
    <w:p w:rsidR="00227E9E" w:rsidRDefault="00227E9E" w:rsidP="00227E9E">
      <w:pPr>
        <w:pStyle w:val="af2"/>
        <w:rPr>
          <w:b w:val="0"/>
        </w:rPr>
      </w:pPr>
      <w:bookmarkStart w:id="7" w:name="_Toc494357159"/>
      <w:r>
        <w:rPr>
          <w:rFonts w:hint="eastAsia"/>
          <w:b w:val="0"/>
        </w:rPr>
        <w:t>三、资产过户及债务转移情况</w:t>
      </w:r>
      <w:bookmarkEnd w:id="7"/>
    </w:p>
    <w:p w:rsidR="00227E9E" w:rsidRDefault="00227E9E" w:rsidP="00227E9E">
      <w:pPr>
        <w:pStyle w:val="13"/>
      </w:pPr>
      <w:r>
        <w:rPr>
          <w:rFonts w:hint="eastAsia"/>
        </w:rPr>
        <w:t>本次发行对象全额以现金认购，不涉及资产过户及债务转移情况。</w:t>
      </w:r>
    </w:p>
    <w:p w:rsidR="00227E9E" w:rsidRDefault="00227E9E" w:rsidP="00227E9E">
      <w:pPr>
        <w:pStyle w:val="1"/>
        <w:spacing w:line="360" w:lineRule="auto"/>
        <w:jc w:val="center"/>
        <w:textAlignment w:val="baseline"/>
        <w:rPr>
          <w:rFonts w:eastAsia="黑体"/>
          <w:bCs w:val="0"/>
          <w:sz w:val="32"/>
          <w:szCs w:val="32"/>
        </w:rPr>
      </w:pPr>
      <w:r>
        <w:br w:type="page"/>
      </w:r>
      <w:bookmarkStart w:id="8" w:name="_Toc494357160"/>
      <w:r>
        <w:rPr>
          <w:rFonts w:eastAsia="黑体" w:hint="eastAsia"/>
          <w:bCs w:val="0"/>
          <w:sz w:val="32"/>
          <w:szCs w:val="32"/>
        </w:rPr>
        <w:t>目</w:t>
      </w:r>
      <w:r>
        <w:rPr>
          <w:rFonts w:eastAsia="黑体" w:hint="eastAsia"/>
          <w:bCs w:val="0"/>
          <w:sz w:val="32"/>
          <w:szCs w:val="32"/>
        </w:rPr>
        <w:t xml:space="preserve">  </w:t>
      </w:r>
      <w:r>
        <w:rPr>
          <w:rFonts w:eastAsia="黑体" w:hint="eastAsia"/>
          <w:bCs w:val="0"/>
          <w:sz w:val="32"/>
          <w:szCs w:val="32"/>
        </w:rPr>
        <w:t>录</w:t>
      </w:r>
      <w:bookmarkEnd w:id="8"/>
    </w:p>
    <w:p w:rsidR="00227E9E" w:rsidRDefault="00227E9E" w:rsidP="00DB5BF7">
      <w:pPr>
        <w:spacing w:beforeLines="50" w:afterLines="50"/>
      </w:pPr>
    </w:p>
    <w:p w:rsidR="00227E9E" w:rsidRDefault="00AC76E1" w:rsidP="00227E9E">
      <w:pPr>
        <w:pStyle w:val="16"/>
        <w:rPr>
          <w:rFonts w:ascii="Calibri" w:eastAsia="宋体" w:hAnsi="Calibri"/>
          <w:b w:val="0"/>
          <w:bCs w:val="0"/>
          <w:caps w:val="0"/>
          <w:sz w:val="21"/>
        </w:rPr>
      </w:pPr>
      <w:r>
        <w:fldChar w:fldCharType="begin"/>
      </w:r>
      <w:r w:rsidR="00227E9E">
        <w:instrText xml:space="preserve"> TOC \o "1-3" \h \z \u </w:instrText>
      </w:r>
      <w:r>
        <w:fldChar w:fldCharType="separate"/>
      </w:r>
      <w:hyperlink w:anchor="_Toc494357156" w:history="1">
        <w:r w:rsidR="00227E9E">
          <w:rPr>
            <w:rStyle w:val="a8"/>
            <w:rFonts w:hint="eastAsia"/>
          </w:rPr>
          <w:t>特别提示</w:t>
        </w:r>
        <w:r w:rsidR="00227E9E">
          <w:tab/>
        </w:r>
        <w:r>
          <w:fldChar w:fldCharType="begin"/>
        </w:r>
        <w:r>
          <w:instrText xml:space="preserve"> PAGEREF _Toc494357156 \h </w:instrText>
        </w:r>
        <w:r>
          <w:fldChar w:fldCharType="separate"/>
        </w:r>
        <w:r w:rsidR="00026CC6">
          <w:rPr>
            <w:noProof/>
          </w:rPr>
          <w:t>2</w:t>
        </w:r>
        <w:r>
          <w:fldChar w:fldCharType="end"/>
        </w:r>
      </w:hyperlink>
    </w:p>
    <w:p w:rsidR="00227E9E" w:rsidRDefault="00AC76E1" w:rsidP="00227E9E">
      <w:pPr>
        <w:pStyle w:val="29"/>
        <w:spacing w:before="156" w:after="156"/>
        <w:rPr>
          <w:rFonts w:ascii="Calibri" w:hAnsi="Calibri"/>
          <w:b w:val="0"/>
          <w:smallCaps w:val="0"/>
          <w:sz w:val="21"/>
        </w:rPr>
      </w:pPr>
      <w:hyperlink w:anchor="_Toc494357157" w:history="1">
        <w:r w:rsidR="00227E9E">
          <w:rPr>
            <w:rStyle w:val="a8"/>
            <w:rFonts w:hint="eastAsia"/>
          </w:rPr>
          <w:t>一、发行数量及价格</w:t>
        </w:r>
        <w:r w:rsidR="00227E9E">
          <w:tab/>
        </w:r>
        <w:r>
          <w:fldChar w:fldCharType="begin"/>
        </w:r>
        <w:r>
          <w:instrText xml:space="preserve"> PAGEREF _Toc494357157 \h </w:instrText>
        </w:r>
        <w:r>
          <w:fldChar w:fldCharType="separate"/>
        </w:r>
        <w:r w:rsidR="00026CC6">
          <w:rPr>
            <w:noProof/>
          </w:rPr>
          <w:t>2</w:t>
        </w:r>
        <w:r>
          <w:fldChar w:fldCharType="end"/>
        </w:r>
      </w:hyperlink>
    </w:p>
    <w:p w:rsidR="00227E9E" w:rsidRDefault="00AC76E1" w:rsidP="00227E9E">
      <w:pPr>
        <w:pStyle w:val="29"/>
        <w:spacing w:before="156" w:after="156"/>
        <w:rPr>
          <w:rFonts w:ascii="Calibri" w:hAnsi="Calibri"/>
          <w:b w:val="0"/>
          <w:smallCaps w:val="0"/>
          <w:sz w:val="21"/>
        </w:rPr>
      </w:pPr>
      <w:hyperlink w:anchor="_Toc494357158" w:history="1">
        <w:r w:rsidR="00227E9E">
          <w:rPr>
            <w:rStyle w:val="a8"/>
            <w:rFonts w:hint="eastAsia"/>
          </w:rPr>
          <w:t>二、本次发行股票上市时间</w:t>
        </w:r>
        <w:r w:rsidR="00227E9E">
          <w:tab/>
        </w:r>
        <w:r>
          <w:fldChar w:fldCharType="begin"/>
        </w:r>
        <w:r>
          <w:instrText xml:space="preserve"> PAGEREF _Toc494357158 \h </w:instrText>
        </w:r>
        <w:r>
          <w:fldChar w:fldCharType="separate"/>
        </w:r>
        <w:r w:rsidR="00026CC6">
          <w:rPr>
            <w:noProof/>
          </w:rPr>
          <w:t>2</w:t>
        </w:r>
        <w:r>
          <w:fldChar w:fldCharType="end"/>
        </w:r>
      </w:hyperlink>
    </w:p>
    <w:p w:rsidR="00227E9E" w:rsidRDefault="00AC76E1" w:rsidP="00227E9E">
      <w:pPr>
        <w:pStyle w:val="29"/>
        <w:spacing w:before="156" w:after="156"/>
        <w:rPr>
          <w:rFonts w:ascii="Calibri" w:hAnsi="Calibri"/>
          <w:b w:val="0"/>
          <w:smallCaps w:val="0"/>
          <w:sz w:val="21"/>
        </w:rPr>
      </w:pPr>
      <w:hyperlink w:anchor="_Toc494357159" w:history="1">
        <w:r w:rsidR="00227E9E">
          <w:rPr>
            <w:rStyle w:val="a8"/>
            <w:rFonts w:hint="eastAsia"/>
          </w:rPr>
          <w:t>三、资产过户及债务转移情况</w:t>
        </w:r>
        <w:r w:rsidR="00227E9E">
          <w:tab/>
        </w:r>
        <w:r>
          <w:fldChar w:fldCharType="begin"/>
        </w:r>
        <w:r>
          <w:instrText xml:space="preserve"> PAGEREF _Toc494357159 \h </w:instrText>
        </w:r>
        <w:r>
          <w:fldChar w:fldCharType="separate"/>
        </w:r>
        <w:r w:rsidR="00026CC6">
          <w:rPr>
            <w:noProof/>
          </w:rPr>
          <w:t>3</w:t>
        </w:r>
        <w:r>
          <w:fldChar w:fldCharType="end"/>
        </w:r>
      </w:hyperlink>
    </w:p>
    <w:p w:rsidR="00227E9E" w:rsidRDefault="00AC76E1" w:rsidP="00227E9E">
      <w:pPr>
        <w:pStyle w:val="16"/>
        <w:rPr>
          <w:rFonts w:ascii="Calibri" w:eastAsia="宋体" w:hAnsi="Calibri"/>
          <w:b w:val="0"/>
          <w:bCs w:val="0"/>
          <w:caps w:val="0"/>
          <w:sz w:val="21"/>
        </w:rPr>
      </w:pPr>
      <w:hyperlink w:anchor="_Toc494357160" w:history="1">
        <w:r w:rsidR="00227E9E">
          <w:rPr>
            <w:rStyle w:val="a8"/>
            <w:rFonts w:hint="eastAsia"/>
          </w:rPr>
          <w:t>目</w:t>
        </w:r>
        <w:r w:rsidR="00227E9E">
          <w:rPr>
            <w:rStyle w:val="a8"/>
          </w:rPr>
          <w:t xml:space="preserve">  </w:t>
        </w:r>
        <w:r w:rsidR="00227E9E">
          <w:rPr>
            <w:rStyle w:val="a8"/>
            <w:rFonts w:hint="eastAsia"/>
          </w:rPr>
          <w:t>录</w:t>
        </w:r>
        <w:r w:rsidR="00227E9E">
          <w:tab/>
        </w:r>
        <w:r>
          <w:fldChar w:fldCharType="begin"/>
        </w:r>
        <w:r>
          <w:instrText xml:space="preserve"> PAGEREF _Toc494357160 \h </w:instrText>
        </w:r>
        <w:r>
          <w:fldChar w:fldCharType="separate"/>
        </w:r>
        <w:r w:rsidR="00026CC6">
          <w:rPr>
            <w:noProof/>
          </w:rPr>
          <w:t>4</w:t>
        </w:r>
        <w:r>
          <w:fldChar w:fldCharType="end"/>
        </w:r>
      </w:hyperlink>
    </w:p>
    <w:p w:rsidR="00227E9E" w:rsidRDefault="00AC76E1" w:rsidP="00227E9E">
      <w:pPr>
        <w:pStyle w:val="16"/>
        <w:rPr>
          <w:rFonts w:ascii="Calibri" w:eastAsia="宋体" w:hAnsi="Calibri"/>
          <w:b w:val="0"/>
          <w:bCs w:val="0"/>
          <w:caps w:val="0"/>
          <w:sz w:val="21"/>
        </w:rPr>
      </w:pPr>
      <w:hyperlink w:anchor="_Toc494357161" w:history="1">
        <w:r w:rsidR="00227E9E">
          <w:rPr>
            <w:rStyle w:val="a8"/>
            <w:rFonts w:hint="eastAsia"/>
          </w:rPr>
          <w:t>释</w:t>
        </w:r>
        <w:r w:rsidR="00227E9E">
          <w:rPr>
            <w:rStyle w:val="a8"/>
          </w:rPr>
          <w:t xml:space="preserve"> </w:t>
        </w:r>
        <w:r w:rsidR="00227E9E">
          <w:rPr>
            <w:rStyle w:val="a8"/>
            <w:rFonts w:hint="eastAsia"/>
          </w:rPr>
          <w:t>义</w:t>
        </w:r>
        <w:r w:rsidR="00227E9E">
          <w:tab/>
        </w:r>
        <w:r>
          <w:fldChar w:fldCharType="begin"/>
        </w:r>
        <w:r>
          <w:instrText xml:space="preserve"> PAGEREF _Toc494357161 \h </w:instrText>
        </w:r>
        <w:r>
          <w:fldChar w:fldCharType="separate"/>
        </w:r>
        <w:r w:rsidR="00026CC6">
          <w:rPr>
            <w:noProof/>
          </w:rPr>
          <w:t>6</w:t>
        </w:r>
        <w:r>
          <w:fldChar w:fldCharType="end"/>
        </w:r>
      </w:hyperlink>
    </w:p>
    <w:p w:rsidR="00227E9E" w:rsidRDefault="00AC76E1" w:rsidP="00227E9E">
      <w:pPr>
        <w:pStyle w:val="16"/>
        <w:rPr>
          <w:rFonts w:ascii="Calibri" w:eastAsia="宋体" w:hAnsi="Calibri"/>
          <w:b w:val="0"/>
          <w:bCs w:val="0"/>
          <w:caps w:val="0"/>
          <w:sz w:val="21"/>
        </w:rPr>
      </w:pPr>
      <w:hyperlink w:anchor="_Toc494357162" w:history="1">
        <w:r w:rsidR="00227E9E">
          <w:rPr>
            <w:rStyle w:val="a8"/>
            <w:rFonts w:hint="eastAsia"/>
          </w:rPr>
          <w:t>第一节</w:t>
        </w:r>
        <w:r w:rsidR="00227E9E">
          <w:rPr>
            <w:rStyle w:val="a8"/>
          </w:rPr>
          <w:t xml:space="preserve">  </w:t>
        </w:r>
        <w:r w:rsidR="00227E9E">
          <w:rPr>
            <w:rStyle w:val="a8"/>
            <w:rFonts w:hint="eastAsia"/>
          </w:rPr>
          <w:t>发行人基本情况</w:t>
        </w:r>
        <w:r w:rsidR="00227E9E">
          <w:tab/>
        </w:r>
        <w:r>
          <w:fldChar w:fldCharType="begin"/>
        </w:r>
        <w:r>
          <w:instrText xml:space="preserve"> PAGEREF _Toc494357162 \h </w:instrText>
        </w:r>
        <w:r>
          <w:fldChar w:fldCharType="separate"/>
        </w:r>
        <w:r w:rsidR="00026CC6">
          <w:rPr>
            <w:noProof/>
          </w:rPr>
          <w:t>7</w:t>
        </w:r>
        <w:r>
          <w:fldChar w:fldCharType="end"/>
        </w:r>
      </w:hyperlink>
    </w:p>
    <w:p w:rsidR="00227E9E" w:rsidRDefault="00AC76E1" w:rsidP="00227E9E">
      <w:pPr>
        <w:pStyle w:val="16"/>
        <w:rPr>
          <w:rFonts w:ascii="Calibri" w:eastAsia="宋体" w:hAnsi="Calibri"/>
          <w:b w:val="0"/>
          <w:bCs w:val="0"/>
          <w:caps w:val="0"/>
          <w:sz w:val="21"/>
        </w:rPr>
      </w:pPr>
      <w:hyperlink w:anchor="_Toc494357163" w:history="1">
        <w:r w:rsidR="00227E9E">
          <w:rPr>
            <w:rStyle w:val="a8"/>
            <w:rFonts w:hint="eastAsia"/>
          </w:rPr>
          <w:t>第二节</w:t>
        </w:r>
        <w:r w:rsidR="00227E9E">
          <w:rPr>
            <w:rStyle w:val="a8"/>
          </w:rPr>
          <w:t xml:space="preserve">  </w:t>
        </w:r>
        <w:r w:rsidR="00227E9E">
          <w:rPr>
            <w:rStyle w:val="a8"/>
            <w:rFonts w:hint="eastAsia"/>
          </w:rPr>
          <w:t>本次发行的基本情况</w:t>
        </w:r>
        <w:r w:rsidR="00227E9E">
          <w:tab/>
        </w:r>
        <w:r>
          <w:fldChar w:fldCharType="begin"/>
        </w:r>
        <w:r>
          <w:instrText xml:space="preserve"> PAGEREF _Toc494357163 \h </w:instrText>
        </w:r>
        <w:r>
          <w:fldChar w:fldCharType="separate"/>
        </w:r>
        <w:r w:rsidR="00026CC6">
          <w:rPr>
            <w:noProof/>
          </w:rPr>
          <w:t>8</w:t>
        </w:r>
        <w:r>
          <w:fldChar w:fldCharType="end"/>
        </w:r>
      </w:hyperlink>
    </w:p>
    <w:p w:rsidR="00227E9E" w:rsidRDefault="00AC76E1" w:rsidP="00227E9E">
      <w:pPr>
        <w:pStyle w:val="29"/>
        <w:spacing w:before="156" w:after="156"/>
        <w:rPr>
          <w:rFonts w:ascii="Calibri" w:hAnsi="Calibri"/>
          <w:b w:val="0"/>
          <w:smallCaps w:val="0"/>
          <w:sz w:val="21"/>
        </w:rPr>
      </w:pPr>
      <w:hyperlink w:anchor="_Toc494357164" w:history="1">
        <w:r w:rsidR="00227E9E">
          <w:rPr>
            <w:rStyle w:val="a8"/>
            <w:rFonts w:hint="eastAsia"/>
          </w:rPr>
          <w:t>一、本次发行履行的相关程序</w:t>
        </w:r>
        <w:r w:rsidR="00227E9E">
          <w:tab/>
        </w:r>
        <w:r>
          <w:fldChar w:fldCharType="begin"/>
        </w:r>
        <w:r>
          <w:instrText xml:space="preserve"> PAGEREF _Toc494357164 \h </w:instrText>
        </w:r>
        <w:r>
          <w:fldChar w:fldCharType="separate"/>
        </w:r>
        <w:r w:rsidR="00026CC6">
          <w:rPr>
            <w:noProof/>
          </w:rPr>
          <w:t>8</w:t>
        </w:r>
        <w:r>
          <w:fldChar w:fldCharType="end"/>
        </w:r>
      </w:hyperlink>
    </w:p>
    <w:p w:rsidR="00227E9E" w:rsidRDefault="00AC76E1" w:rsidP="00227E9E">
      <w:pPr>
        <w:pStyle w:val="29"/>
        <w:spacing w:before="156" w:after="156"/>
        <w:rPr>
          <w:rFonts w:ascii="Calibri" w:hAnsi="Calibri"/>
          <w:b w:val="0"/>
          <w:smallCaps w:val="0"/>
          <w:sz w:val="21"/>
        </w:rPr>
      </w:pPr>
      <w:hyperlink w:anchor="_Toc494357169" w:history="1">
        <w:r w:rsidR="00227E9E">
          <w:rPr>
            <w:rStyle w:val="a8"/>
            <w:rFonts w:hint="eastAsia"/>
          </w:rPr>
          <w:t>二、本次发行方案</w:t>
        </w:r>
        <w:r w:rsidR="00227E9E">
          <w:tab/>
        </w:r>
        <w:r>
          <w:fldChar w:fldCharType="begin"/>
        </w:r>
        <w:r>
          <w:instrText xml:space="preserve"> PAGEREF _Toc494357169 \h </w:instrText>
        </w:r>
        <w:r>
          <w:fldChar w:fldCharType="separate"/>
        </w:r>
        <w:r w:rsidR="00026CC6">
          <w:rPr>
            <w:noProof/>
          </w:rPr>
          <w:t>10</w:t>
        </w:r>
        <w:r>
          <w:fldChar w:fldCharType="end"/>
        </w:r>
      </w:hyperlink>
    </w:p>
    <w:p w:rsidR="00227E9E" w:rsidRDefault="00AC76E1" w:rsidP="00227E9E">
      <w:pPr>
        <w:pStyle w:val="29"/>
        <w:spacing w:before="156" w:after="156"/>
        <w:rPr>
          <w:rFonts w:ascii="Calibri" w:hAnsi="Calibri"/>
          <w:b w:val="0"/>
          <w:smallCaps w:val="0"/>
          <w:sz w:val="21"/>
        </w:rPr>
      </w:pPr>
      <w:hyperlink w:anchor="_Toc494357179" w:history="1">
        <w:r w:rsidR="00227E9E">
          <w:rPr>
            <w:rStyle w:val="a8"/>
            <w:rFonts w:hint="eastAsia"/>
          </w:rPr>
          <w:t>三、本次发行的发行对象概况</w:t>
        </w:r>
        <w:r w:rsidR="00227E9E">
          <w:tab/>
        </w:r>
        <w:r>
          <w:fldChar w:fldCharType="begin"/>
        </w:r>
        <w:r>
          <w:instrText xml:space="preserve"> PAGEREF _Toc494357179 \h </w:instrText>
        </w:r>
        <w:r>
          <w:fldChar w:fldCharType="separate"/>
        </w:r>
        <w:r w:rsidR="00026CC6">
          <w:rPr>
            <w:noProof/>
          </w:rPr>
          <w:t>12</w:t>
        </w:r>
        <w:r>
          <w:fldChar w:fldCharType="end"/>
        </w:r>
      </w:hyperlink>
    </w:p>
    <w:p w:rsidR="00227E9E" w:rsidRDefault="00AC76E1" w:rsidP="00227E9E">
      <w:pPr>
        <w:pStyle w:val="29"/>
        <w:spacing w:before="156" w:after="156"/>
        <w:rPr>
          <w:rFonts w:ascii="Calibri" w:hAnsi="Calibri"/>
          <w:b w:val="0"/>
          <w:smallCaps w:val="0"/>
          <w:sz w:val="21"/>
        </w:rPr>
      </w:pPr>
      <w:hyperlink w:anchor="_Toc494357184" w:history="1">
        <w:r w:rsidR="00227E9E">
          <w:rPr>
            <w:rStyle w:val="a8"/>
            <w:rFonts w:hint="eastAsia"/>
          </w:rPr>
          <w:t>四、本次发行相关机构</w:t>
        </w:r>
        <w:r w:rsidR="00227E9E">
          <w:tab/>
        </w:r>
        <w:r>
          <w:fldChar w:fldCharType="begin"/>
        </w:r>
        <w:r>
          <w:instrText xml:space="preserve"> PAGEREF _Toc494357184 \h </w:instrText>
        </w:r>
        <w:r>
          <w:fldChar w:fldCharType="separate"/>
        </w:r>
        <w:r w:rsidR="00026CC6">
          <w:rPr>
            <w:noProof/>
          </w:rPr>
          <w:t>15</w:t>
        </w:r>
        <w:r>
          <w:fldChar w:fldCharType="end"/>
        </w:r>
      </w:hyperlink>
    </w:p>
    <w:p w:rsidR="00227E9E" w:rsidRDefault="00AC76E1" w:rsidP="00227E9E">
      <w:pPr>
        <w:pStyle w:val="16"/>
        <w:rPr>
          <w:rFonts w:ascii="Calibri" w:eastAsia="宋体" w:hAnsi="Calibri"/>
          <w:b w:val="0"/>
          <w:bCs w:val="0"/>
          <w:caps w:val="0"/>
          <w:sz w:val="21"/>
        </w:rPr>
      </w:pPr>
      <w:hyperlink w:anchor="_Toc494357189" w:history="1">
        <w:r w:rsidR="00227E9E">
          <w:rPr>
            <w:rStyle w:val="a8"/>
            <w:rFonts w:hint="eastAsia"/>
          </w:rPr>
          <w:t>第三节</w:t>
        </w:r>
        <w:r w:rsidR="00227E9E">
          <w:rPr>
            <w:rStyle w:val="a8"/>
          </w:rPr>
          <w:t xml:space="preserve">  </w:t>
        </w:r>
        <w:r w:rsidR="00227E9E">
          <w:rPr>
            <w:rStyle w:val="a8"/>
            <w:rFonts w:hint="eastAsia"/>
          </w:rPr>
          <w:t>本次发行前后公司相关情况对比</w:t>
        </w:r>
        <w:r w:rsidR="00227E9E">
          <w:tab/>
        </w:r>
        <w:r>
          <w:fldChar w:fldCharType="begin"/>
        </w:r>
        <w:r>
          <w:instrText xml:space="preserve"> PAGEREF _Toc494357189 \h </w:instrText>
        </w:r>
        <w:r>
          <w:fldChar w:fldCharType="separate"/>
        </w:r>
        <w:r w:rsidR="00026CC6">
          <w:rPr>
            <w:noProof/>
          </w:rPr>
          <w:t>17</w:t>
        </w:r>
        <w:r>
          <w:fldChar w:fldCharType="end"/>
        </w:r>
      </w:hyperlink>
    </w:p>
    <w:p w:rsidR="00227E9E" w:rsidRDefault="00AC76E1" w:rsidP="00227E9E">
      <w:pPr>
        <w:pStyle w:val="29"/>
        <w:spacing w:before="156" w:after="156"/>
        <w:rPr>
          <w:rFonts w:ascii="Calibri" w:hAnsi="Calibri"/>
          <w:b w:val="0"/>
          <w:smallCaps w:val="0"/>
          <w:sz w:val="21"/>
        </w:rPr>
      </w:pPr>
      <w:hyperlink w:anchor="_Toc494357190" w:history="1">
        <w:r w:rsidR="00227E9E">
          <w:rPr>
            <w:rStyle w:val="a8"/>
            <w:rFonts w:hint="eastAsia"/>
          </w:rPr>
          <w:t>一、本次发行前后前十名股东情况对比</w:t>
        </w:r>
        <w:r w:rsidR="00227E9E">
          <w:tab/>
        </w:r>
        <w:r>
          <w:fldChar w:fldCharType="begin"/>
        </w:r>
        <w:r>
          <w:instrText xml:space="preserve"> PAGEREF _Toc494357190 \h </w:instrText>
        </w:r>
        <w:r>
          <w:fldChar w:fldCharType="separate"/>
        </w:r>
        <w:r w:rsidR="00026CC6">
          <w:rPr>
            <w:noProof/>
          </w:rPr>
          <w:t>17</w:t>
        </w:r>
        <w:r>
          <w:fldChar w:fldCharType="end"/>
        </w:r>
      </w:hyperlink>
    </w:p>
    <w:p w:rsidR="00227E9E" w:rsidRDefault="00AC76E1" w:rsidP="00227E9E">
      <w:pPr>
        <w:pStyle w:val="29"/>
        <w:spacing w:before="156" w:after="156"/>
        <w:rPr>
          <w:rFonts w:ascii="Calibri" w:hAnsi="Calibri"/>
          <w:b w:val="0"/>
          <w:smallCaps w:val="0"/>
          <w:sz w:val="21"/>
        </w:rPr>
      </w:pPr>
      <w:hyperlink w:anchor="_Toc494357193" w:history="1">
        <w:r w:rsidR="00227E9E">
          <w:rPr>
            <w:rStyle w:val="a8"/>
            <w:rFonts w:hint="eastAsia"/>
          </w:rPr>
          <w:t>二、本次发行对公司的影响</w:t>
        </w:r>
        <w:r w:rsidR="00227E9E">
          <w:tab/>
        </w:r>
        <w:r>
          <w:fldChar w:fldCharType="begin"/>
        </w:r>
        <w:r>
          <w:instrText xml:space="preserve"> PAGEREF _Toc494357193 \h </w:instrText>
        </w:r>
        <w:r>
          <w:fldChar w:fldCharType="separate"/>
        </w:r>
        <w:r w:rsidR="00026CC6">
          <w:rPr>
            <w:noProof/>
          </w:rPr>
          <w:t>18</w:t>
        </w:r>
        <w:r>
          <w:fldChar w:fldCharType="end"/>
        </w:r>
      </w:hyperlink>
    </w:p>
    <w:p w:rsidR="00227E9E" w:rsidRDefault="00AC76E1" w:rsidP="00227E9E">
      <w:pPr>
        <w:pStyle w:val="16"/>
        <w:rPr>
          <w:rFonts w:ascii="Calibri" w:eastAsia="宋体" w:hAnsi="Calibri"/>
          <w:b w:val="0"/>
          <w:bCs w:val="0"/>
          <w:caps w:val="0"/>
          <w:sz w:val="21"/>
        </w:rPr>
      </w:pPr>
      <w:hyperlink w:anchor="_Toc494357201" w:history="1">
        <w:r w:rsidR="00227E9E">
          <w:rPr>
            <w:rStyle w:val="a8"/>
            <w:rFonts w:hint="eastAsia"/>
          </w:rPr>
          <w:t>第四节</w:t>
        </w:r>
        <w:r w:rsidR="00227E9E">
          <w:rPr>
            <w:rStyle w:val="a8"/>
          </w:rPr>
          <w:t xml:space="preserve">  </w:t>
        </w:r>
        <w:r w:rsidR="00227E9E">
          <w:rPr>
            <w:rStyle w:val="a8"/>
            <w:rFonts w:hint="eastAsia"/>
          </w:rPr>
          <w:t>财务会计信息及管理层讨论与分析</w:t>
        </w:r>
        <w:r w:rsidR="00227E9E">
          <w:tab/>
        </w:r>
        <w:r>
          <w:fldChar w:fldCharType="begin"/>
        </w:r>
        <w:r>
          <w:instrText xml:space="preserve"> PAGEREF _Toc494357201 \h </w:instrText>
        </w:r>
        <w:r>
          <w:fldChar w:fldCharType="separate"/>
        </w:r>
        <w:r w:rsidR="00026CC6">
          <w:rPr>
            <w:noProof/>
          </w:rPr>
          <w:t>22</w:t>
        </w:r>
        <w:r>
          <w:fldChar w:fldCharType="end"/>
        </w:r>
      </w:hyperlink>
    </w:p>
    <w:p w:rsidR="00227E9E" w:rsidRDefault="00AC76E1" w:rsidP="00227E9E">
      <w:pPr>
        <w:pStyle w:val="29"/>
        <w:spacing w:before="156" w:after="156"/>
        <w:rPr>
          <w:rFonts w:ascii="Calibri" w:hAnsi="Calibri"/>
          <w:b w:val="0"/>
          <w:smallCaps w:val="0"/>
          <w:sz w:val="21"/>
        </w:rPr>
      </w:pPr>
      <w:hyperlink w:anchor="_Toc494357202" w:history="1">
        <w:r w:rsidR="00227E9E">
          <w:rPr>
            <w:rStyle w:val="a8"/>
            <w:rFonts w:hint="eastAsia"/>
          </w:rPr>
          <w:t>一、合并财务报表主要数据</w:t>
        </w:r>
        <w:r w:rsidR="00227E9E">
          <w:tab/>
        </w:r>
        <w:r>
          <w:fldChar w:fldCharType="begin"/>
        </w:r>
        <w:r>
          <w:instrText xml:space="preserve"> PAGEREF _Toc494357202 \h </w:instrText>
        </w:r>
        <w:r>
          <w:fldChar w:fldCharType="separate"/>
        </w:r>
        <w:r w:rsidR="00026CC6">
          <w:rPr>
            <w:noProof/>
          </w:rPr>
          <w:t>22</w:t>
        </w:r>
        <w:r>
          <w:fldChar w:fldCharType="end"/>
        </w:r>
      </w:hyperlink>
    </w:p>
    <w:p w:rsidR="00227E9E" w:rsidRDefault="00AC76E1" w:rsidP="00227E9E">
      <w:pPr>
        <w:pStyle w:val="29"/>
        <w:spacing w:before="156" w:after="156"/>
        <w:rPr>
          <w:rFonts w:ascii="Calibri" w:hAnsi="Calibri"/>
          <w:b w:val="0"/>
          <w:smallCaps w:val="0"/>
          <w:sz w:val="21"/>
        </w:rPr>
      </w:pPr>
      <w:hyperlink w:anchor="_Toc494357207" w:history="1">
        <w:r w:rsidR="00227E9E">
          <w:rPr>
            <w:rStyle w:val="a8"/>
            <w:rFonts w:hint="eastAsia"/>
          </w:rPr>
          <w:t>二、财务状况分析</w:t>
        </w:r>
        <w:r w:rsidR="00227E9E">
          <w:tab/>
        </w:r>
        <w:r>
          <w:fldChar w:fldCharType="begin"/>
        </w:r>
        <w:r>
          <w:instrText xml:space="preserve"> PAGEREF _Toc494357207 \h </w:instrText>
        </w:r>
        <w:r>
          <w:fldChar w:fldCharType="separate"/>
        </w:r>
        <w:r w:rsidR="00026CC6">
          <w:rPr>
            <w:noProof/>
          </w:rPr>
          <w:t>23</w:t>
        </w:r>
        <w:r>
          <w:fldChar w:fldCharType="end"/>
        </w:r>
      </w:hyperlink>
    </w:p>
    <w:p w:rsidR="00227E9E" w:rsidRDefault="00AC76E1" w:rsidP="00227E9E">
      <w:pPr>
        <w:pStyle w:val="16"/>
        <w:rPr>
          <w:rFonts w:ascii="Calibri" w:eastAsia="宋体" w:hAnsi="Calibri"/>
          <w:b w:val="0"/>
          <w:bCs w:val="0"/>
          <w:caps w:val="0"/>
          <w:sz w:val="21"/>
        </w:rPr>
      </w:pPr>
      <w:hyperlink w:anchor="_Toc494357212" w:history="1">
        <w:r w:rsidR="00227E9E">
          <w:rPr>
            <w:rStyle w:val="a8"/>
            <w:rFonts w:hint="eastAsia"/>
          </w:rPr>
          <w:t>第五节</w:t>
        </w:r>
        <w:r w:rsidR="00227E9E">
          <w:rPr>
            <w:rStyle w:val="a8"/>
          </w:rPr>
          <w:t xml:space="preserve">  </w:t>
        </w:r>
        <w:r w:rsidR="00227E9E">
          <w:rPr>
            <w:rStyle w:val="a8"/>
            <w:rFonts w:hint="eastAsia"/>
          </w:rPr>
          <w:t>本次募集资金运用</w:t>
        </w:r>
        <w:r w:rsidR="00227E9E">
          <w:tab/>
        </w:r>
        <w:r>
          <w:fldChar w:fldCharType="begin"/>
        </w:r>
        <w:r>
          <w:instrText xml:space="preserve"> PAGEREF _Toc494357212 \h </w:instrText>
        </w:r>
        <w:r>
          <w:fldChar w:fldCharType="separate"/>
        </w:r>
        <w:r w:rsidR="00026CC6">
          <w:rPr>
            <w:noProof/>
          </w:rPr>
          <w:t>27</w:t>
        </w:r>
        <w:r>
          <w:fldChar w:fldCharType="end"/>
        </w:r>
      </w:hyperlink>
    </w:p>
    <w:p w:rsidR="00227E9E" w:rsidRDefault="00AC76E1" w:rsidP="00227E9E">
      <w:pPr>
        <w:pStyle w:val="29"/>
        <w:spacing w:before="156" w:after="156"/>
        <w:rPr>
          <w:rFonts w:ascii="Calibri" w:hAnsi="Calibri"/>
          <w:b w:val="0"/>
          <w:smallCaps w:val="0"/>
          <w:sz w:val="21"/>
        </w:rPr>
      </w:pPr>
      <w:hyperlink w:anchor="_Toc494357213" w:history="1">
        <w:r w:rsidR="00227E9E">
          <w:rPr>
            <w:rStyle w:val="a8"/>
            <w:rFonts w:hint="eastAsia"/>
          </w:rPr>
          <w:t>一、本次募集资金使用概况</w:t>
        </w:r>
        <w:r w:rsidR="00227E9E">
          <w:tab/>
        </w:r>
        <w:r>
          <w:fldChar w:fldCharType="begin"/>
        </w:r>
        <w:r>
          <w:instrText xml:space="preserve"> PAGEREF _Toc494357213 \h </w:instrText>
        </w:r>
        <w:r>
          <w:fldChar w:fldCharType="separate"/>
        </w:r>
        <w:r w:rsidR="00026CC6">
          <w:rPr>
            <w:noProof/>
          </w:rPr>
          <w:t>27</w:t>
        </w:r>
        <w:r>
          <w:fldChar w:fldCharType="end"/>
        </w:r>
      </w:hyperlink>
    </w:p>
    <w:p w:rsidR="00227E9E" w:rsidRDefault="00AC76E1" w:rsidP="00227E9E">
      <w:pPr>
        <w:pStyle w:val="29"/>
        <w:spacing w:before="156" w:after="156"/>
        <w:rPr>
          <w:rFonts w:ascii="Calibri" w:hAnsi="Calibri"/>
          <w:b w:val="0"/>
          <w:smallCaps w:val="0"/>
          <w:sz w:val="21"/>
        </w:rPr>
      </w:pPr>
      <w:hyperlink w:anchor="_Toc494357214" w:history="1">
        <w:r w:rsidR="00227E9E">
          <w:rPr>
            <w:rStyle w:val="a8"/>
            <w:rFonts w:hint="eastAsia"/>
          </w:rPr>
          <w:t>二、募集资金专项存储相关措施</w:t>
        </w:r>
        <w:r w:rsidR="00227E9E">
          <w:tab/>
        </w:r>
        <w:r>
          <w:fldChar w:fldCharType="begin"/>
        </w:r>
        <w:r>
          <w:instrText xml:space="preserve"> PAGEREF _Toc494357214 \h </w:instrText>
        </w:r>
        <w:r>
          <w:fldChar w:fldCharType="separate"/>
        </w:r>
        <w:r w:rsidR="00026CC6">
          <w:rPr>
            <w:noProof/>
          </w:rPr>
          <w:t>27</w:t>
        </w:r>
        <w:r>
          <w:fldChar w:fldCharType="end"/>
        </w:r>
      </w:hyperlink>
    </w:p>
    <w:p w:rsidR="00227E9E" w:rsidRDefault="00AC76E1" w:rsidP="00227E9E">
      <w:pPr>
        <w:pStyle w:val="16"/>
        <w:rPr>
          <w:rFonts w:ascii="Calibri" w:eastAsia="宋体" w:hAnsi="Calibri"/>
          <w:b w:val="0"/>
          <w:bCs w:val="0"/>
          <w:caps w:val="0"/>
          <w:sz w:val="21"/>
        </w:rPr>
      </w:pPr>
      <w:hyperlink w:anchor="_Toc494357215" w:history="1">
        <w:r w:rsidR="00227E9E">
          <w:rPr>
            <w:rStyle w:val="a8"/>
            <w:rFonts w:hint="eastAsia"/>
          </w:rPr>
          <w:t>第六节</w:t>
        </w:r>
        <w:r w:rsidR="00227E9E">
          <w:rPr>
            <w:rStyle w:val="a8"/>
          </w:rPr>
          <w:t xml:space="preserve">  </w:t>
        </w:r>
        <w:r w:rsidR="00227E9E">
          <w:rPr>
            <w:rStyle w:val="a8"/>
            <w:rFonts w:hint="eastAsia"/>
          </w:rPr>
          <w:t>保荐机构关于本次非公开发行过程和发行对象合规性报告的结论意见</w:t>
        </w:r>
        <w:r w:rsidR="00227E9E">
          <w:tab/>
        </w:r>
        <w:r>
          <w:fldChar w:fldCharType="begin"/>
        </w:r>
        <w:r>
          <w:instrText xml:space="preserve"> PAGEREF _Toc494357215 \h </w:instrText>
        </w:r>
        <w:r>
          <w:fldChar w:fldCharType="separate"/>
        </w:r>
        <w:r w:rsidR="00026CC6">
          <w:rPr>
            <w:noProof/>
          </w:rPr>
          <w:t>28</w:t>
        </w:r>
        <w:r>
          <w:fldChar w:fldCharType="end"/>
        </w:r>
      </w:hyperlink>
    </w:p>
    <w:p w:rsidR="00227E9E" w:rsidRDefault="00AC76E1" w:rsidP="00227E9E">
      <w:pPr>
        <w:pStyle w:val="16"/>
        <w:rPr>
          <w:rFonts w:ascii="Calibri" w:eastAsia="宋体" w:hAnsi="Calibri"/>
          <w:b w:val="0"/>
          <w:bCs w:val="0"/>
          <w:caps w:val="0"/>
          <w:sz w:val="21"/>
        </w:rPr>
      </w:pPr>
      <w:hyperlink w:anchor="_Toc494357216" w:history="1">
        <w:r w:rsidR="00227E9E">
          <w:rPr>
            <w:rStyle w:val="a8"/>
            <w:rFonts w:hint="eastAsia"/>
          </w:rPr>
          <w:t>第七节</w:t>
        </w:r>
        <w:r w:rsidR="00227E9E">
          <w:rPr>
            <w:rStyle w:val="a8"/>
          </w:rPr>
          <w:t xml:space="preserve">  </w:t>
        </w:r>
        <w:r w:rsidR="00227E9E">
          <w:rPr>
            <w:rStyle w:val="a8"/>
            <w:rFonts w:hint="eastAsia"/>
          </w:rPr>
          <w:t>发行人律师关于本次非公开发行过程和发行对象合规性的结论意见</w:t>
        </w:r>
        <w:r w:rsidR="00227E9E">
          <w:tab/>
        </w:r>
        <w:r>
          <w:fldChar w:fldCharType="begin"/>
        </w:r>
        <w:r>
          <w:instrText xml:space="preserve"> PAGEREF _Toc494357216 \h </w:instrText>
        </w:r>
        <w:r>
          <w:fldChar w:fldCharType="separate"/>
        </w:r>
        <w:r w:rsidR="00026CC6">
          <w:rPr>
            <w:noProof/>
          </w:rPr>
          <w:t>29</w:t>
        </w:r>
        <w:r>
          <w:fldChar w:fldCharType="end"/>
        </w:r>
      </w:hyperlink>
    </w:p>
    <w:p w:rsidR="00227E9E" w:rsidRDefault="00AC76E1" w:rsidP="00227E9E">
      <w:pPr>
        <w:pStyle w:val="16"/>
        <w:rPr>
          <w:rFonts w:ascii="Calibri" w:eastAsia="宋体" w:hAnsi="Calibri"/>
          <w:b w:val="0"/>
          <w:bCs w:val="0"/>
          <w:caps w:val="0"/>
          <w:sz w:val="21"/>
        </w:rPr>
      </w:pPr>
      <w:hyperlink w:anchor="_Toc494357217" w:history="1">
        <w:r w:rsidR="00227E9E">
          <w:rPr>
            <w:rStyle w:val="a8"/>
            <w:rFonts w:hint="eastAsia"/>
          </w:rPr>
          <w:t>第八节</w:t>
        </w:r>
        <w:r w:rsidR="00227E9E">
          <w:rPr>
            <w:rStyle w:val="a8"/>
          </w:rPr>
          <w:t xml:space="preserve">  </w:t>
        </w:r>
        <w:r w:rsidR="00227E9E">
          <w:rPr>
            <w:rStyle w:val="a8"/>
            <w:rFonts w:hint="eastAsia"/>
          </w:rPr>
          <w:t>新增股份的数量及上市流通安排</w:t>
        </w:r>
        <w:r w:rsidR="00227E9E">
          <w:tab/>
        </w:r>
        <w:r>
          <w:fldChar w:fldCharType="begin"/>
        </w:r>
        <w:r>
          <w:instrText xml:space="preserve"> PAGEREF _Toc494357217 \h </w:instrText>
        </w:r>
        <w:r>
          <w:fldChar w:fldCharType="separate"/>
        </w:r>
        <w:r w:rsidR="00026CC6">
          <w:rPr>
            <w:noProof/>
          </w:rPr>
          <w:t>30</w:t>
        </w:r>
        <w:r>
          <w:fldChar w:fldCharType="end"/>
        </w:r>
      </w:hyperlink>
    </w:p>
    <w:p w:rsidR="00227E9E" w:rsidRDefault="00AC76E1" w:rsidP="00227E9E">
      <w:pPr>
        <w:pStyle w:val="16"/>
        <w:rPr>
          <w:rFonts w:ascii="Calibri" w:eastAsia="宋体" w:hAnsi="Calibri"/>
          <w:b w:val="0"/>
          <w:bCs w:val="0"/>
          <w:caps w:val="0"/>
          <w:sz w:val="21"/>
        </w:rPr>
      </w:pPr>
      <w:hyperlink w:anchor="_Toc494357218" w:history="1">
        <w:r w:rsidR="00227E9E">
          <w:rPr>
            <w:rStyle w:val="a8"/>
            <w:rFonts w:hint="eastAsia"/>
          </w:rPr>
          <w:t>第九节</w:t>
        </w:r>
        <w:r w:rsidR="00227E9E">
          <w:rPr>
            <w:rStyle w:val="a8"/>
          </w:rPr>
          <w:t xml:space="preserve">  </w:t>
        </w:r>
        <w:r w:rsidR="00227E9E">
          <w:rPr>
            <w:rStyle w:val="a8"/>
            <w:rFonts w:hint="eastAsia"/>
          </w:rPr>
          <w:t>发行人及中介机构声明</w:t>
        </w:r>
        <w:r w:rsidR="00227E9E">
          <w:tab/>
        </w:r>
        <w:r>
          <w:fldChar w:fldCharType="begin"/>
        </w:r>
        <w:r>
          <w:instrText xml:space="preserve"> PAGEREF _Toc494357218 \h </w:instrText>
        </w:r>
        <w:r>
          <w:fldChar w:fldCharType="separate"/>
        </w:r>
        <w:r w:rsidR="00026CC6">
          <w:rPr>
            <w:noProof/>
          </w:rPr>
          <w:t>31</w:t>
        </w:r>
        <w:r>
          <w:fldChar w:fldCharType="end"/>
        </w:r>
      </w:hyperlink>
    </w:p>
    <w:p w:rsidR="00227E9E" w:rsidRDefault="00AC76E1" w:rsidP="00227E9E">
      <w:pPr>
        <w:pStyle w:val="16"/>
        <w:rPr>
          <w:rFonts w:ascii="Calibri" w:eastAsia="宋体" w:hAnsi="Calibri"/>
          <w:b w:val="0"/>
          <w:bCs w:val="0"/>
          <w:caps w:val="0"/>
          <w:sz w:val="21"/>
        </w:rPr>
      </w:pPr>
      <w:hyperlink w:anchor="_Toc494357219" w:history="1">
        <w:r w:rsidR="00227E9E">
          <w:rPr>
            <w:rStyle w:val="a8"/>
            <w:rFonts w:hint="eastAsia"/>
          </w:rPr>
          <w:t>第十节</w:t>
        </w:r>
        <w:r w:rsidR="00227E9E">
          <w:rPr>
            <w:rStyle w:val="a8"/>
          </w:rPr>
          <w:t xml:space="preserve">  </w:t>
        </w:r>
        <w:r w:rsidR="00227E9E">
          <w:rPr>
            <w:rStyle w:val="a8"/>
            <w:rFonts w:hint="eastAsia"/>
          </w:rPr>
          <w:t>备查文件</w:t>
        </w:r>
        <w:r w:rsidR="00227E9E">
          <w:tab/>
        </w:r>
        <w:r>
          <w:fldChar w:fldCharType="begin"/>
        </w:r>
        <w:r>
          <w:instrText xml:space="preserve"> PAGEREF _Toc494357219 \h </w:instrText>
        </w:r>
        <w:r>
          <w:fldChar w:fldCharType="separate"/>
        </w:r>
        <w:r w:rsidR="00026CC6">
          <w:rPr>
            <w:noProof/>
          </w:rPr>
          <w:t>35</w:t>
        </w:r>
        <w:r>
          <w:fldChar w:fldCharType="end"/>
        </w:r>
      </w:hyperlink>
    </w:p>
    <w:p w:rsidR="00227E9E" w:rsidRDefault="00AC76E1" w:rsidP="00227E9E">
      <w:pPr>
        <w:pStyle w:val="16"/>
        <w:spacing w:before="0" w:after="0"/>
      </w:pPr>
      <w:r>
        <w:fldChar w:fldCharType="end"/>
      </w:r>
    </w:p>
    <w:p w:rsidR="00227E9E" w:rsidRDefault="00227E9E" w:rsidP="00227E9E">
      <w:pPr>
        <w:pStyle w:val="1"/>
        <w:spacing w:line="360" w:lineRule="auto"/>
        <w:jc w:val="center"/>
        <w:textAlignment w:val="baseline"/>
      </w:pPr>
      <w:r>
        <w:rPr>
          <w:szCs w:val="24"/>
        </w:rPr>
        <w:br w:type="page"/>
      </w:r>
      <w:bookmarkStart w:id="9" w:name="_Toc245625266"/>
      <w:bookmarkStart w:id="10" w:name="_Toc457490837"/>
      <w:bookmarkStart w:id="11" w:name="_Toc494357161"/>
      <w:r>
        <w:rPr>
          <w:rFonts w:eastAsia="黑体" w:hint="eastAsia"/>
          <w:bCs w:val="0"/>
          <w:sz w:val="32"/>
          <w:szCs w:val="32"/>
        </w:rPr>
        <w:t>释</w:t>
      </w:r>
      <w:r>
        <w:rPr>
          <w:rFonts w:eastAsia="黑体" w:hint="eastAsia"/>
          <w:bCs w:val="0"/>
          <w:sz w:val="32"/>
          <w:szCs w:val="32"/>
        </w:rPr>
        <w:t xml:space="preserve"> </w:t>
      </w:r>
      <w:r>
        <w:rPr>
          <w:rFonts w:eastAsia="黑体" w:hint="eastAsia"/>
          <w:bCs w:val="0"/>
          <w:sz w:val="32"/>
          <w:szCs w:val="32"/>
        </w:rPr>
        <w:t>义</w:t>
      </w:r>
      <w:bookmarkEnd w:id="9"/>
      <w:bookmarkEnd w:id="10"/>
      <w:bookmarkEnd w:id="11"/>
    </w:p>
    <w:p w:rsidR="00227E9E" w:rsidRDefault="00227E9E" w:rsidP="00DB5BF7">
      <w:pPr>
        <w:autoSpaceDE w:val="0"/>
        <w:autoSpaceDN w:val="0"/>
        <w:adjustRightInd w:val="0"/>
        <w:spacing w:beforeLines="50" w:afterLines="50" w:line="360" w:lineRule="auto"/>
        <w:ind w:firstLineChars="200" w:firstLine="420"/>
        <w:rPr>
          <w:kern w:val="0"/>
        </w:rPr>
      </w:pPr>
      <w:r>
        <w:rPr>
          <w:kern w:val="0"/>
        </w:rPr>
        <w:t>除非另有所指，本</w:t>
      </w:r>
      <w:r>
        <w:rPr>
          <w:rFonts w:hint="eastAsia"/>
          <w:kern w:val="0"/>
        </w:rPr>
        <w:t>报告书</w:t>
      </w:r>
      <w:r>
        <w:rPr>
          <w:kern w:val="0"/>
        </w:rPr>
        <w:t>所出现的专用术语、简称</w:t>
      </w:r>
      <w:r>
        <w:rPr>
          <w:rFonts w:hint="eastAsia"/>
          <w:kern w:val="0"/>
        </w:rPr>
        <w:t>具有以下含义：</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501"/>
        <w:gridCol w:w="845"/>
        <w:gridCol w:w="5176"/>
      </w:tblGrid>
      <w:tr w:rsidR="00227E9E" w:rsidTr="00DB5BF7">
        <w:tc>
          <w:tcPr>
            <w:tcW w:w="2501" w:type="dxa"/>
            <w:tcBorders>
              <w:left w:val="nil"/>
            </w:tcBorders>
            <w:shd w:val="clear" w:color="auto" w:fill="D9D9D9"/>
            <w:vAlign w:val="center"/>
          </w:tcPr>
          <w:p w:rsidR="00227E9E" w:rsidRDefault="00227E9E" w:rsidP="00DB5BF7">
            <w:pPr>
              <w:tabs>
                <w:tab w:val="left" w:pos="4140"/>
              </w:tabs>
              <w:jc w:val="center"/>
              <w:rPr>
                <w:b/>
                <w:spacing w:val="4"/>
                <w:szCs w:val="21"/>
              </w:rPr>
            </w:pPr>
            <w:r>
              <w:rPr>
                <w:b/>
                <w:spacing w:val="4"/>
                <w:szCs w:val="21"/>
              </w:rPr>
              <w:t>简称</w:t>
            </w:r>
          </w:p>
        </w:tc>
        <w:tc>
          <w:tcPr>
            <w:tcW w:w="845" w:type="dxa"/>
            <w:shd w:val="clear" w:color="auto" w:fill="D9D9D9"/>
            <w:vAlign w:val="center"/>
          </w:tcPr>
          <w:p w:rsidR="00227E9E" w:rsidRDefault="00227E9E" w:rsidP="00DB5BF7">
            <w:pPr>
              <w:tabs>
                <w:tab w:val="left" w:pos="4140"/>
              </w:tabs>
              <w:jc w:val="center"/>
              <w:rPr>
                <w:b/>
                <w:spacing w:val="4"/>
                <w:szCs w:val="21"/>
              </w:rPr>
            </w:pPr>
            <w:r>
              <w:rPr>
                <w:b/>
                <w:spacing w:val="4"/>
                <w:szCs w:val="21"/>
              </w:rPr>
              <w:t>指</w:t>
            </w:r>
          </w:p>
        </w:tc>
        <w:tc>
          <w:tcPr>
            <w:tcW w:w="5176" w:type="dxa"/>
            <w:tcBorders>
              <w:right w:val="nil"/>
            </w:tcBorders>
            <w:shd w:val="clear" w:color="auto" w:fill="D9D9D9"/>
            <w:vAlign w:val="center"/>
          </w:tcPr>
          <w:p w:rsidR="00227E9E" w:rsidRDefault="00227E9E" w:rsidP="00DB5BF7">
            <w:pPr>
              <w:tabs>
                <w:tab w:val="left" w:pos="4140"/>
              </w:tabs>
              <w:jc w:val="center"/>
              <w:rPr>
                <w:b/>
                <w:spacing w:val="4"/>
                <w:szCs w:val="21"/>
              </w:rPr>
            </w:pPr>
            <w:r>
              <w:rPr>
                <w:b/>
                <w:spacing w:val="4"/>
                <w:szCs w:val="21"/>
              </w:rPr>
              <w:t>释义</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spacing w:val="4"/>
                <w:szCs w:val="21"/>
              </w:rPr>
              <w:t>发行人、公司、新华制药</w:t>
            </w:r>
          </w:p>
        </w:tc>
        <w:tc>
          <w:tcPr>
            <w:tcW w:w="845" w:type="dxa"/>
            <w:vAlign w:val="center"/>
          </w:tcPr>
          <w:p w:rsidR="00227E9E" w:rsidRDefault="00227E9E" w:rsidP="00DB5BF7">
            <w:pPr>
              <w:tabs>
                <w:tab w:val="left" w:pos="4140"/>
              </w:tabs>
              <w:jc w:val="center"/>
              <w:rPr>
                <w:spacing w:val="4"/>
                <w:szCs w:val="21"/>
              </w:rPr>
            </w:pPr>
            <w:r>
              <w:rPr>
                <w:spacing w:val="4"/>
                <w:szCs w:val="21"/>
              </w:rPr>
              <w:t>指</w:t>
            </w:r>
          </w:p>
        </w:tc>
        <w:tc>
          <w:tcPr>
            <w:tcW w:w="5176" w:type="dxa"/>
            <w:tcBorders>
              <w:right w:val="nil"/>
            </w:tcBorders>
            <w:vAlign w:val="center"/>
          </w:tcPr>
          <w:p w:rsidR="00227E9E" w:rsidRDefault="00227E9E" w:rsidP="00DB5BF7">
            <w:pPr>
              <w:tabs>
                <w:tab w:val="left" w:pos="4140"/>
              </w:tabs>
              <w:rPr>
                <w:spacing w:val="4"/>
                <w:szCs w:val="21"/>
              </w:rPr>
            </w:pPr>
            <w:r>
              <w:rPr>
                <w:spacing w:val="4"/>
                <w:szCs w:val="21"/>
              </w:rPr>
              <w:t>山东新华制药股份有限公司</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snapToGrid w:val="0"/>
                <w:kern w:val="0"/>
                <w:szCs w:val="21"/>
              </w:rPr>
              <w:t>本次非公开发行、本次发行</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right w:val="nil"/>
            </w:tcBorders>
            <w:vAlign w:val="center"/>
          </w:tcPr>
          <w:p w:rsidR="00227E9E" w:rsidRDefault="00227E9E" w:rsidP="00DB5BF7">
            <w:pPr>
              <w:tabs>
                <w:tab w:val="left" w:pos="4140"/>
              </w:tabs>
              <w:rPr>
                <w:spacing w:val="4"/>
                <w:szCs w:val="21"/>
              </w:rPr>
            </w:pPr>
            <w:r>
              <w:rPr>
                <w:snapToGrid w:val="0"/>
                <w:kern w:val="0"/>
                <w:szCs w:val="21"/>
              </w:rPr>
              <w:t>公司本次非公开发行</w:t>
            </w:r>
            <w:r>
              <w:rPr>
                <w:snapToGrid w:val="0"/>
                <w:kern w:val="0"/>
                <w:szCs w:val="21"/>
              </w:rPr>
              <w:t>A</w:t>
            </w:r>
            <w:r>
              <w:rPr>
                <w:snapToGrid w:val="0"/>
                <w:kern w:val="0"/>
                <w:szCs w:val="21"/>
              </w:rPr>
              <w:t>股股票的行为</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rFonts w:hint="eastAsia"/>
                <w:spacing w:val="4"/>
                <w:szCs w:val="21"/>
              </w:rPr>
              <w:t>新华制药第一期员工持股计划、本次员工持股计划</w:t>
            </w:r>
          </w:p>
        </w:tc>
        <w:tc>
          <w:tcPr>
            <w:tcW w:w="845" w:type="dxa"/>
            <w:vAlign w:val="center"/>
          </w:tcPr>
          <w:p w:rsidR="00227E9E" w:rsidRDefault="00227E9E" w:rsidP="00DB5BF7">
            <w:pPr>
              <w:jc w:val="center"/>
              <w:rPr>
                <w:szCs w:val="21"/>
              </w:rPr>
            </w:pPr>
            <w:r>
              <w:rPr>
                <w:snapToGrid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rFonts w:hint="eastAsia"/>
                <w:snapToGrid w:val="0"/>
                <w:kern w:val="0"/>
                <w:szCs w:val="21"/>
              </w:rPr>
              <w:t>山东新华制药股份有限公司第一期员工持股计划</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proofErr w:type="gramStart"/>
            <w:r>
              <w:rPr>
                <w:rFonts w:hint="eastAsia"/>
                <w:spacing w:val="4"/>
                <w:szCs w:val="21"/>
              </w:rPr>
              <w:t>聚赢产业</w:t>
            </w:r>
            <w:proofErr w:type="gramEnd"/>
            <w:r>
              <w:rPr>
                <w:rFonts w:hint="eastAsia"/>
                <w:spacing w:val="4"/>
                <w:szCs w:val="21"/>
              </w:rPr>
              <w:t>基金</w:t>
            </w:r>
          </w:p>
        </w:tc>
        <w:tc>
          <w:tcPr>
            <w:tcW w:w="845" w:type="dxa"/>
            <w:vAlign w:val="center"/>
          </w:tcPr>
          <w:p w:rsidR="00227E9E" w:rsidRDefault="00227E9E" w:rsidP="00DB5BF7">
            <w:pPr>
              <w:jc w:val="center"/>
              <w:rPr>
                <w:snapToGrid w:val="0"/>
                <w:szCs w:val="21"/>
              </w:rPr>
            </w:pPr>
            <w:r>
              <w:rPr>
                <w:snapToGrid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rFonts w:hint="eastAsia"/>
                <w:snapToGrid w:val="0"/>
                <w:kern w:val="0"/>
                <w:szCs w:val="21"/>
              </w:rPr>
              <w:t>山东</w:t>
            </w:r>
            <w:proofErr w:type="gramStart"/>
            <w:r>
              <w:rPr>
                <w:rFonts w:hint="eastAsia"/>
                <w:snapToGrid w:val="0"/>
                <w:kern w:val="0"/>
                <w:szCs w:val="21"/>
              </w:rPr>
              <w:t>聚赢产业</w:t>
            </w:r>
            <w:proofErr w:type="gramEnd"/>
            <w:r>
              <w:rPr>
                <w:rFonts w:hint="eastAsia"/>
                <w:snapToGrid w:val="0"/>
                <w:kern w:val="0"/>
                <w:szCs w:val="21"/>
              </w:rPr>
              <w:t>基金合伙企业（有限合伙）</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rFonts w:hint="eastAsia"/>
                <w:spacing w:val="4"/>
                <w:szCs w:val="21"/>
              </w:rPr>
              <w:t>信</w:t>
            </w:r>
            <w:proofErr w:type="gramStart"/>
            <w:r>
              <w:rPr>
                <w:rFonts w:hint="eastAsia"/>
                <w:spacing w:val="4"/>
                <w:szCs w:val="21"/>
              </w:rPr>
              <w:t>诚达融</w:t>
            </w:r>
            <w:proofErr w:type="gramEnd"/>
            <w:r>
              <w:rPr>
                <w:rFonts w:hint="eastAsia"/>
                <w:spacing w:val="4"/>
                <w:szCs w:val="21"/>
              </w:rPr>
              <w:t>私募投资</w:t>
            </w:r>
            <w:r>
              <w:rPr>
                <w:rFonts w:hint="eastAsia"/>
                <w:spacing w:val="4"/>
                <w:szCs w:val="21"/>
              </w:rPr>
              <w:t>1</w:t>
            </w:r>
            <w:r>
              <w:rPr>
                <w:rFonts w:hint="eastAsia"/>
                <w:spacing w:val="4"/>
                <w:szCs w:val="21"/>
              </w:rPr>
              <w:t>号基金</w:t>
            </w:r>
          </w:p>
        </w:tc>
        <w:tc>
          <w:tcPr>
            <w:tcW w:w="845" w:type="dxa"/>
            <w:vAlign w:val="center"/>
          </w:tcPr>
          <w:p w:rsidR="00227E9E" w:rsidRDefault="00227E9E" w:rsidP="00DB5BF7">
            <w:pPr>
              <w:jc w:val="center"/>
              <w:rPr>
                <w:snapToGrid w:val="0"/>
                <w:szCs w:val="21"/>
              </w:rPr>
            </w:pPr>
            <w:r>
              <w:rPr>
                <w:snapToGrid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rFonts w:hint="eastAsia"/>
                <w:snapToGrid w:val="0"/>
                <w:kern w:val="0"/>
                <w:szCs w:val="21"/>
              </w:rPr>
              <w:t>北京信</w:t>
            </w:r>
            <w:proofErr w:type="gramStart"/>
            <w:r>
              <w:rPr>
                <w:rFonts w:hint="eastAsia"/>
                <w:snapToGrid w:val="0"/>
                <w:kern w:val="0"/>
                <w:szCs w:val="21"/>
              </w:rPr>
              <w:t>诚达融资产管理</w:t>
            </w:r>
            <w:proofErr w:type="gramEnd"/>
            <w:r>
              <w:rPr>
                <w:rFonts w:hint="eastAsia"/>
                <w:snapToGrid w:val="0"/>
                <w:kern w:val="0"/>
                <w:szCs w:val="21"/>
              </w:rPr>
              <w:t>有限公司私募投资</w:t>
            </w:r>
            <w:r>
              <w:rPr>
                <w:rFonts w:hint="eastAsia"/>
                <w:snapToGrid w:val="0"/>
                <w:kern w:val="0"/>
                <w:szCs w:val="21"/>
              </w:rPr>
              <w:t>1</w:t>
            </w:r>
            <w:r>
              <w:rPr>
                <w:rFonts w:hint="eastAsia"/>
                <w:snapToGrid w:val="0"/>
                <w:kern w:val="0"/>
                <w:szCs w:val="21"/>
              </w:rPr>
              <w:t>号基金</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proofErr w:type="gramStart"/>
            <w:r>
              <w:rPr>
                <w:rFonts w:hint="eastAsia"/>
                <w:spacing w:val="4"/>
                <w:szCs w:val="21"/>
              </w:rPr>
              <w:t>重庆宝润私募</w:t>
            </w:r>
            <w:proofErr w:type="gramEnd"/>
            <w:r>
              <w:rPr>
                <w:rFonts w:hint="eastAsia"/>
                <w:spacing w:val="4"/>
                <w:szCs w:val="21"/>
              </w:rPr>
              <w:t>投资</w:t>
            </w:r>
            <w:r>
              <w:rPr>
                <w:rFonts w:hint="eastAsia"/>
                <w:spacing w:val="4"/>
                <w:szCs w:val="21"/>
              </w:rPr>
              <w:t>1</w:t>
            </w:r>
            <w:r>
              <w:rPr>
                <w:rFonts w:hint="eastAsia"/>
                <w:spacing w:val="4"/>
                <w:szCs w:val="21"/>
              </w:rPr>
              <w:t>号基金</w:t>
            </w:r>
          </w:p>
        </w:tc>
        <w:tc>
          <w:tcPr>
            <w:tcW w:w="845" w:type="dxa"/>
            <w:vAlign w:val="center"/>
          </w:tcPr>
          <w:p w:rsidR="00227E9E" w:rsidRDefault="00227E9E" w:rsidP="00DB5BF7">
            <w:pPr>
              <w:jc w:val="center"/>
              <w:rPr>
                <w:snapToGrid w:val="0"/>
                <w:szCs w:val="21"/>
              </w:rPr>
            </w:pPr>
            <w:r>
              <w:rPr>
                <w:rFonts w:hint="eastAsia"/>
                <w:snapToGrid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rFonts w:hint="eastAsia"/>
                <w:snapToGrid w:val="0"/>
                <w:kern w:val="0"/>
                <w:szCs w:val="21"/>
              </w:rPr>
              <w:t>重庆宝润股权投资基金管理有限公司私募投资</w:t>
            </w:r>
            <w:r>
              <w:rPr>
                <w:rFonts w:hint="eastAsia"/>
                <w:snapToGrid w:val="0"/>
                <w:kern w:val="0"/>
                <w:szCs w:val="21"/>
              </w:rPr>
              <w:t>1</w:t>
            </w:r>
            <w:r>
              <w:rPr>
                <w:rFonts w:hint="eastAsia"/>
                <w:snapToGrid w:val="0"/>
                <w:kern w:val="0"/>
                <w:szCs w:val="21"/>
              </w:rPr>
              <w:t>号基金</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rFonts w:hint="eastAsia"/>
                <w:spacing w:val="4"/>
                <w:szCs w:val="21"/>
              </w:rPr>
              <w:t>新华集团</w:t>
            </w:r>
          </w:p>
        </w:tc>
        <w:tc>
          <w:tcPr>
            <w:tcW w:w="845" w:type="dxa"/>
            <w:vAlign w:val="center"/>
          </w:tcPr>
          <w:p w:rsidR="00227E9E" w:rsidRDefault="00227E9E" w:rsidP="00DB5BF7">
            <w:pPr>
              <w:jc w:val="center"/>
              <w:rPr>
                <w:szCs w:val="21"/>
              </w:rPr>
            </w:pPr>
            <w:r>
              <w:rPr>
                <w:snapToGrid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rFonts w:hint="eastAsia"/>
                <w:snapToGrid w:val="0"/>
                <w:kern w:val="0"/>
                <w:szCs w:val="21"/>
              </w:rPr>
              <w:t>山东新华医药集团有限责任公司</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rFonts w:hint="eastAsia"/>
                <w:spacing w:val="4"/>
                <w:szCs w:val="21"/>
              </w:rPr>
              <w:t>华鲁控股</w:t>
            </w:r>
          </w:p>
        </w:tc>
        <w:tc>
          <w:tcPr>
            <w:tcW w:w="845" w:type="dxa"/>
            <w:vAlign w:val="center"/>
          </w:tcPr>
          <w:p w:rsidR="00227E9E" w:rsidRDefault="00227E9E" w:rsidP="00DB5BF7">
            <w:pPr>
              <w:jc w:val="center"/>
              <w:rPr>
                <w:szCs w:val="21"/>
              </w:rPr>
            </w:pPr>
            <w:r>
              <w:rPr>
                <w:snapToGrid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rFonts w:hint="eastAsia"/>
                <w:snapToGrid w:val="0"/>
                <w:kern w:val="0"/>
                <w:szCs w:val="21"/>
              </w:rPr>
              <w:t>华鲁控股集团有限公司</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spacing w:val="4"/>
                <w:szCs w:val="21"/>
              </w:rPr>
              <w:t>《公司法》</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right w:val="nil"/>
            </w:tcBorders>
            <w:vAlign w:val="center"/>
          </w:tcPr>
          <w:p w:rsidR="00227E9E" w:rsidRDefault="00227E9E" w:rsidP="00DB5BF7">
            <w:pPr>
              <w:tabs>
                <w:tab w:val="left" w:pos="4140"/>
              </w:tabs>
              <w:rPr>
                <w:spacing w:val="4"/>
                <w:szCs w:val="21"/>
              </w:rPr>
            </w:pPr>
            <w:r>
              <w:rPr>
                <w:snapToGrid w:val="0"/>
                <w:kern w:val="0"/>
                <w:szCs w:val="21"/>
              </w:rPr>
              <w:t>《中华人民共和国公司法》</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spacing w:val="4"/>
                <w:szCs w:val="21"/>
              </w:rPr>
              <w:t>《证券法》</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right w:val="nil"/>
            </w:tcBorders>
            <w:vAlign w:val="center"/>
          </w:tcPr>
          <w:p w:rsidR="00227E9E" w:rsidRDefault="00227E9E" w:rsidP="00DB5BF7">
            <w:pPr>
              <w:tabs>
                <w:tab w:val="left" w:pos="4140"/>
              </w:tabs>
              <w:rPr>
                <w:spacing w:val="4"/>
                <w:szCs w:val="21"/>
              </w:rPr>
            </w:pPr>
            <w:r>
              <w:rPr>
                <w:snapToGrid w:val="0"/>
                <w:kern w:val="0"/>
                <w:szCs w:val="21"/>
              </w:rPr>
              <w:t>《中华人民共和国证券法》</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spacing w:val="4"/>
                <w:szCs w:val="21"/>
              </w:rPr>
              <w:t>《管理办法》</w:t>
            </w:r>
          </w:p>
        </w:tc>
        <w:tc>
          <w:tcPr>
            <w:tcW w:w="845" w:type="dxa"/>
            <w:vAlign w:val="center"/>
          </w:tcPr>
          <w:p w:rsidR="00227E9E" w:rsidRDefault="00227E9E" w:rsidP="00DB5BF7">
            <w:pPr>
              <w:tabs>
                <w:tab w:val="left" w:pos="4140"/>
              </w:tabs>
              <w:jc w:val="center"/>
              <w:rPr>
                <w:spacing w:val="4"/>
                <w:szCs w:val="21"/>
              </w:rPr>
            </w:pPr>
            <w:r>
              <w:rPr>
                <w:snapToGrid w:val="0"/>
                <w:kern w:val="0"/>
                <w:szCs w:val="21"/>
              </w:rPr>
              <w:t>指</w:t>
            </w:r>
          </w:p>
        </w:tc>
        <w:tc>
          <w:tcPr>
            <w:tcW w:w="5176" w:type="dxa"/>
            <w:tcBorders>
              <w:right w:val="nil"/>
            </w:tcBorders>
            <w:vAlign w:val="center"/>
          </w:tcPr>
          <w:p w:rsidR="00227E9E" w:rsidRDefault="00227E9E" w:rsidP="00DB5BF7">
            <w:pPr>
              <w:tabs>
                <w:tab w:val="left" w:pos="4140"/>
              </w:tabs>
              <w:rPr>
                <w:spacing w:val="4"/>
                <w:szCs w:val="21"/>
              </w:rPr>
            </w:pPr>
            <w:r>
              <w:rPr>
                <w:spacing w:val="4"/>
                <w:szCs w:val="21"/>
              </w:rPr>
              <w:t>《上市公司证券发行管理办法》</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snapToGrid w:val="0"/>
                <w:kern w:val="0"/>
                <w:szCs w:val="21"/>
              </w:rPr>
              <w:t>中国证监会</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right w:val="nil"/>
            </w:tcBorders>
            <w:vAlign w:val="center"/>
          </w:tcPr>
          <w:p w:rsidR="00227E9E" w:rsidRDefault="00227E9E" w:rsidP="00DB5BF7">
            <w:pPr>
              <w:tabs>
                <w:tab w:val="left" w:pos="4140"/>
              </w:tabs>
              <w:rPr>
                <w:spacing w:val="4"/>
                <w:szCs w:val="21"/>
              </w:rPr>
            </w:pPr>
            <w:r>
              <w:rPr>
                <w:snapToGrid w:val="0"/>
                <w:kern w:val="0"/>
                <w:szCs w:val="21"/>
              </w:rPr>
              <w:t>中国证券监督管理委员会</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snapToGrid w:val="0"/>
                <w:kern w:val="0"/>
                <w:szCs w:val="21"/>
              </w:rPr>
              <w:t>公司章程</w:t>
            </w:r>
          </w:p>
        </w:tc>
        <w:tc>
          <w:tcPr>
            <w:tcW w:w="845" w:type="dxa"/>
            <w:vAlign w:val="center"/>
          </w:tcPr>
          <w:p w:rsidR="00227E9E" w:rsidRDefault="00227E9E" w:rsidP="00DB5BF7">
            <w:pPr>
              <w:tabs>
                <w:tab w:val="left" w:pos="4140"/>
              </w:tabs>
              <w:jc w:val="center"/>
              <w:rPr>
                <w:spacing w:val="4"/>
                <w:szCs w:val="21"/>
              </w:rPr>
            </w:pPr>
            <w:r>
              <w:rPr>
                <w:spacing w:val="4"/>
                <w:szCs w:val="21"/>
              </w:rPr>
              <w:t>指</w:t>
            </w:r>
          </w:p>
        </w:tc>
        <w:tc>
          <w:tcPr>
            <w:tcW w:w="5176" w:type="dxa"/>
            <w:tcBorders>
              <w:right w:val="nil"/>
            </w:tcBorders>
            <w:vAlign w:val="center"/>
          </w:tcPr>
          <w:p w:rsidR="00227E9E" w:rsidRDefault="00227E9E" w:rsidP="00DB5BF7">
            <w:pPr>
              <w:tabs>
                <w:tab w:val="left" w:pos="4140"/>
              </w:tabs>
              <w:rPr>
                <w:spacing w:val="4"/>
                <w:szCs w:val="21"/>
              </w:rPr>
            </w:pPr>
            <w:r>
              <w:rPr>
                <w:spacing w:val="4"/>
                <w:szCs w:val="21"/>
              </w:rPr>
              <w:t>《山东新华制药股份有限公司章程》</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snapToGrid w:val="0"/>
                <w:kern w:val="0"/>
                <w:szCs w:val="21"/>
              </w:rPr>
              <w:t>股东大会</w:t>
            </w:r>
          </w:p>
        </w:tc>
        <w:tc>
          <w:tcPr>
            <w:tcW w:w="845" w:type="dxa"/>
            <w:vAlign w:val="center"/>
          </w:tcPr>
          <w:p w:rsidR="00227E9E" w:rsidRDefault="00227E9E" w:rsidP="00DB5BF7">
            <w:pPr>
              <w:tabs>
                <w:tab w:val="left" w:pos="4140"/>
              </w:tabs>
              <w:jc w:val="center"/>
              <w:rPr>
                <w:snapToGrid w:val="0"/>
                <w:kern w:val="0"/>
                <w:szCs w:val="21"/>
              </w:rPr>
            </w:pPr>
            <w:r>
              <w:rPr>
                <w:spacing w:val="4"/>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spacing w:val="4"/>
                <w:szCs w:val="21"/>
              </w:rPr>
              <w:t>山东新华制药股份有限公司股东大会</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snapToGrid w:val="0"/>
                <w:kern w:val="0"/>
                <w:szCs w:val="21"/>
              </w:rPr>
              <w:t>董事会</w:t>
            </w:r>
          </w:p>
        </w:tc>
        <w:tc>
          <w:tcPr>
            <w:tcW w:w="845" w:type="dxa"/>
            <w:vAlign w:val="center"/>
          </w:tcPr>
          <w:p w:rsidR="00227E9E" w:rsidRDefault="00227E9E" w:rsidP="00DB5BF7">
            <w:pPr>
              <w:tabs>
                <w:tab w:val="left" w:pos="4140"/>
              </w:tabs>
              <w:jc w:val="center"/>
              <w:rPr>
                <w:snapToGrid w:val="0"/>
                <w:kern w:val="0"/>
                <w:szCs w:val="21"/>
              </w:rPr>
            </w:pPr>
            <w:r>
              <w:rPr>
                <w:spacing w:val="4"/>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spacing w:val="4"/>
                <w:szCs w:val="21"/>
              </w:rPr>
              <w:t>山东新华制药股份有限公司</w:t>
            </w:r>
            <w:r>
              <w:rPr>
                <w:snapToGrid w:val="0"/>
                <w:kern w:val="0"/>
                <w:szCs w:val="21"/>
              </w:rPr>
              <w:t>董事会</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snapToGrid w:val="0"/>
                <w:kern w:val="0"/>
                <w:szCs w:val="21"/>
              </w:rPr>
              <w:t>监事会</w:t>
            </w:r>
          </w:p>
        </w:tc>
        <w:tc>
          <w:tcPr>
            <w:tcW w:w="845" w:type="dxa"/>
            <w:vAlign w:val="center"/>
          </w:tcPr>
          <w:p w:rsidR="00227E9E" w:rsidRDefault="00227E9E" w:rsidP="00DB5BF7">
            <w:pPr>
              <w:tabs>
                <w:tab w:val="left" w:pos="4140"/>
              </w:tabs>
              <w:jc w:val="center"/>
              <w:rPr>
                <w:snapToGrid w:val="0"/>
                <w:kern w:val="0"/>
                <w:szCs w:val="21"/>
              </w:rPr>
            </w:pPr>
            <w:r>
              <w:rPr>
                <w:spacing w:val="4"/>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spacing w:val="4"/>
                <w:szCs w:val="21"/>
              </w:rPr>
              <w:t>山东新华制药股份有限公司</w:t>
            </w:r>
            <w:r>
              <w:rPr>
                <w:snapToGrid w:val="0"/>
                <w:kern w:val="0"/>
                <w:szCs w:val="21"/>
              </w:rPr>
              <w:t>监事会</w:t>
            </w:r>
          </w:p>
        </w:tc>
      </w:tr>
      <w:tr w:rsidR="00227E9E" w:rsidTr="00DB5BF7">
        <w:tc>
          <w:tcPr>
            <w:tcW w:w="2501" w:type="dxa"/>
            <w:tcBorders>
              <w:left w:val="nil"/>
            </w:tcBorders>
            <w:vAlign w:val="center"/>
          </w:tcPr>
          <w:p w:rsidR="00227E9E" w:rsidRDefault="00227E9E" w:rsidP="00DB5BF7">
            <w:pPr>
              <w:tabs>
                <w:tab w:val="left" w:pos="4140"/>
              </w:tabs>
              <w:rPr>
                <w:spacing w:val="4"/>
                <w:szCs w:val="21"/>
              </w:rPr>
            </w:pPr>
            <w:r>
              <w:rPr>
                <w:spacing w:val="4"/>
                <w:szCs w:val="21"/>
              </w:rPr>
              <w:t>保荐机构、</w:t>
            </w:r>
            <w:r>
              <w:rPr>
                <w:rFonts w:hint="eastAsia"/>
                <w:spacing w:val="4"/>
                <w:szCs w:val="21"/>
              </w:rPr>
              <w:t>中泰证券</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bottom w:val="single" w:sz="6" w:space="0" w:color="000000"/>
              <w:right w:val="nil"/>
            </w:tcBorders>
            <w:vAlign w:val="center"/>
          </w:tcPr>
          <w:p w:rsidR="00227E9E" w:rsidRDefault="00227E9E" w:rsidP="00DB5BF7">
            <w:pPr>
              <w:tabs>
                <w:tab w:val="left" w:pos="4140"/>
              </w:tabs>
              <w:rPr>
                <w:spacing w:val="4"/>
                <w:szCs w:val="21"/>
              </w:rPr>
            </w:pPr>
            <w:r>
              <w:rPr>
                <w:rFonts w:hint="eastAsia"/>
                <w:spacing w:val="4"/>
                <w:szCs w:val="21"/>
              </w:rPr>
              <w:t>中泰证券股份有限公司，由齐鲁证券有限公司股改更名而来</w:t>
            </w:r>
          </w:p>
        </w:tc>
      </w:tr>
      <w:tr w:rsidR="00227E9E" w:rsidTr="00DB5BF7">
        <w:trPr>
          <w:trHeight w:val="59"/>
        </w:trPr>
        <w:tc>
          <w:tcPr>
            <w:tcW w:w="2501" w:type="dxa"/>
            <w:tcBorders>
              <w:left w:val="nil"/>
            </w:tcBorders>
            <w:vAlign w:val="center"/>
          </w:tcPr>
          <w:p w:rsidR="00227E9E" w:rsidRDefault="00227E9E" w:rsidP="00DB5BF7">
            <w:pPr>
              <w:tabs>
                <w:tab w:val="left" w:pos="4140"/>
              </w:tabs>
              <w:rPr>
                <w:snapToGrid w:val="0"/>
                <w:kern w:val="0"/>
                <w:szCs w:val="21"/>
              </w:rPr>
            </w:pPr>
            <w:r>
              <w:rPr>
                <w:snapToGrid w:val="0"/>
                <w:kern w:val="0"/>
                <w:szCs w:val="21"/>
              </w:rPr>
              <w:t>发行人律师</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top w:val="single" w:sz="6" w:space="0" w:color="000000"/>
              <w:bottom w:val="single" w:sz="6" w:space="0" w:color="000000"/>
              <w:right w:val="nil"/>
            </w:tcBorders>
            <w:vAlign w:val="center"/>
          </w:tcPr>
          <w:p w:rsidR="00227E9E" w:rsidRDefault="00227E9E" w:rsidP="00DB5BF7">
            <w:pPr>
              <w:tabs>
                <w:tab w:val="left" w:pos="4140"/>
              </w:tabs>
              <w:rPr>
                <w:spacing w:val="4"/>
                <w:szCs w:val="21"/>
              </w:rPr>
            </w:pPr>
            <w:r>
              <w:rPr>
                <w:rFonts w:hint="eastAsia"/>
                <w:spacing w:val="4"/>
                <w:szCs w:val="21"/>
              </w:rPr>
              <w:t>北京懋德律师事务所</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snapToGrid w:val="0"/>
                <w:kern w:val="0"/>
                <w:szCs w:val="21"/>
              </w:rPr>
              <w:t>发行人会计师、</w:t>
            </w:r>
            <w:proofErr w:type="gramStart"/>
            <w:r>
              <w:rPr>
                <w:snapToGrid w:val="0"/>
                <w:kern w:val="0"/>
                <w:szCs w:val="21"/>
              </w:rPr>
              <w:t>信永中和</w:t>
            </w:r>
            <w:proofErr w:type="gramEnd"/>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top w:val="single" w:sz="6" w:space="0" w:color="000000"/>
              <w:right w:val="nil"/>
            </w:tcBorders>
            <w:vAlign w:val="center"/>
          </w:tcPr>
          <w:p w:rsidR="00227E9E" w:rsidRDefault="00227E9E" w:rsidP="00DB5BF7">
            <w:pPr>
              <w:tabs>
                <w:tab w:val="left" w:pos="4140"/>
              </w:tabs>
              <w:rPr>
                <w:snapToGrid w:val="0"/>
                <w:kern w:val="0"/>
                <w:szCs w:val="21"/>
              </w:rPr>
            </w:pPr>
            <w:proofErr w:type="gramStart"/>
            <w:r>
              <w:rPr>
                <w:snapToGrid w:val="0"/>
                <w:kern w:val="0"/>
                <w:szCs w:val="21"/>
              </w:rPr>
              <w:t>信永中和</w:t>
            </w:r>
            <w:proofErr w:type="gramEnd"/>
            <w:r>
              <w:rPr>
                <w:snapToGrid w:val="0"/>
                <w:kern w:val="0"/>
                <w:szCs w:val="21"/>
              </w:rPr>
              <w:t>会计师事务所（特殊普通合伙）</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rFonts w:hint="eastAsia"/>
                <w:snapToGrid w:val="0"/>
                <w:kern w:val="0"/>
                <w:szCs w:val="21"/>
              </w:rPr>
              <w:t>中证登深圳分公司</w:t>
            </w:r>
          </w:p>
        </w:tc>
        <w:tc>
          <w:tcPr>
            <w:tcW w:w="845" w:type="dxa"/>
            <w:vAlign w:val="center"/>
          </w:tcPr>
          <w:p w:rsidR="00227E9E" w:rsidRDefault="00227E9E" w:rsidP="00DB5BF7">
            <w:pPr>
              <w:tabs>
                <w:tab w:val="left" w:pos="4140"/>
              </w:tabs>
              <w:jc w:val="center"/>
              <w:rPr>
                <w:snapToGrid w:val="0"/>
                <w:kern w:val="0"/>
                <w:szCs w:val="21"/>
              </w:rPr>
            </w:pPr>
            <w:r>
              <w:rPr>
                <w:rFonts w:hint="eastAsia"/>
                <w:snapToGrid w:val="0"/>
                <w:kern w:val="0"/>
                <w:szCs w:val="21"/>
              </w:rPr>
              <w:t>指</w:t>
            </w:r>
          </w:p>
        </w:tc>
        <w:tc>
          <w:tcPr>
            <w:tcW w:w="5176" w:type="dxa"/>
            <w:tcBorders>
              <w:top w:val="single" w:sz="6" w:space="0" w:color="000000"/>
              <w:right w:val="nil"/>
            </w:tcBorders>
            <w:vAlign w:val="center"/>
          </w:tcPr>
          <w:p w:rsidR="00227E9E" w:rsidRDefault="00227E9E" w:rsidP="00DB5BF7">
            <w:pPr>
              <w:tabs>
                <w:tab w:val="left" w:pos="4140"/>
              </w:tabs>
              <w:rPr>
                <w:snapToGrid w:val="0"/>
                <w:kern w:val="0"/>
                <w:szCs w:val="21"/>
              </w:rPr>
            </w:pPr>
            <w:r>
              <w:rPr>
                <w:rFonts w:hint="eastAsia"/>
                <w:snapToGrid w:val="0"/>
                <w:kern w:val="0"/>
                <w:szCs w:val="21"/>
              </w:rPr>
              <w:t>中国证券登记结算有限责任公司深圳分公司</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snapToGrid w:val="0"/>
                <w:kern w:val="0"/>
                <w:szCs w:val="21"/>
              </w:rPr>
              <w:t>报告期</w:t>
            </w:r>
            <w:r>
              <w:rPr>
                <w:rFonts w:hint="eastAsia"/>
                <w:spacing w:val="4"/>
                <w:szCs w:val="21"/>
              </w:rPr>
              <w:t>、最近三年一期</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snapToGrid w:val="0"/>
                <w:kern w:val="0"/>
                <w:szCs w:val="21"/>
              </w:rPr>
              <w:t>201</w:t>
            </w:r>
            <w:r>
              <w:rPr>
                <w:rFonts w:hint="eastAsia"/>
                <w:snapToGrid w:val="0"/>
                <w:kern w:val="0"/>
                <w:szCs w:val="21"/>
              </w:rPr>
              <w:t>4</w:t>
            </w:r>
            <w:r>
              <w:rPr>
                <w:snapToGrid w:val="0"/>
                <w:kern w:val="0"/>
                <w:szCs w:val="21"/>
              </w:rPr>
              <w:t>年、</w:t>
            </w:r>
            <w:r>
              <w:rPr>
                <w:snapToGrid w:val="0"/>
                <w:kern w:val="0"/>
                <w:szCs w:val="21"/>
              </w:rPr>
              <w:t>201</w:t>
            </w:r>
            <w:r>
              <w:rPr>
                <w:rFonts w:hint="eastAsia"/>
                <w:snapToGrid w:val="0"/>
                <w:kern w:val="0"/>
                <w:szCs w:val="21"/>
              </w:rPr>
              <w:t>5</w:t>
            </w:r>
            <w:r>
              <w:rPr>
                <w:snapToGrid w:val="0"/>
                <w:kern w:val="0"/>
                <w:szCs w:val="21"/>
              </w:rPr>
              <w:t>年</w:t>
            </w:r>
            <w:r>
              <w:rPr>
                <w:spacing w:val="4"/>
                <w:szCs w:val="21"/>
              </w:rPr>
              <w:t>、</w:t>
            </w:r>
            <w:r>
              <w:rPr>
                <w:rFonts w:hint="eastAsia"/>
                <w:spacing w:val="4"/>
                <w:szCs w:val="21"/>
              </w:rPr>
              <w:t>2016</w:t>
            </w:r>
            <w:r>
              <w:rPr>
                <w:rFonts w:hint="eastAsia"/>
                <w:spacing w:val="4"/>
                <w:szCs w:val="21"/>
              </w:rPr>
              <w:t>年和</w:t>
            </w:r>
            <w:r>
              <w:rPr>
                <w:rFonts w:hint="eastAsia"/>
                <w:spacing w:val="4"/>
                <w:szCs w:val="21"/>
              </w:rPr>
              <w:t>2017</w:t>
            </w:r>
            <w:r>
              <w:rPr>
                <w:rFonts w:hint="eastAsia"/>
                <w:spacing w:val="4"/>
                <w:szCs w:val="21"/>
              </w:rPr>
              <w:t>年</w:t>
            </w:r>
            <w:r>
              <w:rPr>
                <w:rFonts w:hint="eastAsia"/>
                <w:spacing w:val="4"/>
                <w:szCs w:val="21"/>
              </w:rPr>
              <w:t>1-6</w:t>
            </w:r>
            <w:r>
              <w:rPr>
                <w:rFonts w:hint="eastAsia"/>
                <w:spacing w:val="4"/>
                <w:szCs w:val="21"/>
              </w:rPr>
              <w:t>月</w:t>
            </w:r>
          </w:p>
        </w:tc>
      </w:tr>
      <w:tr w:rsidR="00227E9E" w:rsidTr="00DB5BF7">
        <w:tc>
          <w:tcPr>
            <w:tcW w:w="2501" w:type="dxa"/>
            <w:tcBorders>
              <w:left w:val="nil"/>
            </w:tcBorders>
            <w:vAlign w:val="center"/>
          </w:tcPr>
          <w:p w:rsidR="00227E9E" w:rsidRDefault="00227E9E" w:rsidP="00DB5BF7">
            <w:pPr>
              <w:tabs>
                <w:tab w:val="left" w:pos="4140"/>
              </w:tabs>
              <w:rPr>
                <w:snapToGrid w:val="0"/>
                <w:kern w:val="0"/>
                <w:szCs w:val="21"/>
              </w:rPr>
            </w:pPr>
            <w:r>
              <w:rPr>
                <w:snapToGrid w:val="0"/>
                <w:kern w:val="0"/>
                <w:szCs w:val="21"/>
              </w:rPr>
              <w:t>元、万元</w:t>
            </w:r>
          </w:p>
        </w:tc>
        <w:tc>
          <w:tcPr>
            <w:tcW w:w="845" w:type="dxa"/>
            <w:vAlign w:val="center"/>
          </w:tcPr>
          <w:p w:rsidR="00227E9E" w:rsidRDefault="00227E9E" w:rsidP="00DB5BF7">
            <w:pPr>
              <w:tabs>
                <w:tab w:val="left" w:pos="4140"/>
              </w:tabs>
              <w:jc w:val="center"/>
              <w:rPr>
                <w:snapToGrid w:val="0"/>
                <w:kern w:val="0"/>
                <w:szCs w:val="21"/>
              </w:rPr>
            </w:pPr>
            <w:r>
              <w:rPr>
                <w:snapToGrid w:val="0"/>
                <w:kern w:val="0"/>
                <w:szCs w:val="21"/>
              </w:rPr>
              <w:t>指</w:t>
            </w:r>
          </w:p>
        </w:tc>
        <w:tc>
          <w:tcPr>
            <w:tcW w:w="5176" w:type="dxa"/>
            <w:tcBorders>
              <w:right w:val="nil"/>
            </w:tcBorders>
            <w:vAlign w:val="center"/>
          </w:tcPr>
          <w:p w:rsidR="00227E9E" w:rsidRDefault="00227E9E" w:rsidP="00DB5BF7">
            <w:pPr>
              <w:tabs>
                <w:tab w:val="left" w:pos="4140"/>
              </w:tabs>
              <w:rPr>
                <w:snapToGrid w:val="0"/>
                <w:kern w:val="0"/>
                <w:szCs w:val="21"/>
              </w:rPr>
            </w:pPr>
            <w:r>
              <w:rPr>
                <w:snapToGrid w:val="0"/>
                <w:kern w:val="0"/>
                <w:szCs w:val="21"/>
              </w:rPr>
              <w:t>人民币元、人民币万元</w:t>
            </w:r>
          </w:p>
        </w:tc>
      </w:tr>
    </w:tbl>
    <w:p w:rsidR="00227E9E" w:rsidRDefault="00227E9E" w:rsidP="00DB5BF7">
      <w:pPr>
        <w:autoSpaceDE w:val="0"/>
        <w:autoSpaceDN w:val="0"/>
        <w:adjustRightInd w:val="0"/>
        <w:spacing w:beforeLines="50" w:afterLines="50" w:line="360" w:lineRule="auto"/>
        <w:rPr>
          <w:kern w:val="0"/>
          <w:szCs w:val="21"/>
        </w:rPr>
        <w:sectPr w:rsidR="00227E9E">
          <w:headerReference w:type="default" r:id="rId16"/>
          <w:footerReference w:type="default" r:id="rId17"/>
          <w:pgSz w:w="11906" w:h="16838"/>
          <w:pgMar w:top="1440" w:right="1800" w:bottom="1440" w:left="1800" w:header="851" w:footer="992" w:gutter="0"/>
          <w:pgNumType w:start="1"/>
          <w:cols w:space="720"/>
          <w:docGrid w:type="lines" w:linePitch="312"/>
        </w:sectPr>
      </w:pPr>
      <w:bookmarkStart w:id="12" w:name="_Toc481821808"/>
      <w:r>
        <w:rPr>
          <w:rFonts w:hint="eastAsia"/>
          <w:kern w:val="0"/>
          <w:szCs w:val="21"/>
        </w:rPr>
        <w:t>注：本报告书中，部分合计数与各加数直接相加之和在尾数上存在差异，这些差异是因四舍五入造成的。</w:t>
      </w:r>
      <w:bookmarkEnd w:id="12"/>
    </w:p>
    <w:p w:rsidR="00227E9E" w:rsidRDefault="00227E9E" w:rsidP="00227E9E">
      <w:pPr>
        <w:pStyle w:val="1"/>
        <w:spacing w:before="240" w:after="240" w:line="360" w:lineRule="auto"/>
        <w:jc w:val="center"/>
        <w:textAlignment w:val="baseline"/>
        <w:rPr>
          <w:rFonts w:eastAsia="黑体"/>
          <w:bCs w:val="0"/>
          <w:sz w:val="32"/>
          <w:szCs w:val="32"/>
        </w:rPr>
      </w:pPr>
      <w:bookmarkStart w:id="13" w:name="_Toc494357162"/>
      <w:bookmarkStart w:id="14" w:name="_Toc457490838"/>
      <w:r>
        <w:rPr>
          <w:rFonts w:eastAsia="黑体" w:hint="eastAsia"/>
          <w:bCs w:val="0"/>
          <w:sz w:val="32"/>
          <w:szCs w:val="32"/>
        </w:rPr>
        <w:t>第一节</w:t>
      </w:r>
      <w:r>
        <w:rPr>
          <w:rFonts w:eastAsia="黑体" w:hint="eastAsia"/>
          <w:bCs w:val="0"/>
          <w:sz w:val="32"/>
          <w:szCs w:val="32"/>
        </w:rPr>
        <w:t xml:space="preserve">  </w:t>
      </w:r>
      <w:r>
        <w:rPr>
          <w:rFonts w:eastAsia="黑体" w:hint="eastAsia"/>
          <w:bCs w:val="0"/>
          <w:sz w:val="32"/>
          <w:szCs w:val="32"/>
        </w:rPr>
        <w:t>发行人基本情况</w:t>
      </w:r>
      <w:bookmarkEnd w:id="13"/>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2518"/>
        <w:gridCol w:w="6004"/>
      </w:tblGrid>
      <w:tr w:rsidR="00227E9E" w:rsidTr="00DB5BF7">
        <w:trPr>
          <w:trHeight w:val="454"/>
        </w:trPr>
        <w:tc>
          <w:tcPr>
            <w:tcW w:w="2518" w:type="dxa"/>
            <w:vAlign w:val="center"/>
          </w:tcPr>
          <w:p w:rsidR="00227E9E" w:rsidRDefault="00227E9E" w:rsidP="00DB5BF7">
            <w:r>
              <w:rPr>
                <w:rFonts w:hint="eastAsia"/>
              </w:rPr>
              <w:t>中文名称</w:t>
            </w:r>
          </w:p>
        </w:tc>
        <w:tc>
          <w:tcPr>
            <w:tcW w:w="6004" w:type="dxa"/>
            <w:vAlign w:val="center"/>
          </w:tcPr>
          <w:p w:rsidR="00227E9E" w:rsidRDefault="00227E9E" w:rsidP="00DB5BF7">
            <w:r>
              <w:rPr>
                <w:rFonts w:hint="eastAsia"/>
              </w:rPr>
              <w:t>山东新华制药股份有限公司</w:t>
            </w:r>
          </w:p>
        </w:tc>
      </w:tr>
      <w:tr w:rsidR="00227E9E" w:rsidTr="00DB5BF7">
        <w:trPr>
          <w:trHeight w:val="454"/>
        </w:trPr>
        <w:tc>
          <w:tcPr>
            <w:tcW w:w="2518" w:type="dxa"/>
            <w:vAlign w:val="center"/>
          </w:tcPr>
          <w:p w:rsidR="00227E9E" w:rsidRDefault="00227E9E" w:rsidP="00DB5BF7">
            <w:r>
              <w:rPr>
                <w:rFonts w:hint="eastAsia"/>
              </w:rPr>
              <w:t>英文名称</w:t>
            </w:r>
          </w:p>
        </w:tc>
        <w:tc>
          <w:tcPr>
            <w:tcW w:w="6004" w:type="dxa"/>
            <w:vAlign w:val="center"/>
          </w:tcPr>
          <w:p w:rsidR="00227E9E" w:rsidRDefault="00227E9E" w:rsidP="00DB5BF7">
            <w:r>
              <w:t>Shandong Xinhua Pharmaceutical Company Limited</w:t>
            </w:r>
          </w:p>
        </w:tc>
      </w:tr>
      <w:tr w:rsidR="00227E9E" w:rsidTr="00DB5BF7">
        <w:trPr>
          <w:trHeight w:val="454"/>
        </w:trPr>
        <w:tc>
          <w:tcPr>
            <w:tcW w:w="2518" w:type="dxa"/>
            <w:vAlign w:val="center"/>
          </w:tcPr>
          <w:p w:rsidR="00227E9E" w:rsidRDefault="00227E9E" w:rsidP="00DB5BF7">
            <w:r>
              <w:rPr>
                <w:rFonts w:hint="eastAsia"/>
              </w:rPr>
              <w:t>股票上市地</w:t>
            </w:r>
          </w:p>
        </w:tc>
        <w:tc>
          <w:tcPr>
            <w:tcW w:w="6004" w:type="dxa"/>
            <w:vAlign w:val="center"/>
          </w:tcPr>
          <w:p w:rsidR="00227E9E" w:rsidRDefault="00227E9E" w:rsidP="00DB5BF7">
            <w:r>
              <w:rPr>
                <w:rFonts w:hint="eastAsia"/>
              </w:rPr>
              <w:t>深圳证券交易所、香港联合交易所有限公司</w:t>
            </w:r>
          </w:p>
        </w:tc>
      </w:tr>
      <w:tr w:rsidR="00227E9E" w:rsidTr="00DB5BF7">
        <w:trPr>
          <w:trHeight w:val="454"/>
        </w:trPr>
        <w:tc>
          <w:tcPr>
            <w:tcW w:w="2518" w:type="dxa"/>
            <w:vAlign w:val="center"/>
          </w:tcPr>
          <w:p w:rsidR="00227E9E" w:rsidRDefault="00227E9E" w:rsidP="00DB5BF7">
            <w:r>
              <w:rPr>
                <w:rFonts w:hint="eastAsia"/>
              </w:rPr>
              <w:t>股票简称及代码</w:t>
            </w:r>
          </w:p>
        </w:tc>
        <w:tc>
          <w:tcPr>
            <w:tcW w:w="6004" w:type="dxa"/>
            <w:vAlign w:val="center"/>
          </w:tcPr>
          <w:p w:rsidR="00227E9E" w:rsidRDefault="00227E9E" w:rsidP="00DB5BF7">
            <w:r>
              <w:rPr>
                <w:rFonts w:hint="eastAsia"/>
              </w:rPr>
              <w:t>新华制药（</w:t>
            </w:r>
            <w:r>
              <w:t>000756</w:t>
            </w:r>
            <w:r>
              <w:rPr>
                <w:rFonts w:hint="eastAsia"/>
              </w:rPr>
              <w:t>）、山东新华制药（</w:t>
            </w:r>
            <w:r>
              <w:t>00719</w:t>
            </w:r>
            <w:r>
              <w:rPr>
                <w:rFonts w:hint="eastAsia"/>
              </w:rPr>
              <w:t>）</w:t>
            </w:r>
          </w:p>
        </w:tc>
      </w:tr>
      <w:tr w:rsidR="00227E9E" w:rsidTr="00DB5BF7">
        <w:trPr>
          <w:trHeight w:val="454"/>
        </w:trPr>
        <w:tc>
          <w:tcPr>
            <w:tcW w:w="2518" w:type="dxa"/>
            <w:vAlign w:val="center"/>
          </w:tcPr>
          <w:p w:rsidR="00227E9E" w:rsidRDefault="00227E9E" w:rsidP="00DB5BF7">
            <w:r>
              <w:rPr>
                <w:rFonts w:hint="eastAsia"/>
              </w:rPr>
              <w:t>法定代表人</w:t>
            </w:r>
          </w:p>
        </w:tc>
        <w:tc>
          <w:tcPr>
            <w:tcW w:w="6004" w:type="dxa"/>
            <w:vAlign w:val="center"/>
          </w:tcPr>
          <w:p w:rsidR="00227E9E" w:rsidRDefault="00227E9E" w:rsidP="00DB5BF7">
            <w:r>
              <w:rPr>
                <w:rFonts w:hint="eastAsia"/>
              </w:rPr>
              <w:t>张代铭</w:t>
            </w:r>
          </w:p>
        </w:tc>
      </w:tr>
      <w:tr w:rsidR="00227E9E" w:rsidTr="00DB5BF7">
        <w:trPr>
          <w:trHeight w:val="454"/>
        </w:trPr>
        <w:tc>
          <w:tcPr>
            <w:tcW w:w="2518" w:type="dxa"/>
            <w:vAlign w:val="center"/>
          </w:tcPr>
          <w:p w:rsidR="00227E9E" w:rsidRDefault="00227E9E" w:rsidP="00DB5BF7">
            <w:r>
              <w:rPr>
                <w:rFonts w:hint="eastAsia"/>
              </w:rPr>
              <w:t>成立时间</w:t>
            </w:r>
          </w:p>
        </w:tc>
        <w:tc>
          <w:tcPr>
            <w:tcW w:w="6004" w:type="dxa"/>
            <w:vAlign w:val="center"/>
          </w:tcPr>
          <w:p w:rsidR="00227E9E" w:rsidRDefault="00227E9E" w:rsidP="00DB5BF7">
            <w:r>
              <w:rPr>
                <w:rFonts w:hint="eastAsia"/>
              </w:rPr>
              <w:t>1993</w:t>
            </w:r>
            <w:r>
              <w:rPr>
                <w:rFonts w:hint="eastAsia"/>
              </w:rPr>
              <w:t>年</w:t>
            </w:r>
            <w:r>
              <w:rPr>
                <w:rFonts w:hint="eastAsia"/>
              </w:rPr>
              <w:t>9</w:t>
            </w:r>
            <w:r>
              <w:rPr>
                <w:rFonts w:hint="eastAsia"/>
              </w:rPr>
              <w:t>月</w:t>
            </w:r>
            <w:r>
              <w:rPr>
                <w:rFonts w:hint="eastAsia"/>
              </w:rPr>
              <w:t>30</w:t>
            </w:r>
            <w:r>
              <w:rPr>
                <w:rFonts w:hint="eastAsia"/>
              </w:rPr>
              <w:t>日</w:t>
            </w:r>
          </w:p>
        </w:tc>
      </w:tr>
      <w:tr w:rsidR="00227E9E" w:rsidTr="00DB5BF7">
        <w:trPr>
          <w:trHeight w:val="454"/>
        </w:trPr>
        <w:tc>
          <w:tcPr>
            <w:tcW w:w="2518" w:type="dxa"/>
            <w:vAlign w:val="center"/>
          </w:tcPr>
          <w:p w:rsidR="00227E9E" w:rsidRDefault="00227E9E" w:rsidP="00DB5BF7">
            <w:r>
              <w:rPr>
                <w:rFonts w:hint="eastAsia"/>
              </w:rPr>
              <w:t>注册资本</w:t>
            </w:r>
          </w:p>
        </w:tc>
        <w:tc>
          <w:tcPr>
            <w:tcW w:w="6004" w:type="dxa"/>
            <w:vAlign w:val="center"/>
          </w:tcPr>
          <w:p w:rsidR="00227E9E" w:rsidRDefault="00227E9E" w:rsidP="00DB5BF7">
            <w:r>
              <w:rPr>
                <w:rFonts w:hint="eastAsia"/>
              </w:rPr>
              <w:t>本次发行前</w:t>
            </w:r>
            <w:r>
              <w:rPr>
                <w:rFonts w:hint="eastAsia"/>
              </w:rPr>
              <w:t>457,312,830</w:t>
            </w:r>
            <w:r>
              <w:rPr>
                <w:rFonts w:hint="eastAsia"/>
              </w:rPr>
              <w:t>元，本次发行后</w:t>
            </w:r>
            <w:r>
              <w:t>478,353,421</w:t>
            </w:r>
            <w:r>
              <w:rPr>
                <w:rFonts w:hint="eastAsia"/>
              </w:rPr>
              <w:t>元</w:t>
            </w:r>
          </w:p>
        </w:tc>
      </w:tr>
      <w:tr w:rsidR="00227E9E" w:rsidTr="00DB5BF7">
        <w:trPr>
          <w:trHeight w:val="454"/>
        </w:trPr>
        <w:tc>
          <w:tcPr>
            <w:tcW w:w="2518" w:type="dxa"/>
            <w:vAlign w:val="center"/>
          </w:tcPr>
          <w:p w:rsidR="00227E9E" w:rsidRDefault="00227E9E" w:rsidP="00DB5BF7">
            <w:r>
              <w:rPr>
                <w:rFonts w:hint="eastAsia"/>
              </w:rPr>
              <w:t>注册地址</w:t>
            </w:r>
          </w:p>
        </w:tc>
        <w:tc>
          <w:tcPr>
            <w:tcW w:w="6004" w:type="dxa"/>
            <w:vAlign w:val="center"/>
          </w:tcPr>
          <w:p w:rsidR="00227E9E" w:rsidRDefault="00227E9E" w:rsidP="00DB5BF7">
            <w:r>
              <w:rPr>
                <w:rFonts w:hint="eastAsia"/>
              </w:rPr>
              <w:t>山东省淄博市高新技术产业开发区化工区</w:t>
            </w:r>
          </w:p>
        </w:tc>
      </w:tr>
      <w:tr w:rsidR="00227E9E" w:rsidTr="00DB5BF7">
        <w:trPr>
          <w:trHeight w:val="454"/>
        </w:trPr>
        <w:tc>
          <w:tcPr>
            <w:tcW w:w="2518" w:type="dxa"/>
            <w:vAlign w:val="center"/>
          </w:tcPr>
          <w:p w:rsidR="00227E9E" w:rsidRDefault="00227E9E" w:rsidP="00DB5BF7">
            <w:r>
              <w:rPr>
                <w:rFonts w:hint="eastAsia"/>
              </w:rPr>
              <w:t>办公地址</w:t>
            </w:r>
          </w:p>
        </w:tc>
        <w:tc>
          <w:tcPr>
            <w:tcW w:w="6004" w:type="dxa"/>
            <w:vAlign w:val="center"/>
          </w:tcPr>
          <w:p w:rsidR="00227E9E" w:rsidRDefault="00227E9E" w:rsidP="00DB5BF7">
            <w:r>
              <w:rPr>
                <w:rFonts w:hint="eastAsia"/>
              </w:rPr>
              <w:t>山东省淄博市高新区鲁泰大道</w:t>
            </w:r>
            <w:r>
              <w:rPr>
                <w:rFonts w:hint="eastAsia"/>
              </w:rPr>
              <w:t>1</w:t>
            </w:r>
            <w:r>
              <w:rPr>
                <w:rFonts w:hint="eastAsia"/>
              </w:rPr>
              <w:t>号</w:t>
            </w:r>
          </w:p>
        </w:tc>
      </w:tr>
      <w:tr w:rsidR="00227E9E" w:rsidTr="00DB5BF7">
        <w:trPr>
          <w:trHeight w:val="454"/>
        </w:trPr>
        <w:tc>
          <w:tcPr>
            <w:tcW w:w="2518" w:type="dxa"/>
            <w:vAlign w:val="center"/>
          </w:tcPr>
          <w:p w:rsidR="00227E9E" w:rsidRDefault="00227E9E" w:rsidP="00DB5BF7">
            <w:r>
              <w:rPr>
                <w:rFonts w:hint="eastAsia"/>
              </w:rPr>
              <w:t>邮政编码</w:t>
            </w:r>
          </w:p>
        </w:tc>
        <w:tc>
          <w:tcPr>
            <w:tcW w:w="6004" w:type="dxa"/>
            <w:vAlign w:val="center"/>
          </w:tcPr>
          <w:p w:rsidR="00227E9E" w:rsidRDefault="00227E9E" w:rsidP="00DB5BF7">
            <w:r>
              <w:t>255086</w:t>
            </w:r>
          </w:p>
        </w:tc>
      </w:tr>
      <w:tr w:rsidR="00227E9E" w:rsidTr="00DB5BF7">
        <w:trPr>
          <w:trHeight w:val="454"/>
        </w:trPr>
        <w:tc>
          <w:tcPr>
            <w:tcW w:w="2518" w:type="dxa"/>
            <w:vAlign w:val="center"/>
          </w:tcPr>
          <w:p w:rsidR="00227E9E" w:rsidRDefault="00227E9E" w:rsidP="00DB5BF7">
            <w:r>
              <w:rPr>
                <w:rFonts w:hint="eastAsia"/>
              </w:rPr>
              <w:t>电话</w:t>
            </w:r>
          </w:p>
        </w:tc>
        <w:tc>
          <w:tcPr>
            <w:tcW w:w="6004" w:type="dxa"/>
            <w:vAlign w:val="center"/>
          </w:tcPr>
          <w:p w:rsidR="00227E9E" w:rsidRDefault="00227E9E" w:rsidP="00DB5BF7">
            <w:r>
              <w:t>0533-2166666</w:t>
            </w:r>
          </w:p>
        </w:tc>
      </w:tr>
      <w:tr w:rsidR="00227E9E" w:rsidTr="00DB5BF7">
        <w:trPr>
          <w:trHeight w:val="454"/>
        </w:trPr>
        <w:tc>
          <w:tcPr>
            <w:tcW w:w="2518" w:type="dxa"/>
            <w:vAlign w:val="center"/>
          </w:tcPr>
          <w:p w:rsidR="00227E9E" w:rsidRDefault="00227E9E" w:rsidP="00DB5BF7">
            <w:r>
              <w:rPr>
                <w:rFonts w:hint="eastAsia"/>
              </w:rPr>
              <w:t>传真</w:t>
            </w:r>
          </w:p>
        </w:tc>
        <w:tc>
          <w:tcPr>
            <w:tcW w:w="6004" w:type="dxa"/>
            <w:vAlign w:val="center"/>
          </w:tcPr>
          <w:p w:rsidR="00227E9E" w:rsidRDefault="00227E9E" w:rsidP="00DB5BF7">
            <w:r>
              <w:t>0533-2287508</w:t>
            </w:r>
          </w:p>
        </w:tc>
      </w:tr>
      <w:tr w:rsidR="00227E9E" w:rsidTr="00DB5BF7">
        <w:trPr>
          <w:trHeight w:val="454"/>
        </w:trPr>
        <w:tc>
          <w:tcPr>
            <w:tcW w:w="2518" w:type="dxa"/>
            <w:vAlign w:val="center"/>
          </w:tcPr>
          <w:p w:rsidR="00227E9E" w:rsidRDefault="00227E9E" w:rsidP="00DB5BF7">
            <w:r>
              <w:rPr>
                <w:rFonts w:hint="eastAsia"/>
              </w:rPr>
              <w:t>互联网网址</w:t>
            </w:r>
          </w:p>
        </w:tc>
        <w:tc>
          <w:tcPr>
            <w:tcW w:w="6004" w:type="dxa"/>
            <w:vAlign w:val="center"/>
          </w:tcPr>
          <w:p w:rsidR="00227E9E" w:rsidRDefault="00AC76E1" w:rsidP="00DB5BF7">
            <w:hyperlink r:id="rId18" w:history="1">
              <w:r w:rsidR="00227E9E">
                <w:rPr>
                  <w:rStyle w:val="a8"/>
                </w:rPr>
                <w:t>www.xhzy.com</w:t>
              </w:r>
            </w:hyperlink>
          </w:p>
        </w:tc>
      </w:tr>
      <w:tr w:rsidR="00227E9E" w:rsidTr="00DB5BF7">
        <w:trPr>
          <w:trHeight w:val="454"/>
        </w:trPr>
        <w:tc>
          <w:tcPr>
            <w:tcW w:w="2518" w:type="dxa"/>
            <w:vAlign w:val="center"/>
          </w:tcPr>
          <w:p w:rsidR="00227E9E" w:rsidRDefault="00227E9E" w:rsidP="00DB5BF7">
            <w:r>
              <w:rPr>
                <w:rFonts w:hint="eastAsia"/>
              </w:rPr>
              <w:t>经营范围</w:t>
            </w:r>
          </w:p>
        </w:tc>
        <w:tc>
          <w:tcPr>
            <w:tcW w:w="6004" w:type="dxa"/>
            <w:vAlign w:val="center"/>
          </w:tcPr>
          <w:p w:rsidR="00227E9E" w:rsidRDefault="00227E9E" w:rsidP="00DB5BF7">
            <w:r>
              <w:rPr>
                <w:rFonts w:hint="eastAsia"/>
              </w:rPr>
              <w:t>生产西药、化工原料（氢气、盐酸、氯甲烷）、保健食品（“美立宁片”、“新华牌鲨克胶囊”）、食品添加剂“咖啡因”、固体饮料、兽用药品、鱼油、制药设备、医药检测仪器及仪表；自行研制开发的技术转让、服务、技术咨询、技术培训；批发零售本企业生产的产品。（依法须经批准的项目，经相关部门批准后方可开展经营活动）</w:t>
            </w:r>
          </w:p>
        </w:tc>
      </w:tr>
    </w:tbl>
    <w:p w:rsidR="00227E9E" w:rsidRDefault="00227E9E" w:rsidP="00227E9E">
      <w:pPr>
        <w:pStyle w:val="1"/>
        <w:spacing w:before="240" w:after="240" w:line="360" w:lineRule="auto"/>
        <w:jc w:val="center"/>
        <w:textAlignment w:val="baseline"/>
        <w:rPr>
          <w:rFonts w:eastAsia="黑体"/>
          <w:bCs w:val="0"/>
          <w:sz w:val="32"/>
          <w:szCs w:val="32"/>
        </w:rPr>
      </w:pPr>
      <w:r>
        <w:rPr>
          <w:rFonts w:eastAsia="黑体"/>
          <w:bCs w:val="0"/>
          <w:sz w:val="32"/>
          <w:szCs w:val="32"/>
        </w:rPr>
        <w:br w:type="page"/>
      </w:r>
      <w:bookmarkStart w:id="15" w:name="_Toc494357163"/>
      <w:r>
        <w:rPr>
          <w:rFonts w:eastAsia="黑体" w:hint="eastAsia"/>
          <w:bCs w:val="0"/>
          <w:sz w:val="32"/>
          <w:szCs w:val="32"/>
        </w:rPr>
        <w:t>第二节</w:t>
      </w:r>
      <w:r>
        <w:rPr>
          <w:rFonts w:eastAsia="黑体" w:hint="eastAsia"/>
          <w:bCs w:val="0"/>
          <w:sz w:val="32"/>
          <w:szCs w:val="32"/>
        </w:rPr>
        <w:t xml:space="preserve">  </w:t>
      </w:r>
      <w:r>
        <w:rPr>
          <w:rFonts w:eastAsia="黑体" w:hint="eastAsia"/>
          <w:bCs w:val="0"/>
          <w:sz w:val="32"/>
          <w:szCs w:val="32"/>
        </w:rPr>
        <w:t>本次</w:t>
      </w:r>
      <w:bookmarkEnd w:id="1"/>
      <w:bookmarkEnd w:id="2"/>
      <w:bookmarkEnd w:id="3"/>
      <w:r>
        <w:rPr>
          <w:rFonts w:eastAsia="黑体" w:hint="eastAsia"/>
          <w:bCs w:val="0"/>
          <w:sz w:val="32"/>
          <w:szCs w:val="32"/>
        </w:rPr>
        <w:t>发行的基本情况</w:t>
      </w:r>
      <w:bookmarkEnd w:id="14"/>
      <w:bookmarkEnd w:id="15"/>
    </w:p>
    <w:p w:rsidR="00227E9E" w:rsidRDefault="00227E9E" w:rsidP="00227E9E">
      <w:pPr>
        <w:pStyle w:val="af2"/>
        <w:rPr>
          <w:b w:val="0"/>
        </w:rPr>
      </w:pPr>
      <w:bookmarkStart w:id="16" w:name="_Toc163559554"/>
      <w:bookmarkStart w:id="17" w:name="_Toc163559825"/>
      <w:bookmarkStart w:id="18" w:name="_Toc163976440"/>
      <w:bookmarkStart w:id="19" w:name="_Toc457490839"/>
      <w:bookmarkStart w:id="20" w:name="_Toc494357164"/>
      <w:r>
        <w:rPr>
          <w:rFonts w:hint="eastAsia"/>
          <w:b w:val="0"/>
        </w:rPr>
        <w:t>一、本次发行</w:t>
      </w:r>
      <w:bookmarkEnd w:id="16"/>
      <w:bookmarkEnd w:id="17"/>
      <w:bookmarkEnd w:id="18"/>
      <w:r>
        <w:rPr>
          <w:rFonts w:hint="eastAsia"/>
          <w:b w:val="0"/>
        </w:rPr>
        <w:t>履行的相关程序</w:t>
      </w:r>
      <w:bookmarkEnd w:id="19"/>
      <w:bookmarkEnd w:id="20"/>
    </w:p>
    <w:p w:rsidR="00227E9E" w:rsidRDefault="00227E9E" w:rsidP="00227E9E">
      <w:pPr>
        <w:pStyle w:val="aff6"/>
        <w:spacing w:before="156" w:after="156"/>
      </w:pPr>
      <w:bookmarkStart w:id="21" w:name="_Toc494357165"/>
      <w:r>
        <w:rPr>
          <w:rFonts w:hint="eastAsia"/>
        </w:rPr>
        <w:t>（一）本次发行履行的董事会、股东大会决策程序</w:t>
      </w:r>
      <w:bookmarkEnd w:id="21"/>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公司于</w:t>
      </w:r>
      <w:r>
        <w:rPr>
          <w:rFonts w:hint="eastAsia"/>
          <w:kern w:val="0"/>
        </w:rPr>
        <w:t>2015</w:t>
      </w:r>
      <w:r>
        <w:rPr>
          <w:rFonts w:hint="eastAsia"/>
          <w:kern w:val="0"/>
        </w:rPr>
        <w:t>年</w:t>
      </w:r>
      <w:r>
        <w:rPr>
          <w:rFonts w:hint="eastAsia"/>
          <w:kern w:val="0"/>
        </w:rPr>
        <w:t>10</w:t>
      </w:r>
      <w:r>
        <w:rPr>
          <w:rFonts w:hint="eastAsia"/>
          <w:kern w:val="0"/>
        </w:rPr>
        <w:t>月</w:t>
      </w:r>
      <w:r>
        <w:rPr>
          <w:rFonts w:hint="eastAsia"/>
          <w:kern w:val="0"/>
        </w:rPr>
        <w:t>8</w:t>
      </w:r>
      <w:r>
        <w:rPr>
          <w:rFonts w:hint="eastAsia"/>
          <w:kern w:val="0"/>
        </w:rPr>
        <w:t>日召开第八届董事会第五次会议，并于</w:t>
      </w:r>
      <w:r>
        <w:rPr>
          <w:rFonts w:hint="eastAsia"/>
          <w:kern w:val="0"/>
        </w:rPr>
        <w:t>2015</w:t>
      </w:r>
      <w:r>
        <w:rPr>
          <w:rFonts w:hint="eastAsia"/>
          <w:kern w:val="0"/>
        </w:rPr>
        <w:t>年</w:t>
      </w:r>
      <w:r>
        <w:rPr>
          <w:rFonts w:hint="eastAsia"/>
          <w:kern w:val="0"/>
        </w:rPr>
        <w:t>12</w:t>
      </w:r>
      <w:r>
        <w:rPr>
          <w:rFonts w:hint="eastAsia"/>
          <w:kern w:val="0"/>
        </w:rPr>
        <w:t>月</w:t>
      </w:r>
      <w:r>
        <w:rPr>
          <w:rFonts w:hint="eastAsia"/>
          <w:kern w:val="0"/>
        </w:rPr>
        <w:t>29</w:t>
      </w:r>
      <w:r>
        <w:rPr>
          <w:rFonts w:hint="eastAsia"/>
          <w:kern w:val="0"/>
        </w:rPr>
        <w:t>日召开</w:t>
      </w:r>
      <w:r>
        <w:rPr>
          <w:rFonts w:hint="eastAsia"/>
          <w:kern w:val="0"/>
        </w:rPr>
        <w:t>2015</w:t>
      </w:r>
      <w:r>
        <w:rPr>
          <w:rFonts w:hint="eastAsia"/>
          <w:kern w:val="0"/>
        </w:rPr>
        <w:t>年第二次临时股东大会、</w:t>
      </w:r>
      <w:r>
        <w:rPr>
          <w:rFonts w:hint="eastAsia"/>
          <w:kern w:val="0"/>
        </w:rPr>
        <w:t>2015</w:t>
      </w:r>
      <w:r>
        <w:rPr>
          <w:rFonts w:hint="eastAsia"/>
          <w:kern w:val="0"/>
        </w:rPr>
        <w:t>年第一次</w:t>
      </w:r>
      <w:r>
        <w:rPr>
          <w:rFonts w:hint="eastAsia"/>
          <w:kern w:val="0"/>
        </w:rPr>
        <w:t>A</w:t>
      </w:r>
      <w:r>
        <w:rPr>
          <w:rFonts w:hint="eastAsia"/>
          <w:kern w:val="0"/>
        </w:rPr>
        <w:t>股类别股东会议及</w:t>
      </w:r>
      <w:r>
        <w:rPr>
          <w:rFonts w:hint="eastAsia"/>
          <w:kern w:val="0"/>
        </w:rPr>
        <w:t>2015</w:t>
      </w:r>
      <w:r>
        <w:rPr>
          <w:rFonts w:hint="eastAsia"/>
          <w:kern w:val="0"/>
        </w:rPr>
        <w:t>年第一次</w:t>
      </w:r>
      <w:r>
        <w:rPr>
          <w:rFonts w:hint="eastAsia"/>
          <w:kern w:val="0"/>
        </w:rPr>
        <w:t>H</w:t>
      </w:r>
      <w:r>
        <w:rPr>
          <w:rFonts w:hint="eastAsia"/>
          <w:kern w:val="0"/>
        </w:rPr>
        <w:t>股类别股东会议，审议通过了《关于公司非公开发行</w:t>
      </w:r>
      <w:r>
        <w:rPr>
          <w:rFonts w:hint="eastAsia"/>
          <w:kern w:val="0"/>
        </w:rPr>
        <w:t>A</w:t>
      </w:r>
      <w:r>
        <w:rPr>
          <w:rFonts w:hint="eastAsia"/>
          <w:kern w:val="0"/>
        </w:rPr>
        <w:t>股股票方案的议案》等议案。并且根据上述议案，公司本次非公开发行股票决议自股东大会审议通过该等议案之日起</w:t>
      </w:r>
      <w:r>
        <w:rPr>
          <w:rFonts w:hint="eastAsia"/>
          <w:kern w:val="0"/>
        </w:rPr>
        <w:t>12</w:t>
      </w:r>
      <w:r>
        <w:rPr>
          <w:rFonts w:hint="eastAsia"/>
          <w:kern w:val="0"/>
        </w:rPr>
        <w:t>个月内有效。</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2016</w:t>
      </w:r>
      <w:r>
        <w:rPr>
          <w:rFonts w:hint="eastAsia"/>
          <w:kern w:val="0"/>
        </w:rPr>
        <w:t>年</w:t>
      </w:r>
      <w:r>
        <w:rPr>
          <w:rFonts w:hint="eastAsia"/>
          <w:kern w:val="0"/>
        </w:rPr>
        <w:t>3</w:t>
      </w:r>
      <w:r>
        <w:rPr>
          <w:rFonts w:hint="eastAsia"/>
          <w:kern w:val="0"/>
        </w:rPr>
        <w:t>月</w:t>
      </w:r>
      <w:r>
        <w:rPr>
          <w:rFonts w:hint="eastAsia"/>
          <w:kern w:val="0"/>
        </w:rPr>
        <w:t>24</w:t>
      </w:r>
      <w:r>
        <w:rPr>
          <w:rFonts w:hint="eastAsia"/>
          <w:kern w:val="0"/>
        </w:rPr>
        <w:t>日，公司根据</w:t>
      </w:r>
      <w:r>
        <w:rPr>
          <w:rFonts w:hint="eastAsia"/>
          <w:kern w:val="0"/>
        </w:rPr>
        <w:t>2015</w:t>
      </w:r>
      <w:r>
        <w:rPr>
          <w:rFonts w:hint="eastAsia"/>
          <w:kern w:val="0"/>
        </w:rPr>
        <w:t>年第二次临时股东大会的授权，召开第八届董事会</w:t>
      </w:r>
      <w:r>
        <w:rPr>
          <w:rFonts w:hint="eastAsia"/>
          <w:kern w:val="0"/>
        </w:rPr>
        <w:t>2016</w:t>
      </w:r>
      <w:r>
        <w:rPr>
          <w:rFonts w:hint="eastAsia"/>
          <w:kern w:val="0"/>
        </w:rPr>
        <w:t>年第二次临时会议审议通过了《关于公司非公开发行</w:t>
      </w:r>
      <w:r>
        <w:rPr>
          <w:rFonts w:hint="eastAsia"/>
          <w:kern w:val="0"/>
        </w:rPr>
        <w:t>A</w:t>
      </w:r>
      <w:r>
        <w:rPr>
          <w:rFonts w:hint="eastAsia"/>
          <w:kern w:val="0"/>
        </w:rPr>
        <w:t>股股票预案（修订稿）的议案》等议案，对本次非公开发行预案相关内容进行调整。</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2016</w:t>
      </w:r>
      <w:r>
        <w:rPr>
          <w:rFonts w:hint="eastAsia"/>
          <w:kern w:val="0"/>
        </w:rPr>
        <w:t>年</w:t>
      </w:r>
      <w:r>
        <w:rPr>
          <w:rFonts w:hint="eastAsia"/>
          <w:kern w:val="0"/>
        </w:rPr>
        <w:t>9</w:t>
      </w:r>
      <w:r>
        <w:rPr>
          <w:rFonts w:hint="eastAsia"/>
          <w:kern w:val="0"/>
        </w:rPr>
        <w:t>月</w:t>
      </w:r>
      <w:r>
        <w:rPr>
          <w:rFonts w:hint="eastAsia"/>
          <w:kern w:val="0"/>
        </w:rPr>
        <w:t>14</w:t>
      </w:r>
      <w:r>
        <w:rPr>
          <w:rFonts w:hint="eastAsia"/>
          <w:kern w:val="0"/>
        </w:rPr>
        <w:t>日，公司召开第八届董事会</w:t>
      </w:r>
      <w:r>
        <w:rPr>
          <w:rFonts w:hint="eastAsia"/>
          <w:kern w:val="0"/>
        </w:rPr>
        <w:t>2016</w:t>
      </w:r>
      <w:r>
        <w:rPr>
          <w:rFonts w:hint="eastAsia"/>
          <w:kern w:val="0"/>
        </w:rPr>
        <w:t>年第四次临时会议审议通过了《关于公司非公开发行</w:t>
      </w:r>
      <w:r>
        <w:rPr>
          <w:rFonts w:hint="eastAsia"/>
          <w:kern w:val="0"/>
        </w:rPr>
        <w:t>A</w:t>
      </w:r>
      <w:r>
        <w:rPr>
          <w:rFonts w:hint="eastAsia"/>
          <w:kern w:val="0"/>
        </w:rPr>
        <w:t>股股票预案（二次修订稿）的议案》等议案，对本次非公开发行预案相关内容进行再次调整。</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由于本次非公开发行股票股东大会决议有效期于</w:t>
      </w:r>
      <w:r>
        <w:rPr>
          <w:rFonts w:hint="eastAsia"/>
          <w:kern w:val="0"/>
        </w:rPr>
        <w:t>2016</w:t>
      </w:r>
      <w:r>
        <w:rPr>
          <w:rFonts w:hint="eastAsia"/>
          <w:kern w:val="0"/>
        </w:rPr>
        <w:t>年</w:t>
      </w:r>
      <w:r>
        <w:rPr>
          <w:rFonts w:hint="eastAsia"/>
          <w:kern w:val="0"/>
        </w:rPr>
        <w:t>12</w:t>
      </w:r>
      <w:r>
        <w:rPr>
          <w:rFonts w:hint="eastAsia"/>
          <w:kern w:val="0"/>
        </w:rPr>
        <w:t>月</w:t>
      </w:r>
      <w:r>
        <w:rPr>
          <w:rFonts w:hint="eastAsia"/>
          <w:kern w:val="0"/>
        </w:rPr>
        <w:t>28</w:t>
      </w:r>
      <w:r>
        <w:rPr>
          <w:rFonts w:hint="eastAsia"/>
          <w:kern w:val="0"/>
        </w:rPr>
        <w:t>日届满，为确保公司本次非公开发行股票有关事宜的顺利进行，公司于</w:t>
      </w:r>
      <w:r>
        <w:rPr>
          <w:rFonts w:hint="eastAsia"/>
          <w:kern w:val="0"/>
        </w:rPr>
        <w:t>2016</w:t>
      </w:r>
      <w:r>
        <w:rPr>
          <w:rFonts w:hint="eastAsia"/>
          <w:kern w:val="0"/>
        </w:rPr>
        <w:t>年</w:t>
      </w:r>
      <w:r>
        <w:rPr>
          <w:rFonts w:hint="eastAsia"/>
          <w:kern w:val="0"/>
        </w:rPr>
        <w:t>11</w:t>
      </w:r>
      <w:r>
        <w:rPr>
          <w:rFonts w:hint="eastAsia"/>
          <w:kern w:val="0"/>
        </w:rPr>
        <w:t>月</w:t>
      </w:r>
      <w:r>
        <w:rPr>
          <w:rFonts w:hint="eastAsia"/>
          <w:kern w:val="0"/>
        </w:rPr>
        <w:t>8</w:t>
      </w:r>
      <w:r>
        <w:rPr>
          <w:rFonts w:hint="eastAsia"/>
          <w:kern w:val="0"/>
        </w:rPr>
        <w:t>日召开第八届董事会</w:t>
      </w:r>
      <w:r>
        <w:rPr>
          <w:rFonts w:hint="eastAsia"/>
          <w:kern w:val="0"/>
        </w:rPr>
        <w:t>2016</w:t>
      </w:r>
      <w:r>
        <w:rPr>
          <w:rFonts w:hint="eastAsia"/>
          <w:kern w:val="0"/>
        </w:rPr>
        <w:t>年第五次临时会议，并于</w:t>
      </w:r>
      <w:r>
        <w:rPr>
          <w:rFonts w:hint="eastAsia"/>
          <w:kern w:val="0"/>
        </w:rPr>
        <w:t>2016</w:t>
      </w:r>
      <w:r>
        <w:rPr>
          <w:rFonts w:hint="eastAsia"/>
          <w:kern w:val="0"/>
        </w:rPr>
        <w:t>年</w:t>
      </w:r>
      <w:r>
        <w:rPr>
          <w:rFonts w:hint="eastAsia"/>
          <w:kern w:val="0"/>
        </w:rPr>
        <w:t>12</w:t>
      </w:r>
      <w:r>
        <w:rPr>
          <w:rFonts w:hint="eastAsia"/>
          <w:kern w:val="0"/>
        </w:rPr>
        <w:t>月</w:t>
      </w:r>
      <w:r>
        <w:rPr>
          <w:rFonts w:hint="eastAsia"/>
          <w:kern w:val="0"/>
        </w:rPr>
        <w:t>28</w:t>
      </w:r>
      <w:r>
        <w:rPr>
          <w:rFonts w:hint="eastAsia"/>
          <w:kern w:val="0"/>
        </w:rPr>
        <w:t>日召开</w:t>
      </w:r>
      <w:r>
        <w:rPr>
          <w:rFonts w:hint="eastAsia"/>
          <w:kern w:val="0"/>
        </w:rPr>
        <w:t>2016</w:t>
      </w:r>
      <w:r>
        <w:rPr>
          <w:rFonts w:hint="eastAsia"/>
          <w:kern w:val="0"/>
        </w:rPr>
        <w:t>年第二次临时股东大会、</w:t>
      </w:r>
      <w:r>
        <w:rPr>
          <w:rFonts w:hint="eastAsia"/>
          <w:kern w:val="0"/>
        </w:rPr>
        <w:t>2016</w:t>
      </w:r>
      <w:r>
        <w:rPr>
          <w:rFonts w:hint="eastAsia"/>
          <w:kern w:val="0"/>
        </w:rPr>
        <w:t>年第一次</w:t>
      </w:r>
      <w:r>
        <w:rPr>
          <w:rFonts w:hint="eastAsia"/>
          <w:kern w:val="0"/>
        </w:rPr>
        <w:t>A</w:t>
      </w:r>
      <w:r>
        <w:rPr>
          <w:rFonts w:hint="eastAsia"/>
          <w:kern w:val="0"/>
        </w:rPr>
        <w:t>股类别股东会议及</w:t>
      </w:r>
      <w:r>
        <w:rPr>
          <w:rFonts w:hint="eastAsia"/>
          <w:kern w:val="0"/>
        </w:rPr>
        <w:t>2016</w:t>
      </w:r>
      <w:r>
        <w:rPr>
          <w:rFonts w:hint="eastAsia"/>
          <w:kern w:val="0"/>
        </w:rPr>
        <w:t>年第一次</w:t>
      </w:r>
      <w:r>
        <w:rPr>
          <w:rFonts w:hint="eastAsia"/>
          <w:kern w:val="0"/>
        </w:rPr>
        <w:t>H</w:t>
      </w:r>
      <w:r>
        <w:rPr>
          <w:rFonts w:hint="eastAsia"/>
          <w:kern w:val="0"/>
        </w:rPr>
        <w:t>股类别股东会议，审议通过了《关于延长公司非公开发行</w:t>
      </w:r>
      <w:r>
        <w:rPr>
          <w:rFonts w:hint="eastAsia"/>
          <w:kern w:val="0"/>
        </w:rPr>
        <w:t>A</w:t>
      </w:r>
      <w:r>
        <w:rPr>
          <w:rFonts w:hint="eastAsia"/>
          <w:kern w:val="0"/>
        </w:rPr>
        <w:t>股股票股东大会决议有效期的议案》，和</w:t>
      </w:r>
      <w:r>
        <w:rPr>
          <w:rFonts w:ascii="宋体" w:hAnsi="宋体" w:hint="eastAsia"/>
          <w:bCs/>
          <w:color w:val="000000"/>
        </w:rPr>
        <w:t>《关于提请公司股东大会延长授权董事会全权办理本次非公开发行A股股票相关事宜有效期的议案》</w:t>
      </w:r>
      <w:r>
        <w:rPr>
          <w:rFonts w:hint="eastAsia"/>
          <w:kern w:val="0"/>
        </w:rPr>
        <w:t>，延长本次非公开发行股票股东大会决议有效期和</w:t>
      </w:r>
      <w:r>
        <w:rPr>
          <w:rFonts w:ascii="宋体" w:hAnsi="宋体" w:hint="eastAsia"/>
          <w:bCs/>
          <w:color w:val="000000"/>
        </w:rPr>
        <w:t>股东大会授权董事会全权办理本次非公开发行股票相关事项</w:t>
      </w:r>
      <w:r>
        <w:rPr>
          <w:rFonts w:hint="eastAsia"/>
          <w:kern w:val="0"/>
        </w:rPr>
        <w:t>有效期至</w:t>
      </w:r>
      <w:r>
        <w:rPr>
          <w:rFonts w:hint="eastAsia"/>
          <w:kern w:val="0"/>
        </w:rPr>
        <w:t>2017</w:t>
      </w:r>
      <w:r>
        <w:rPr>
          <w:rFonts w:hint="eastAsia"/>
          <w:kern w:val="0"/>
        </w:rPr>
        <w:t>年</w:t>
      </w:r>
      <w:r>
        <w:rPr>
          <w:rFonts w:hint="eastAsia"/>
          <w:kern w:val="0"/>
        </w:rPr>
        <w:t>12</w:t>
      </w:r>
      <w:r>
        <w:rPr>
          <w:rFonts w:hint="eastAsia"/>
          <w:kern w:val="0"/>
        </w:rPr>
        <w:t>月</w:t>
      </w:r>
      <w:r>
        <w:rPr>
          <w:rFonts w:hint="eastAsia"/>
          <w:kern w:val="0"/>
        </w:rPr>
        <w:t>27</w:t>
      </w:r>
      <w:r>
        <w:rPr>
          <w:rFonts w:hint="eastAsia"/>
          <w:kern w:val="0"/>
        </w:rPr>
        <w:t>日。</w:t>
      </w:r>
    </w:p>
    <w:p w:rsidR="00227E9E" w:rsidRDefault="00227E9E" w:rsidP="00DB5BF7">
      <w:pPr>
        <w:pStyle w:val="30"/>
        <w:spacing w:beforeLines="50" w:afterLines="50" w:line="360" w:lineRule="auto"/>
        <w:ind w:firstLine="482"/>
        <w:rPr>
          <w:szCs w:val="24"/>
        </w:rPr>
      </w:pPr>
      <w:bookmarkStart w:id="22" w:name="_Toc494357166"/>
      <w:r>
        <w:rPr>
          <w:rFonts w:hint="eastAsia"/>
          <w:szCs w:val="24"/>
        </w:rPr>
        <w:t>（二）本次发行的监管部门核准过程</w:t>
      </w:r>
      <w:bookmarkEnd w:id="22"/>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2015</w:t>
      </w:r>
      <w:r>
        <w:rPr>
          <w:rFonts w:hint="eastAsia"/>
          <w:kern w:val="0"/>
        </w:rPr>
        <w:t>年</w:t>
      </w:r>
      <w:r>
        <w:rPr>
          <w:rFonts w:hint="eastAsia"/>
          <w:kern w:val="0"/>
        </w:rPr>
        <w:t>12</w:t>
      </w:r>
      <w:r>
        <w:rPr>
          <w:rFonts w:hint="eastAsia"/>
          <w:kern w:val="0"/>
        </w:rPr>
        <w:t>月</w:t>
      </w:r>
      <w:r>
        <w:rPr>
          <w:rFonts w:hint="eastAsia"/>
          <w:kern w:val="0"/>
        </w:rPr>
        <w:t>17</w:t>
      </w:r>
      <w:r>
        <w:rPr>
          <w:rFonts w:hint="eastAsia"/>
          <w:kern w:val="0"/>
        </w:rPr>
        <w:t>日，山东省人民政府国有资产监督管理委员会（以下简称“山东省国资委”）出具《关于山东新华制药股份有限公司非公开发行股票有关问题的批复》（鲁国</w:t>
      </w:r>
      <w:proofErr w:type="gramStart"/>
      <w:r>
        <w:rPr>
          <w:rFonts w:hint="eastAsia"/>
          <w:kern w:val="0"/>
        </w:rPr>
        <w:t>资收益字</w:t>
      </w:r>
      <w:proofErr w:type="gramEnd"/>
      <w:r>
        <w:rPr>
          <w:rFonts w:hint="eastAsia"/>
          <w:kern w:val="0"/>
        </w:rPr>
        <w:t>[2017]74</w:t>
      </w:r>
      <w:r>
        <w:rPr>
          <w:rFonts w:hint="eastAsia"/>
          <w:kern w:val="0"/>
        </w:rPr>
        <w:t>号），同意公司非公开</w:t>
      </w:r>
      <w:r>
        <w:rPr>
          <w:rFonts w:hint="eastAsia"/>
          <w:kern w:val="0"/>
        </w:rPr>
        <w:t>A</w:t>
      </w:r>
      <w:r>
        <w:rPr>
          <w:rFonts w:hint="eastAsia"/>
          <w:kern w:val="0"/>
        </w:rPr>
        <w:t>股股票的发行方案。</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2016</w:t>
      </w:r>
      <w:r>
        <w:rPr>
          <w:rFonts w:hint="eastAsia"/>
          <w:kern w:val="0"/>
        </w:rPr>
        <w:t>年</w:t>
      </w:r>
      <w:r>
        <w:rPr>
          <w:rFonts w:hint="eastAsia"/>
          <w:kern w:val="0"/>
        </w:rPr>
        <w:t>4</w:t>
      </w:r>
      <w:r>
        <w:rPr>
          <w:rFonts w:hint="eastAsia"/>
          <w:kern w:val="0"/>
        </w:rPr>
        <w:t>月</w:t>
      </w:r>
      <w:r>
        <w:rPr>
          <w:rFonts w:hint="eastAsia"/>
          <w:kern w:val="0"/>
        </w:rPr>
        <w:t>5</w:t>
      </w:r>
      <w:r>
        <w:rPr>
          <w:rFonts w:hint="eastAsia"/>
          <w:kern w:val="0"/>
        </w:rPr>
        <w:t>日，山东省国资委出具《关于山东新华制药股份有限公司调整非公开发行股票方案的批复》（鲁国</w:t>
      </w:r>
      <w:proofErr w:type="gramStart"/>
      <w:r>
        <w:rPr>
          <w:rFonts w:hint="eastAsia"/>
          <w:kern w:val="0"/>
        </w:rPr>
        <w:t>资收益字</w:t>
      </w:r>
      <w:proofErr w:type="gramEnd"/>
      <w:r>
        <w:rPr>
          <w:rFonts w:hint="eastAsia"/>
          <w:kern w:val="0"/>
        </w:rPr>
        <w:t>[2016]17</w:t>
      </w:r>
      <w:r>
        <w:rPr>
          <w:rFonts w:hint="eastAsia"/>
          <w:kern w:val="0"/>
        </w:rPr>
        <w:t>号），同意公司对本次发行方案的调整。</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2016</w:t>
      </w:r>
      <w:r>
        <w:rPr>
          <w:rFonts w:hint="eastAsia"/>
          <w:kern w:val="0"/>
        </w:rPr>
        <w:t>年</w:t>
      </w:r>
      <w:r>
        <w:rPr>
          <w:rFonts w:hint="eastAsia"/>
          <w:kern w:val="0"/>
        </w:rPr>
        <w:t>9</w:t>
      </w:r>
      <w:r>
        <w:rPr>
          <w:rFonts w:hint="eastAsia"/>
          <w:kern w:val="0"/>
        </w:rPr>
        <w:t>月</w:t>
      </w:r>
      <w:r>
        <w:rPr>
          <w:rFonts w:hint="eastAsia"/>
          <w:kern w:val="0"/>
        </w:rPr>
        <w:t>28</w:t>
      </w:r>
      <w:r>
        <w:rPr>
          <w:rFonts w:hint="eastAsia"/>
          <w:kern w:val="0"/>
        </w:rPr>
        <w:t>日，山东省国资委出具《关于山东新华制药股份有限公司调整</w:t>
      </w:r>
      <w:r>
        <w:rPr>
          <w:rFonts w:hint="eastAsia"/>
          <w:kern w:val="0"/>
        </w:rPr>
        <w:t>2016</w:t>
      </w:r>
      <w:r>
        <w:rPr>
          <w:rFonts w:hint="eastAsia"/>
          <w:kern w:val="0"/>
        </w:rPr>
        <w:t>年度非公开发行股票方案的批复》（鲁国</w:t>
      </w:r>
      <w:proofErr w:type="gramStart"/>
      <w:r>
        <w:rPr>
          <w:rFonts w:hint="eastAsia"/>
          <w:kern w:val="0"/>
        </w:rPr>
        <w:t>资收益字</w:t>
      </w:r>
      <w:proofErr w:type="gramEnd"/>
      <w:r>
        <w:rPr>
          <w:rFonts w:hint="eastAsia"/>
          <w:kern w:val="0"/>
        </w:rPr>
        <w:t>[2016]62</w:t>
      </w:r>
      <w:r>
        <w:rPr>
          <w:rFonts w:hint="eastAsia"/>
          <w:kern w:val="0"/>
        </w:rPr>
        <w:t>号），同意公司本次非公开发行方案再次调整。</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2016</w:t>
      </w:r>
      <w:r>
        <w:rPr>
          <w:rFonts w:hint="eastAsia"/>
          <w:kern w:val="0"/>
        </w:rPr>
        <w:t>年</w:t>
      </w:r>
      <w:r>
        <w:rPr>
          <w:rFonts w:hint="eastAsia"/>
          <w:kern w:val="0"/>
        </w:rPr>
        <w:t>12</w:t>
      </w:r>
      <w:r>
        <w:rPr>
          <w:rFonts w:hint="eastAsia"/>
          <w:kern w:val="0"/>
        </w:rPr>
        <w:t>月</w:t>
      </w:r>
      <w:r>
        <w:rPr>
          <w:rFonts w:hint="eastAsia"/>
          <w:kern w:val="0"/>
        </w:rPr>
        <w:t>7</w:t>
      </w:r>
      <w:r>
        <w:rPr>
          <w:rFonts w:hint="eastAsia"/>
          <w:kern w:val="0"/>
        </w:rPr>
        <w:t>日，中国证监会发行审核委员会会议审核通过了公司本次非公开发行股票的申请。</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2017</w:t>
      </w:r>
      <w:r>
        <w:rPr>
          <w:rFonts w:hint="eastAsia"/>
          <w:kern w:val="0"/>
        </w:rPr>
        <w:t>年</w:t>
      </w:r>
      <w:r>
        <w:rPr>
          <w:rFonts w:hint="eastAsia"/>
          <w:kern w:val="0"/>
        </w:rPr>
        <w:t>4</w:t>
      </w:r>
      <w:r>
        <w:rPr>
          <w:rFonts w:hint="eastAsia"/>
          <w:kern w:val="0"/>
        </w:rPr>
        <w:t>月</w:t>
      </w:r>
      <w:r>
        <w:rPr>
          <w:rFonts w:hint="eastAsia"/>
          <w:kern w:val="0"/>
        </w:rPr>
        <w:t>5</w:t>
      </w:r>
      <w:r>
        <w:rPr>
          <w:rFonts w:hint="eastAsia"/>
          <w:kern w:val="0"/>
        </w:rPr>
        <w:t>日，中国证监会以《关于核准山东新华制药股份有限公司非公开发行股票的批复》（证监许可【</w:t>
      </w:r>
      <w:r>
        <w:rPr>
          <w:rFonts w:hint="eastAsia"/>
          <w:kern w:val="0"/>
        </w:rPr>
        <w:t>2017</w:t>
      </w:r>
      <w:r>
        <w:rPr>
          <w:rFonts w:hint="eastAsia"/>
          <w:kern w:val="0"/>
        </w:rPr>
        <w:t>】</w:t>
      </w:r>
      <w:r>
        <w:rPr>
          <w:rFonts w:hint="eastAsia"/>
          <w:kern w:val="0"/>
        </w:rPr>
        <w:t>459</w:t>
      </w:r>
      <w:r>
        <w:rPr>
          <w:rFonts w:hint="eastAsia"/>
          <w:kern w:val="0"/>
        </w:rPr>
        <w:t>号），核准公司非公开发行不超过</w:t>
      </w:r>
      <w:r>
        <w:rPr>
          <w:kern w:val="0"/>
        </w:rPr>
        <w:t>67,143,466</w:t>
      </w:r>
      <w:r>
        <w:rPr>
          <w:rFonts w:hint="eastAsia"/>
          <w:kern w:val="0"/>
        </w:rPr>
        <w:t>股新股，发行人于</w:t>
      </w:r>
      <w:r>
        <w:rPr>
          <w:rFonts w:hint="eastAsia"/>
          <w:kern w:val="0"/>
        </w:rPr>
        <w:t>2017</w:t>
      </w:r>
      <w:r>
        <w:rPr>
          <w:rFonts w:hint="eastAsia"/>
          <w:kern w:val="0"/>
        </w:rPr>
        <w:t>年</w:t>
      </w:r>
      <w:r>
        <w:rPr>
          <w:rFonts w:hint="eastAsia"/>
          <w:kern w:val="0"/>
        </w:rPr>
        <w:t>4</w:t>
      </w:r>
      <w:r>
        <w:rPr>
          <w:rFonts w:hint="eastAsia"/>
          <w:kern w:val="0"/>
        </w:rPr>
        <w:t>月</w:t>
      </w:r>
      <w:r>
        <w:rPr>
          <w:rFonts w:hint="eastAsia"/>
          <w:kern w:val="0"/>
        </w:rPr>
        <w:t>26</w:t>
      </w:r>
      <w:r>
        <w:rPr>
          <w:rFonts w:hint="eastAsia"/>
          <w:kern w:val="0"/>
        </w:rPr>
        <w:t>日收到了核准批复文件。</w:t>
      </w:r>
    </w:p>
    <w:p w:rsidR="00227E9E" w:rsidRDefault="00227E9E" w:rsidP="00DB5BF7">
      <w:pPr>
        <w:pStyle w:val="30"/>
        <w:spacing w:beforeLines="50" w:afterLines="50" w:line="360" w:lineRule="auto"/>
        <w:ind w:firstLine="482"/>
        <w:rPr>
          <w:szCs w:val="24"/>
        </w:rPr>
      </w:pPr>
      <w:bookmarkStart w:id="23" w:name="_Toc494357167"/>
      <w:r>
        <w:rPr>
          <w:rFonts w:hint="eastAsia"/>
          <w:szCs w:val="24"/>
        </w:rPr>
        <w:t>（三）募集资金到账和验资情况</w:t>
      </w:r>
      <w:bookmarkEnd w:id="23"/>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1</w:t>
      </w:r>
      <w:r>
        <w:rPr>
          <w:rFonts w:hint="eastAsia"/>
          <w:kern w:val="0"/>
        </w:rPr>
        <w:t>、截至</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20</w:t>
      </w:r>
      <w:r>
        <w:rPr>
          <w:rFonts w:hint="eastAsia"/>
          <w:kern w:val="0"/>
        </w:rPr>
        <w:t>日，新华制药股份有限公司第一期员工持股计划（以下简称“新华制药第一期员工持股计划”）、山东</w:t>
      </w:r>
      <w:proofErr w:type="gramStart"/>
      <w:r>
        <w:rPr>
          <w:rFonts w:hint="eastAsia"/>
          <w:kern w:val="0"/>
        </w:rPr>
        <w:t>聚赢产业</w:t>
      </w:r>
      <w:proofErr w:type="gramEnd"/>
      <w:r>
        <w:rPr>
          <w:rFonts w:hint="eastAsia"/>
          <w:kern w:val="0"/>
        </w:rPr>
        <w:t>基金合伙企业（有限合伙）</w:t>
      </w:r>
      <w:r>
        <w:rPr>
          <w:rFonts w:hint="eastAsia"/>
          <w:kern w:val="0"/>
        </w:rPr>
        <w:t>(</w:t>
      </w:r>
      <w:r>
        <w:rPr>
          <w:rFonts w:hint="eastAsia"/>
          <w:kern w:val="0"/>
        </w:rPr>
        <w:t>以下简称“聚赢产业基金”）将认购资金合计</w:t>
      </w:r>
      <w:r>
        <w:rPr>
          <w:rFonts w:hint="eastAsia"/>
          <w:kern w:val="0"/>
        </w:rPr>
        <w:t>234,602,589.65</w:t>
      </w:r>
      <w:r>
        <w:rPr>
          <w:rFonts w:hint="eastAsia"/>
          <w:kern w:val="0"/>
        </w:rPr>
        <w:t>元汇入了保荐机构为本次发行开立的专用账户，认购款项全部以现金支付。</w:t>
      </w:r>
      <w:proofErr w:type="gramStart"/>
      <w:r>
        <w:rPr>
          <w:rFonts w:hint="eastAsia"/>
          <w:kern w:val="0"/>
        </w:rPr>
        <w:t>根据信永中和</w:t>
      </w:r>
      <w:proofErr w:type="gramEnd"/>
      <w:r>
        <w:rPr>
          <w:rFonts w:hint="eastAsia"/>
          <w:kern w:val="0"/>
        </w:rPr>
        <w:t>于</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21</w:t>
      </w:r>
      <w:r>
        <w:rPr>
          <w:rFonts w:hint="eastAsia"/>
          <w:kern w:val="0"/>
        </w:rPr>
        <w:t>日出具的编号为“</w:t>
      </w:r>
      <w:r>
        <w:rPr>
          <w:rFonts w:hint="eastAsia"/>
          <w:kern w:val="0"/>
        </w:rPr>
        <w:t>XYZH/2017JNA50531</w:t>
      </w:r>
      <w:r>
        <w:rPr>
          <w:rFonts w:hint="eastAsia"/>
          <w:kern w:val="0"/>
        </w:rPr>
        <w:t>”的《验资报告》，截至</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20</w:t>
      </w:r>
      <w:r>
        <w:rPr>
          <w:rFonts w:hint="eastAsia"/>
          <w:kern w:val="0"/>
        </w:rPr>
        <w:t>日</w:t>
      </w:r>
      <w:r>
        <w:rPr>
          <w:rFonts w:hint="eastAsia"/>
          <w:kern w:val="0"/>
        </w:rPr>
        <w:t>15:00</w:t>
      </w:r>
      <w:r>
        <w:rPr>
          <w:rFonts w:hint="eastAsia"/>
          <w:kern w:val="0"/>
        </w:rPr>
        <w:t>时止，发行对象中的新华制药第一期员工持股计划与</w:t>
      </w:r>
      <w:proofErr w:type="gramStart"/>
      <w:r>
        <w:rPr>
          <w:rFonts w:hint="eastAsia"/>
          <w:kern w:val="0"/>
        </w:rPr>
        <w:t>聚赢产业</w:t>
      </w:r>
      <w:proofErr w:type="gramEnd"/>
      <w:r>
        <w:rPr>
          <w:rFonts w:hint="eastAsia"/>
          <w:kern w:val="0"/>
        </w:rPr>
        <w:t>基金按照《缴款通知书》要求足额缴纳了认购款，合计认购新华制药本次非公开发行股票</w:t>
      </w:r>
      <w:r>
        <w:rPr>
          <w:rFonts w:hint="eastAsia"/>
          <w:kern w:val="0"/>
        </w:rPr>
        <w:t>21,040,591</w:t>
      </w:r>
      <w:r>
        <w:rPr>
          <w:rFonts w:hint="eastAsia"/>
          <w:kern w:val="0"/>
        </w:rPr>
        <w:t>股的应缴申购资金总额为</w:t>
      </w:r>
      <w:r>
        <w:rPr>
          <w:rFonts w:hint="eastAsia"/>
          <w:kern w:val="0"/>
        </w:rPr>
        <w:t>234,602,589.65</w:t>
      </w:r>
      <w:r>
        <w:rPr>
          <w:rFonts w:hint="eastAsia"/>
          <w:kern w:val="0"/>
        </w:rPr>
        <w:t>元，实际到账认购资金总额为</w:t>
      </w:r>
      <w:r>
        <w:rPr>
          <w:rFonts w:hint="eastAsia"/>
          <w:kern w:val="0"/>
        </w:rPr>
        <w:t>234,602,589.65</w:t>
      </w:r>
      <w:r>
        <w:rPr>
          <w:rFonts w:hint="eastAsia"/>
          <w:kern w:val="0"/>
        </w:rPr>
        <w:t>元。</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w:t>
      </w:r>
      <w:r>
        <w:rPr>
          <w:rFonts w:hint="eastAsia"/>
          <w:kern w:val="0"/>
        </w:rPr>
        <w:t>、截至</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21</w:t>
      </w:r>
      <w:r>
        <w:rPr>
          <w:rFonts w:hint="eastAsia"/>
          <w:kern w:val="0"/>
        </w:rPr>
        <w:t>日，中泰证券将扣除承销及保荐费用后的上述认购款项的剩余款项划转至发行人开立的募集资金专项存储账户中。</w:t>
      </w:r>
      <w:proofErr w:type="gramStart"/>
      <w:r>
        <w:rPr>
          <w:rFonts w:hint="eastAsia"/>
          <w:kern w:val="0"/>
        </w:rPr>
        <w:t>根据信永中和</w:t>
      </w:r>
      <w:proofErr w:type="gramEnd"/>
      <w:r>
        <w:rPr>
          <w:rFonts w:hint="eastAsia"/>
          <w:kern w:val="0"/>
        </w:rPr>
        <w:t>会计师事务所（特殊普通合伙）于</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22</w:t>
      </w:r>
      <w:r>
        <w:rPr>
          <w:rFonts w:hint="eastAsia"/>
          <w:kern w:val="0"/>
        </w:rPr>
        <w:t>日出具的编号为“</w:t>
      </w:r>
      <w:r>
        <w:rPr>
          <w:rFonts w:hint="eastAsia"/>
          <w:kern w:val="0"/>
        </w:rPr>
        <w:t>XYZH/2017JNA50532</w:t>
      </w:r>
      <w:r>
        <w:rPr>
          <w:rFonts w:hint="eastAsia"/>
          <w:kern w:val="0"/>
        </w:rPr>
        <w:t>”的《验资报告》，截至</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21</w:t>
      </w:r>
      <w:r>
        <w:rPr>
          <w:rFonts w:hint="eastAsia"/>
          <w:kern w:val="0"/>
        </w:rPr>
        <w:t>日止，公司本次非公开发行人民币普通股</w:t>
      </w:r>
      <w:r>
        <w:rPr>
          <w:rFonts w:hint="eastAsia"/>
          <w:kern w:val="0"/>
        </w:rPr>
        <w:t>21,040,591</w:t>
      </w:r>
      <w:r>
        <w:rPr>
          <w:rFonts w:hint="eastAsia"/>
          <w:kern w:val="0"/>
        </w:rPr>
        <w:t>股，募集资金总额为人民币</w:t>
      </w:r>
      <w:r>
        <w:rPr>
          <w:rFonts w:hint="eastAsia"/>
          <w:kern w:val="0"/>
        </w:rPr>
        <w:t>234,602,589.65</w:t>
      </w:r>
      <w:r>
        <w:rPr>
          <w:rFonts w:hint="eastAsia"/>
          <w:kern w:val="0"/>
        </w:rPr>
        <w:t>元，扣除发行费用</w:t>
      </w:r>
      <w:r>
        <w:rPr>
          <w:kern w:val="0"/>
        </w:rPr>
        <w:t>11,204,126.37</w:t>
      </w:r>
      <w:r>
        <w:rPr>
          <w:rFonts w:hint="eastAsia"/>
          <w:kern w:val="0"/>
        </w:rPr>
        <w:t>元后，实际募集资金净额为人民币</w:t>
      </w:r>
      <w:r>
        <w:rPr>
          <w:rFonts w:hint="eastAsia"/>
          <w:kern w:val="0"/>
        </w:rPr>
        <w:t>223,398,463.28</w:t>
      </w:r>
      <w:r>
        <w:rPr>
          <w:rFonts w:hint="eastAsia"/>
          <w:kern w:val="0"/>
        </w:rPr>
        <w:t>元，其中新增注册资本（股本）为人民币</w:t>
      </w:r>
      <w:r>
        <w:rPr>
          <w:rFonts w:hint="eastAsia"/>
          <w:kern w:val="0"/>
        </w:rPr>
        <w:t>21,040,591.00</w:t>
      </w:r>
      <w:r>
        <w:rPr>
          <w:rFonts w:hint="eastAsia"/>
          <w:kern w:val="0"/>
        </w:rPr>
        <w:t>元，增加资本公积为人民币</w:t>
      </w:r>
      <w:r>
        <w:rPr>
          <w:rFonts w:hint="eastAsia"/>
          <w:kern w:val="0"/>
        </w:rPr>
        <w:t>202,357,872.28</w:t>
      </w:r>
      <w:r>
        <w:rPr>
          <w:rFonts w:hint="eastAsia"/>
          <w:kern w:val="0"/>
        </w:rPr>
        <w:t>元。</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本次非公开发行完成后，公司股权分布符合《深圳证券交易所股票上市规则》规定的上市条件。</w:t>
      </w:r>
    </w:p>
    <w:p w:rsidR="00227E9E" w:rsidRDefault="00227E9E" w:rsidP="00DB5BF7">
      <w:pPr>
        <w:pStyle w:val="30"/>
        <w:spacing w:beforeLines="50" w:afterLines="50" w:line="360" w:lineRule="auto"/>
        <w:ind w:firstLine="482"/>
        <w:rPr>
          <w:szCs w:val="24"/>
        </w:rPr>
      </w:pPr>
      <w:bookmarkStart w:id="24" w:name="_Toc494357168"/>
      <w:r>
        <w:rPr>
          <w:rFonts w:hint="eastAsia"/>
          <w:szCs w:val="24"/>
        </w:rPr>
        <w:t>（四）股权登记办理情况</w:t>
      </w:r>
      <w:bookmarkEnd w:id="24"/>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本公司已于</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26</w:t>
      </w:r>
      <w:r>
        <w:rPr>
          <w:rFonts w:hint="eastAsia"/>
          <w:kern w:val="0"/>
        </w:rPr>
        <w:t>日就本次增发股份向中国证券登记结算有限责任公司深圳分公司提交相关登记材料。经确认，本次增发股份将于该批股份上市日的前一交易日日</w:t>
      </w:r>
      <w:proofErr w:type="gramStart"/>
      <w:r>
        <w:rPr>
          <w:rFonts w:hint="eastAsia"/>
          <w:kern w:val="0"/>
        </w:rPr>
        <w:t>终登记</w:t>
      </w:r>
      <w:proofErr w:type="gramEnd"/>
      <w:r>
        <w:rPr>
          <w:rFonts w:hint="eastAsia"/>
          <w:kern w:val="0"/>
        </w:rPr>
        <w:t>到账，并正式列入上市公司的股东名册。</w:t>
      </w:r>
    </w:p>
    <w:p w:rsidR="00227E9E" w:rsidRDefault="00227E9E" w:rsidP="00227E9E">
      <w:pPr>
        <w:pStyle w:val="af2"/>
        <w:rPr>
          <w:b w:val="0"/>
        </w:rPr>
      </w:pPr>
      <w:bookmarkStart w:id="25" w:name="_Toc457490840"/>
      <w:bookmarkStart w:id="26" w:name="_Toc494357169"/>
      <w:r>
        <w:rPr>
          <w:rFonts w:hint="eastAsia"/>
          <w:b w:val="0"/>
        </w:rPr>
        <w:t>二、本次发行</w:t>
      </w:r>
      <w:bookmarkEnd w:id="25"/>
      <w:r>
        <w:rPr>
          <w:rFonts w:hint="eastAsia"/>
          <w:b w:val="0"/>
        </w:rPr>
        <w:t>方案</w:t>
      </w:r>
      <w:bookmarkEnd w:id="26"/>
    </w:p>
    <w:p w:rsidR="00227E9E" w:rsidRDefault="00227E9E" w:rsidP="00DB5BF7">
      <w:pPr>
        <w:pStyle w:val="30"/>
        <w:spacing w:beforeLines="50" w:afterLines="50" w:line="360" w:lineRule="auto"/>
        <w:ind w:firstLine="482"/>
        <w:rPr>
          <w:szCs w:val="24"/>
        </w:rPr>
      </w:pPr>
      <w:bookmarkStart w:id="27" w:name="_Toc494357170"/>
      <w:r>
        <w:rPr>
          <w:szCs w:val="24"/>
        </w:rPr>
        <w:t>（一）发行股票种类和面值</w:t>
      </w:r>
      <w:bookmarkEnd w:id="27"/>
    </w:p>
    <w:p w:rsidR="00227E9E" w:rsidRDefault="00227E9E" w:rsidP="00DB5BF7">
      <w:pPr>
        <w:autoSpaceDE w:val="0"/>
        <w:autoSpaceDN w:val="0"/>
        <w:adjustRightInd w:val="0"/>
        <w:spacing w:beforeLines="50" w:afterLines="50" w:line="360" w:lineRule="auto"/>
        <w:ind w:firstLineChars="200" w:firstLine="420"/>
        <w:rPr>
          <w:kern w:val="0"/>
        </w:rPr>
      </w:pPr>
      <w:r>
        <w:rPr>
          <w:kern w:val="0"/>
        </w:rPr>
        <w:t>本次发行的股票种类为境内上市的人民币普通股（</w:t>
      </w:r>
      <w:r>
        <w:rPr>
          <w:kern w:val="0"/>
        </w:rPr>
        <w:t>A</w:t>
      </w:r>
      <w:r>
        <w:rPr>
          <w:kern w:val="0"/>
        </w:rPr>
        <w:t>股）股票，每股面值为人民币</w:t>
      </w:r>
      <w:r>
        <w:rPr>
          <w:kern w:val="0"/>
        </w:rPr>
        <w:t>1.00</w:t>
      </w:r>
      <w:r>
        <w:rPr>
          <w:kern w:val="0"/>
        </w:rPr>
        <w:t>元。</w:t>
      </w:r>
    </w:p>
    <w:p w:rsidR="00227E9E" w:rsidRDefault="00227E9E" w:rsidP="00DB5BF7">
      <w:pPr>
        <w:pStyle w:val="30"/>
        <w:spacing w:beforeLines="50" w:afterLines="50" w:line="360" w:lineRule="auto"/>
        <w:ind w:firstLine="482"/>
        <w:rPr>
          <w:szCs w:val="24"/>
        </w:rPr>
      </w:pPr>
      <w:bookmarkStart w:id="28" w:name="_Toc494357171"/>
      <w:r>
        <w:rPr>
          <w:szCs w:val="24"/>
        </w:rPr>
        <w:t>（二）发行方式</w:t>
      </w:r>
      <w:bookmarkEnd w:id="28"/>
    </w:p>
    <w:p w:rsidR="00227E9E" w:rsidRDefault="00227E9E" w:rsidP="00DB5BF7">
      <w:pPr>
        <w:autoSpaceDE w:val="0"/>
        <w:autoSpaceDN w:val="0"/>
        <w:adjustRightInd w:val="0"/>
        <w:spacing w:beforeLines="50" w:afterLines="50" w:line="360" w:lineRule="auto"/>
        <w:ind w:firstLineChars="200" w:firstLine="420"/>
        <w:rPr>
          <w:kern w:val="0"/>
        </w:rPr>
      </w:pPr>
      <w:r>
        <w:rPr>
          <w:kern w:val="0"/>
        </w:rPr>
        <w:t>本次发行的股票全部采取向特定对象非公开发行的方式。</w:t>
      </w:r>
    </w:p>
    <w:p w:rsidR="00227E9E" w:rsidRDefault="00227E9E" w:rsidP="00DB5BF7">
      <w:pPr>
        <w:pStyle w:val="30"/>
        <w:spacing w:beforeLines="50" w:afterLines="50" w:line="360" w:lineRule="auto"/>
        <w:ind w:firstLine="482"/>
        <w:rPr>
          <w:szCs w:val="24"/>
        </w:rPr>
      </w:pPr>
      <w:bookmarkStart w:id="29" w:name="_Toc494357172"/>
      <w:r>
        <w:rPr>
          <w:szCs w:val="24"/>
        </w:rPr>
        <w:t>（</w:t>
      </w:r>
      <w:r>
        <w:rPr>
          <w:rFonts w:hint="eastAsia"/>
          <w:szCs w:val="24"/>
        </w:rPr>
        <w:t>三</w:t>
      </w:r>
      <w:r>
        <w:rPr>
          <w:szCs w:val="24"/>
        </w:rPr>
        <w:t>）</w:t>
      </w:r>
      <w:r>
        <w:rPr>
          <w:rFonts w:hint="eastAsia"/>
          <w:szCs w:val="24"/>
        </w:rPr>
        <w:t>发行价格</w:t>
      </w:r>
      <w:bookmarkEnd w:id="29"/>
    </w:p>
    <w:p w:rsidR="00227E9E" w:rsidRDefault="00227E9E" w:rsidP="00227E9E">
      <w:pPr>
        <w:spacing w:before="156" w:after="156" w:line="360" w:lineRule="auto"/>
        <w:ind w:firstLine="482"/>
        <w:rPr>
          <w:rFonts w:hAnsi="宋体"/>
        </w:rPr>
      </w:pPr>
      <w:r>
        <w:rPr>
          <w:rFonts w:hAnsi="宋体" w:hint="eastAsia"/>
        </w:rPr>
        <w:t>本次非公开发行的定价基准日为公司第八届董事会第五次会议决议公告日（</w:t>
      </w:r>
      <w:r>
        <w:rPr>
          <w:rFonts w:hAnsi="宋体" w:hint="eastAsia"/>
        </w:rPr>
        <w:t>2015</w:t>
      </w:r>
      <w:r>
        <w:rPr>
          <w:rFonts w:hAnsi="宋体" w:hint="eastAsia"/>
        </w:rPr>
        <w:t>年</w:t>
      </w:r>
      <w:r>
        <w:rPr>
          <w:rFonts w:hAnsi="宋体" w:hint="eastAsia"/>
        </w:rPr>
        <w:t>10</w:t>
      </w:r>
      <w:r>
        <w:rPr>
          <w:rFonts w:hAnsi="宋体" w:hint="eastAsia"/>
        </w:rPr>
        <w:t>月</w:t>
      </w:r>
      <w:r>
        <w:rPr>
          <w:rFonts w:hAnsi="宋体" w:hint="eastAsia"/>
        </w:rPr>
        <w:t>9</w:t>
      </w:r>
      <w:r>
        <w:rPr>
          <w:rFonts w:hAnsi="宋体" w:hint="eastAsia"/>
        </w:rPr>
        <w:t>日），发行价格不低于定价基准日前</w:t>
      </w:r>
      <w:r>
        <w:rPr>
          <w:rFonts w:hAnsi="宋体" w:hint="eastAsia"/>
        </w:rPr>
        <w:t>20</w:t>
      </w:r>
      <w:r>
        <w:rPr>
          <w:rFonts w:hAnsi="宋体" w:hint="eastAsia"/>
        </w:rPr>
        <w:t>个交易日公司</w:t>
      </w:r>
      <w:r>
        <w:rPr>
          <w:rFonts w:hAnsi="宋体" w:hint="eastAsia"/>
        </w:rPr>
        <w:t>A</w:t>
      </w:r>
      <w:r>
        <w:rPr>
          <w:rFonts w:hAnsi="宋体" w:hint="eastAsia"/>
        </w:rPr>
        <w:t>股股票交易均价的</w:t>
      </w:r>
      <w:r>
        <w:rPr>
          <w:rFonts w:hAnsi="宋体" w:hint="eastAsia"/>
        </w:rPr>
        <w:t>90%</w:t>
      </w:r>
      <w:r>
        <w:rPr>
          <w:rFonts w:hAnsi="宋体" w:hint="eastAsia"/>
        </w:rPr>
        <w:t>（定价基准日前</w:t>
      </w:r>
      <w:r>
        <w:rPr>
          <w:rFonts w:hAnsi="宋体" w:hint="eastAsia"/>
        </w:rPr>
        <w:t>20</w:t>
      </w:r>
      <w:r>
        <w:rPr>
          <w:rFonts w:hAnsi="宋体" w:hint="eastAsia"/>
        </w:rPr>
        <w:t>个交易日公司股票交易均价</w:t>
      </w:r>
      <w:r>
        <w:rPr>
          <w:rFonts w:hAnsi="宋体" w:hint="eastAsia"/>
        </w:rPr>
        <w:t>=</w:t>
      </w:r>
      <w:r>
        <w:rPr>
          <w:rFonts w:hAnsi="宋体" w:hint="eastAsia"/>
        </w:rPr>
        <w:t>定价基准日前</w:t>
      </w:r>
      <w:r>
        <w:rPr>
          <w:rFonts w:hAnsi="宋体" w:hint="eastAsia"/>
        </w:rPr>
        <w:t>20</w:t>
      </w:r>
      <w:r>
        <w:rPr>
          <w:rFonts w:hAnsi="宋体" w:hint="eastAsia"/>
        </w:rPr>
        <w:t>个交易日公司股票交易总额</w:t>
      </w:r>
      <w:r>
        <w:rPr>
          <w:rFonts w:hAnsi="宋体" w:hint="eastAsia"/>
        </w:rPr>
        <w:t>/</w:t>
      </w:r>
      <w:r>
        <w:rPr>
          <w:rFonts w:hAnsi="宋体" w:hint="eastAsia"/>
        </w:rPr>
        <w:t>定价基准日前</w:t>
      </w:r>
      <w:r>
        <w:rPr>
          <w:rFonts w:hAnsi="宋体" w:hint="eastAsia"/>
        </w:rPr>
        <w:t>20</w:t>
      </w:r>
      <w:r>
        <w:rPr>
          <w:rFonts w:hAnsi="宋体" w:hint="eastAsia"/>
        </w:rPr>
        <w:t>个交易日公司股票交易总量），即为</w:t>
      </w:r>
      <w:r>
        <w:rPr>
          <w:rFonts w:hAnsi="宋体" w:hint="eastAsia"/>
        </w:rPr>
        <w:t>9.36</w:t>
      </w:r>
      <w:r>
        <w:rPr>
          <w:rFonts w:hAnsi="宋体" w:hint="eastAsia"/>
        </w:rPr>
        <w:t>元</w:t>
      </w:r>
      <w:r>
        <w:rPr>
          <w:rFonts w:hAnsi="宋体" w:hint="eastAsia"/>
        </w:rPr>
        <w:t>/</w:t>
      </w:r>
      <w:r>
        <w:rPr>
          <w:rFonts w:hAnsi="宋体" w:hint="eastAsia"/>
        </w:rPr>
        <w:t>股，</w:t>
      </w:r>
      <w:r>
        <w:rPr>
          <w:rFonts w:hAnsi="宋体" w:hint="eastAsia"/>
        </w:rPr>
        <w:t>2015</w:t>
      </w:r>
      <w:r>
        <w:rPr>
          <w:rFonts w:hAnsi="宋体" w:hint="eastAsia"/>
        </w:rPr>
        <w:t>年</w:t>
      </w:r>
      <w:r>
        <w:rPr>
          <w:rFonts w:hAnsi="宋体" w:hint="eastAsia"/>
        </w:rPr>
        <w:t>6</w:t>
      </w:r>
      <w:r>
        <w:rPr>
          <w:rFonts w:hAnsi="宋体" w:hint="eastAsia"/>
        </w:rPr>
        <w:t>月</w:t>
      </w:r>
      <w:r>
        <w:rPr>
          <w:rFonts w:hAnsi="宋体" w:hint="eastAsia"/>
        </w:rPr>
        <w:t>24</w:t>
      </w:r>
      <w:r>
        <w:rPr>
          <w:rFonts w:hAnsi="宋体" w:hint="eastAsia"/>
        </w:rPr>
        <w:t>日，经公司</w:t>
      </w:r>
      <w:r>
        <w:rPr>
          <w:rFonts w:hAnsi="宋体" w:hint="eastAsia"/>
        </w:rPr>
        <w:t>2014</w:t>
      </w:r>
      <w:r>
        <w:rPr>
          <w:rFonts w:hAnsi="宋体" w:hint="eastAsia"/>
        </w:rPr>
        <w:t>年年度股东大会决议通过，公司每</w:t>
      </w:r>
      <w:r>
        <w:rPr>
          <w:rFonts w:hAnsi="宋体" w:hint="eastAsia"/>
        </w:rPr>
        <w:t>10</w:t>
      </w:r>
      <w:r>
        <w:rPr>
          <w:rFonts w:hAnsi="宋体" w:hint="eastAsia"/>
        </w:rPr>
        <w:t>股派息</w:t>
      </w:r>
      <w:r>
        <w:rPr>
          <w:rFonts w:hAnsi="宋体" w:hint="eastAsia"/>
        </w:rPr>
        <w:t>0.20</w:t>
      </w:r>
      <w:r>
        <w:rPr>
          <w:rFonts w:hAnsi="宋体" w:hint="eastAsia"/>
        </w:rPr>
        <w:t>元（含税），除权除息日为</w:t>
      </w:r>
      <w:r>
        <w:rPr>
          <w:rFonts w:hAnsi="宋体" w:hint="eastAsia"/>
        </w:rPr>
        <w:t xml:space="preserve">2015 </w:t>
      </w:r>
      <w:r>
        <w:rPr>
          <w:rFonts w:hAnsi="宋体" w:hint="eastAsia"/>
        </w:rPr>
        <w:t>年</w:t>
      </w:r>
      <w:r>
        <w:rPr>
          <w:rFonts w:hAnsi="宋体" w:hint="eastAsia"/>
        </w:rPr>
        <w:t>8</w:t>
      </w:r>
      <w:r>
        <w:rPr>
          <w:rFonts w:hAnsi="宋体" w:hint="eastAsia"/>
        </w:rPr>
        <w:t>月</w:t>
      </w:r>
      <w:r>
        <w:rPr>
          <w:rFonts w:hAnsi="宋体" w:hint="eastAsia"/>
        </w:rPr>
        <w:t>19</w:t>
      </w:r>
      <w:r>
        <w:rPr>
          <w:rFonts w:hAnsi="宋体" w:hint="eastAsia"/>
        </w:rPr>
        <w:t>日。因此，定价基准日前</w:t>
      </w:r>
      <w:r>
        <w:rPr>
          <w:rFonts w:hAnsi="宋体" w:hint="eastAsia"/>
        </w:rPr>
        <w:t>20</w:t>
      </w:r>
      <w:r>
        <w:rPr>
          <w:rFonts w:hAnsi="宋体" w:hint="eastAsia"/>
        </w:rPr>
        <w:t>个交易日公司</w:t>
      </w:r>
      <w:r>
        <w:rPr>
          <w:rFonts w:hAnsi="宋体" w:hint="eastAsia"/>
        </w:rPr>
        <w:t>A</w:t>
      </w:r>
      <w:r>
        <w:rPr>
          <w:rFonts w:hAnsi="宋体" w:hint="eastAsia"/>
        </w:rPr>
        <w:t>股股票交易均价的</w:t>
      </w:r>
      <w:r>
        <w:rPr>
          <w:rFonts w:hAnsi="宋体" w:hint="eastAsia"/>
        </w:rPr>
        <w:t>90%</w:t>
      </w:r>
      <w:r>
        <w:rPr>
          <w:rFonts w:hAnsi="宋体" w:hint="eastAsia"/>
        </w:rPr>
        <w:t>除息后调整为</w:t>
      </w:r>
      <w:r>
        <w:rPr>
          <w:rFonts w:hAnsi="宋体" w:hint="eastAsia"/>
        </w:rPr>
        <w:t>9.34</w:t>
      </w:r>
      <w:r>
        <w:rPr>
          <w:rFonts w:hAnsi="宋体" w:hint="eastAsia"/>
        </w:rPr>
        <w:t>元</w:t>
      </w:r>
      <w:r>
        <w:rPr>
          <w:rFonts w:hAnsi="宋体" w:hint="eastAsia"/>
        </w:rPr>
        <w:t>/</w:t>
      </w:r>
      <w:r>
        <w:rPr>
          <w:rFonts w:hAnsi="宋体" w:hint="eastAsia"/>
        </w:rPr>
        <w:t>股，最终本次发行价格确定为</w:t>
      </w:r>
      <w:r>
        <w:rPr>
          <w:rFonts w:hAnsi="宋体" w:hint="eastAsia"/>
        </w:rPr>
        <w:t>9.36</w:t>
      </w:r>
      <w:r>
        <w:rPr>
          <w:rFonts w:hAnsi="宋体" w:hint="eastAsia"/>
        </w:rPr>
        <w:t>元</w:t>
      </w:r>
      <w:r>
        <w:rPr>
          <w:rFonts w:hAnsi="宋体" w:hint="eastAsia"/>
        </w:rPr>
        <w:t>/</w:t>
      </w:r>
      <w:r>
        <w:rPr>
          <w:rFonts w:hAnsi="宋体" w:hint="eastAsia"/>
        </w:rPr>
        <w:t>股，该价格不低于定价基准日前</w:t>
      </w:r>
      <w:r>
        <w:rPr>
          <w:rFonts w:hAnsi="宋体" w:hint="eastAsia"/>
        </w:rPr>
        <w:t>20</w:t>
      </w:r>
      <w:r>
        <w:rPr>
          <w:rFonts w:hAnsi="宋体" w:hint="eastAsia"/>
        </w:rPr>
        <w:t>个交易日公司</w:t>
      </w:r>
      <w:r>
        <w:rPr>
          <w:rFonts w:hAnsi="宋体" w:hint="eastAsia"/>
        </w:rPr>
        <w:t>A</w:t>
      </w:r>
      <w:r>
        <w:rPr>
          <w:rFonts w:hAnsi="宋体" w:hint="eastAsia"/>
        </w:rPr>
        <w:t>股股票交易均价的</w:t>
      </w:r>
      <w:r>
        <w:rPr>
          <w:rFonts w:hAnsi="宋体" w:hint="eastAsia"/>
        </w:rPr>
        <w:t>90%</w:t>
      </w:r>
      <w:r>
        <w:rPr>
          <w:rFonts w:hAnsi="宋体" w:hint="eastAsia"/>
        </w:rPr>
        <w:t>。</w:t>
      </w:r>
    </w:p>
    <w:p w:rsidR="00227E9E" w:rsidRDefault="00227E9E" w:rsidP="00227E9E">
      <w:pPr>
        <w:spacing w:before="156" w:after="156" w:line="360" w:lineRule="auto"/>
        <w:ind w:firstLine="482"/>
        <w:rPr>
          <w:rFonts w:hAnsi="宋体"/>
        </w:rPr>
      </w:pPr>
      <w:r>
        <w:rPr>
          <w:rFonts w:hAnsi="宋体" w:hint="eastAsia"/>
        </w:rPr>
        <w:t>2016</w:t>
      </w:r>
      <w:r>
        <w:rPr>
          <w:rFonts w:hAnsi="宋体" w:hint="eastAsia"/>
        </w:rPr>
        <w:t>年</w:t>
      </w:r>
      <w:r>
        <w:rPr>
          <w:rFonts w:hAnsi="宋体" w:hint="eastAsia"/>
        </w:rPr>
        <w:t>6</w:t>
      </w:r>
      <w:r>
        <w:rPr>
          <w:rFonts w:hAnsi="宋体" w:hint="eastAsia"/>
        </w:rPr>
        <w:t>月</w:t>
      </w:r>
      <w:r>
        <w:rPr>
          <w:rFonts w:hAnsi="宋体" w:hint="eastAsia"/>
        </w:rPr>
        <w:t>29</w:t>
      </w:r>
      <w:r>
        <w:rPr>
          <w:rFonts w:hAnsi="宋体" w:hint="eastAsia"/>
        </w:rPr>
        <w:t>日，公司</w:t>
      </w:r>
      <w:r>
        <w:rPr>
          <w:rFonts w:hAnsi="宋体" w:hint="eastAsia"/>
        </w:rPr>
        <w:t>2015</w:t>
      </w:r>
      <w:r>
        <w:rPr>
          <w:rFonts w:hAnsi="宋体" w:hint="eastAsia"/>
        </w:rPr>
        <w:t>年年度股东大会批准，公司每</w:t>
      </w:r>
      <w:r>
        <w:rPr>
          <w:rFonts w:hAnsi="宋体" w:hint="eastAsia"/>
        </w:rPr>
        <w:t>10</w:t>
      </w:r>
      <w:r>
        <w:rPr>
          <w:rFonts w:hAnsi="宋体" w:hint="eastAsia"/>
        </w:rPr>
        <w:t>股派息</w:t>
      </w:r>
      <w:r>
        <w:rPr>
          <w:rFonts w:hAnsi="宋体" w:hint="eastAsia"/>
        </w:rPr>
        <w:t>0.20</w:t>
      </w:r>
      <w:r>
        <w:rPr>
          <w:rFonts w:hAnsi="宋体" w:hint="eastAsia"/>
        </w:rPr>
        <w:t>元（含税）。公司</w:t>
      </w:r>
      <w:r>
        <w:rPr>
          <w:rFonts w:hAnsi="宋体" w:hint="eastAsia"/>
        </w:rPr>
        <w:t>2015</w:t>
      </w:r>
      <w:r>
        <w:rPr>
          <w:rFonts w:hAnsi="宋体" w:hint="eastAsia"/>
        </w:rPr>
        <w:t>年度利润分配除权除息日为</w:t>
      </w:r>
      <w:r>
        <w:rPr>
          <w:rFonts w:hAnsi="宋体" w:hint="eastAsia"/>
        </w:rPr>
        <w:t xml:space="preserve">2016 </w:t>
      </w:r>
      <w:r>
        <w:rPr>
          <w:rFonts w:hAnsi="宋体" w:hint="eastAsia"/>
        </w:rPr>
        <w:t>年</w:t>
      </w:r>
      <w:r>
        <w:rPr>
          <w:rFonts w:hAnsi="宋体" w:hint="eastAsia"/>
        </w:rPr>
        <w:t>8</w:t>
      </w:r>
      <w:r>
        <w:rPr>
          <w:rFonts w:hAnsi="宋体" w:hint="eastAsia"/>
        </w:rPr>
        <w:t>月</w:t>
      </w:r>
      <w:r>
        <w:rPr>
          <w:rFonts w:hAnsi="宋体" w:hint="eastAsia"/>
        </w:rPr>
        <w:t>12</w:t>
      </w:r>
      <w:r>
        <w:rPr>
          <w:rFonts w:hAnsi="宋体" w:hint="eastAsia"/>
        </w:rPr>
        <w:t>日，本次非公开发行股票的发行价格相应进行调整，调整后的发行价格为</w:t>
      </w:r>
      <w:r>
        <w:rPr>
          <w:rFonts w:hAnsi="宋体" w:hint="eastAsia"/>
        </w:rPr>
        <w:t>9.34</w:t>
      </w:r>
      <w:r>
        <w:rPr>
          <w:rFonts w:hAnsi="宋体" w:hint="eastAsia"/>
        </w:rPr>
        <w:t>元</w:t>
      </w:r>
      <w:r>
        <w:rPr>
          <w:rFonts w:hAnsi="宋体" w:hint="eastAsia"/>
        </w:rPr>
        <w:t>/</w:t>
      </w:r>
      <w:r>
        <w:rPr>
          <w:rFonts w:hAnsi="宋体" w:hint="eastAsia"/>
        </w:rPr>
        <w:t>股。</w:t>
      </w:r>
    </w:p>
    <w:p w:rsidR="00227E9E" w:rsidRDefault="00227E9E" w:rsidP="00227E9E">
      <w:pPr>
        <w:spacing w:before="156" w:after="156" w:line="360" w:lineRule="auto"/>
        <w:ind w:firstLine="482"/>
        <w:rPr>
          <w:rFonts w:hAnsi="宋体"/>
        </w:rPr>
      </w:pPr>
      <w:r>
        <w:rPr>
          <w:rFonts w:hAnsi="宋体" w:hint="eastAsia"/>
        </w:rPr>
        <w:t>同时，经</w:t>
      </w:r>
      <w:r>
        <w:rPr>
          <w:rFonts w:hAnsi="宋体" w:hint="eastAsia"/>
        </w:rPr>
        <w:t xml:space="preserve"> 2016 </w:t>
      </w:r>
      <w:r>
        <w:rPr>
          <w:rFonts w:hAnsi="宋体" w:hint="eastAsia"/>
        </w:rPr>
        <w:t>年</w:t>
      </w:r>
      <w:r>
        <w:rPr>
          <w:rFonts w:hAnsi="宋体" w:hint="eastAsia"/>
        </w:rPr>
        <w:t xml:space="preserve"> 9 </w:t>
      </w:r>
      <w:r>
        <w:rPr>
          <w:rFonts w:hAnsi="宋体" w:hint="eastAsia"/>
        </w:rPr>
        <w:t>月</w:t>
      </w:r>
      <w:r>
        <w:rPr>
          <w:rFonts w:hAnsi="宋体" w:hint="eastAsia"/>
        </w:rPr>
        <w:t xml:space="preserve"> 14 </w:t>
      </w:r>
      <w:r>
        <w:rPr>
          <w:rFonts w:hAnsi="宋体" w:hint="eastAsia"/>
        </w:rPr>
        <w:t>日公司召开的第八届董事会</w:t>
      </w:r>
      <w:r>
        <w:rPr>
          <w:rFonts w:hAnsi="宋体" w:hint="eastAsia"/>
        </w:rPr>
        <w:t>2016</w:t>
      </w:r>
      <w:r>
        <w:rPr>
          <w:rFonts w:hAnsi="宋体" w:hint="eastAsia"/>
        </w:rPr>
        <w:t>年第四次临时会议审议通过，若上述发行价格低于发行期</w:t>
      </w:r>
      <w:proofErr w:type="gramStart"/>
      <w:r>
        <w:rPr>
          <w:rFonts w:hAnsi="宋体" w:hint="eastAsia"/>
        </w:rPr>
        <w:t>首日前</w:t>
      </w:r>
      <w:proofErr w:type="gramEnd"/>
      <w:r>
        <w:rPr>
          <w:rFonts w:hAnsi="宋体" w:hint="eastAsia"/>
        </w:rPr>
        <w:t>20</w:t>
      </w:r>
      <w:r>
        <w:rPr>
          <w:rFonts w:hAnsi="宋体" w:hint="eastAsia"/>
        </w:rPr>
        <w:t>个交易日公司</w:t>
      </w:r>
      <w:r>
        <w:rPr>
          <w:rFonts w:hAnsi="宋体" w:hint="eastAsia"/>
        </w:rPr>
        <w:t>A</w:t>
      </w:r>
      <w:r>
        <w:rPr>
          <w:rFonts w:hAnsi="宋体" w:hint="eastAsia"/>
        </w:rPr>
        <w:t>股股票交易均价的</w:t>
      </w:r>
      <w:r>
        <w:rPr>
          <w:rFonts w:hAnsi="宋体" w:hint="eastAsia"/>
        </w:rPr>
        <w:t>70%</w:t>
      </w:r>
      <w:r>
        <w:rPr>
          <w:rFonts w:hAnsi="宋体" w:hint="eastAsia"/>
        </w:rPr>
        <w:t>，则发行价格调整为发行期</w:t>
      </w:r>
      <w:proofErr w:type="gramStart"/>
      <w:r>
        <w:rPr>
          <w:rFonts w:hAnsi="宋体" w:hint="eastAsia"/>
        </w:rPr>
        <w:t>首日前</w:t>
      </w:r>
      <w:proofErr w:type="gramEnd"/>
      <w:r>
        <w:rPr>
          <w:rFonts w:hAnsi="宋体" w:hint="eastAsia"/>
        </w:rPr>
        <w:t>20</w:t>
      </w:r>
      <w:r>
        <w:rPr>
          <w:rFonts w:hAnsi="宋体" w:hint="eastAsia"/>
        </w:rPr>
        <w:t>个交易日公司</w:t>
      </w:r>
      <w:r>
        <w:rPr>
          <w:rFonts w:hAnsi="宋体" w:hint="eastAsia"/>
        </w:rPr>
        <w:t>A</w:t>
      </w:r>
      <w:r>
        <w:rPr>
          <w:rFonts w:hAnsi="宋体" w:hint="eastAsia"/>
        </w:rPr>
        <w:t>股股票交易均价的</w:t>
      </w:r>
      <w:r>
        <w:rPr>
          <w:rFonts w:hAnsi="宋体" w:hint="eastAsia"/>
        </w:rPr>
        <w:t>70%</w:t>
      </w:r>
      <w:r>
        <w:rPr>
          <w:rFonts w:hAnsi="宋体" w:hint="eastAsia"/>
        </w:rPr>
        <w:t>（发行期</w:t>
      </w:r>
      <w:proofErr w:type="gramStart"/>
      <w:r>
        <w:rPr>
          <w:rFonts w:hAnsi="宋体" w:hint="eastAsia"/>
        </w:rPr>
        <w:t>首日前</w:t>
      </w:r>
      <w:proofErr w:type="gramEnd"/>
      <w:r>
        <w:rPr>
          <w:rFonts w:hAnsi="宋体" w:hint="eastAsia"/>
        </w:rPr>
        <w:t>20</w:t>
      </w:r>
      <w:r>
        <w:rPr>
          <w:rFonts w:hAnsi="宋体" w:hint="eastAsia"/>
        </w:rPr>
        <w:t>个交易日股票交易均价＝发行期</w:t>
      </w:r>
      <w:proofErr w:type="gramStart"/>
      <w:r>
        <w:rPr>
          <w:rFonts w:hAnsi="宋体" w:hint="eastAsia"/>
        </w:rPr>
        <w:t>首日前</w:t>
      </w:r>
      <w:proofErr w:type="gramEnd"/>
      <w:r>
        <w:rPr>
          <w:rFonts w:hAnsi="宋体" w:hint="eastAsia"/>
        </w:rPr>
        <w:t>20</w:t>
      </w:r>
      <w:r>
        <w:rPr>
          <w:rFonts w:hAnsi="宋体" w:hint="eastAsia"/>
        </w:rPr>
        <w:t>个交易日股票交易总额</w:t>
      </w:r>
      <w:r>
        <w:rPr>
          <w:rFonts w:hAnsi="宋体" w:hint="eastAsia"/>
        </w:rPr>
        <w:t>/</w:t>
      </w:r>
      <w:r>
        <w:rPr>
          <w:rFonts w:hAnsi="宋体" w:hint="eastAsia"/>
        </w:rPr>
        <w:t>发行期</w:t>
      </w:r>
      <w:proofErr w:type="gramStart"/>
      <w:r>
        <w:rPr>
          <w:rFonts w:hAnsi="宋体" w:hint="eastAsia"/>
        </w:rPr>
        <w:t>首日前</w:t>
      </w:r>
      <w:proofErr w:type="gramEnd"/>
      <w:r>
        <w:rPr>
          <w:rFonts w:hAnsi="宋体" w:hint="eastAsia"/>
        </w:rPr>
        <w:t>20</w:t>
      </w:r>
      <w:r>
        <w:rPr>
          <w:rFonts w:hAnsi="宋体" w:hint="eastAsia"/>
        </w:rPr>
        <w:t>个交易日股票交易总量）。</w:t>
      </w:r>
    </w:p>
    <w:p w:rsidR="00227E9E" w:rsidRDefault="00227E9E" w:rsidP="00227E9E">
      <w:pPr>
        <w:spacing w:before="156" w:after="156" w:line="360" w:lineRule="auto"/>
        <w:ind w:firstLine="482"/>
        <w:rPr>
          <w:kern w:val="0"/>
        </w:rPr>
      </w:pPr>
      <w:r>
        <w:rPr>
          <w:rFonts w:hAnsi="宋体" w:hint="eastAsia"/>
        </w:rPr>
        <w:t>本次非公开发行股票的发行期首日为</w:t>
      </w:r>
      <w:r>
        <w:rPr>
          <w:rFonts w:hAnsi="宋体" w:hint="eastAsia"/>
        </w:rPr>
        <w:t>2017</w:t>
      </w:r>
      <w:r>
        <w:rPr>
          <w:rFonts w:hAnsi="宋体" w:hint="eastAsia"/>
        </w:rPr>
        <w:t>年</w:t>
      </w:r>
      <w:r>
        <w:rPr>
          <w:rFonts w:hAnsi="宋体" w:hint="eastAsia"/>
        </w:rPr>
        <w:t>9</w:t>
      </w:r>
      <w:r>
        <w:rPr>
          <w:rFonts w:hAnsi="宋体" w:hint="eastAsia"/>
        </w:rPr>
        <w:t>月</w:t>
      </w:r>
      <w:r>
        <w:rPr>
          <w:rFonts w:hAnsi="宋体" w:hint="eastAsia"/>
        </w:rPr>
        <w:t>20</w:t>
      </w:r>
      <w:r>
        <w:rPr>
          <w:rFonts w:hAnsi="宋体" w:hint="eastAsia"/>
        </w:rPr>
        <w:t>日，前</w:t>
      </w:r>
      <w:r>
        <w:rPr>
          <w:rFonts w:hAnsi="宋体" w:hint="eastAsia"/>
        </w:rPr>
        <w:t>20</w:t>
      </w:r>
      <w:r>
        <w:rPr>
          <w:rFonts w:hAnsi="宋体" w:hint="eastAsia"/>
        </w:rPr>
        <w:t>个交易日公司股票交易均价的</w:t>
      </w:r>
      <w:r>
        <w:rPr>
          <w:rFonts w:hAnsi="宋体" w:hint="eastAsia"/>
        </w:rPr>
        <w:t>70%</w:t>
      </w:r>
      <w:r>
        <w:rPr>
          <w:rFonts w:hAnsi="宋体" w:hint="eastAsia"/>
        </w:rPr>
        <w:t>为</w:t>
      </w:r>
      <w:r>
        <w:rPr>
          <w:rFonts w:hAnsi="宋体" w:hint="eastAsia"/>
        </w:rPr>
        <w:t>11.15</w:t>
      </w:r>
      <w:r>
        <w:rPr>
          <w:rFonts w:hAnsi="宋体" w:hint="eastAsia"/>
        </w:rPr>
        <w:t>元</w:t>
      </w:r>
      <w:r>
        <w:rPr>
          <w:rFonts w:hAnsi="宋体" w:hint="eastAsia"/>
        </w:rPr>
        <w:t>/</w:t>
      </w:r>
      <w:r>
        <w:rPr>
          <w:rFonts w:hAnsi="宋体" w:hint="eastAsia"/>
        </w:rPr>
        <w:t>股，高于</w:t>
      </w:r>
      <w:r>
        <w:rPr>
          <w:rFonts w:hAnsi="宋体" w:hint="eastAsia"/>
        </w:rPr>
        <w:t>9.34</w:t>
      </w:r>
      <w:r>
        <w:rPr>
          <w:rFonts w:hAnsi="宋体" w:hint="eastAsia"/>
        </w:rPr>
        <w:t>元</w:t>
      </w:r>
      <w:r>
        <w:rPr>
          <w:rFonts w:hAnsi="宋体" w:hint="eastAsia"/>
        </w:rPr>
        <w:t>/</w:t>
      </w:r>
      <w:r>
        <w:rPr>
          <w:rFonts w:hAnsi="宋体" w:hint="eastAsia"/>
        </w:rPr>
        <w:t>股，本次发行价格调整为</w:t>
      </w:r>
      <w:r>
        <w:rPr>
          <w:rFonts w:hAnsi="宋体" w:hint="eastAsia"/>
        </w:rPr>
        <w:t>11.15</w:t>
      </w:r>
      <w:r>
        <w:rPr>
          <w:rFonts w:hAnsi="宋体" w:hint="eastAsia"/>
        </w:rPr>
        <w:t>元</w:t>
      </w:r>
      <w:r>
        <w:rPr>
          <w:rFonts w:hAnsi="宋体" w:hint="eastAsia"/>
        </w:rPr>
        <w:t>/</w:t>
      </w:r>
      <w:r>
        <w:rPr>
          <w:rFonts w:hAnsi="宋体" w:hint="eastAsia"/>
        </w:rPr>
        <w:t>股。</w:t>
      </w:r>
    </w:p>
    <w:p w:rsidR="00227E9E" w:rsidRDefault="00227E9E" w:rsidP="00DB5BF7">
      <w:pPr>
        <w:pStyle w:val="30"/>
        <w:spacing w:beforeLines="50" w:afterLines="50" w:line="360" w:lineRule="auto"/>
        <w:ind w:firstLine="482"/>
        <w:rPr>
          <w:szCs w:val="24"/>
        </w:rPr>
      </w:pPr>
      <w:bookmarkStart w:id="30" w:name="_Toc494357173"/>
      <w:r>
        <w:rPr>
          <w:szCs w:val="24"/>
        </w:rPr>
        <w:t>（</w:t>
      </w:r>
      <w:r>
        <w:rPr>
          <w:rFonts w:hint="eastAsia"/>
          <w:szCs w:val="24"/>
        </w:rPr>
        <w:t>四</w:t>
      </w:r>
      <w:r>
        <w:rPr>
          <w:szCs w:val="24"/>
        </w:rPr>
        <w:t>）发行数量</w:t>
      </w:r>
      <w:bookmarkEnd w:id="30"/>
    </w:p>
    <w:p w:rsidR="00227E9E" w:rsidRDefault="00227E9E" w:rsidP="00DB5BF7">
      <w:pPr>
        <w:autoSpaceDE w:val="0"/>
        <w:autoSpaceDN w:val="0"/>
        <w:adjustRightInd w:val="0"/>
        <w:spacing w:beforeLines="50" w:afterLines="50" w:line="360" w:lineRule="auto"/>
        <w:ind w:firstLineChars="200" w:firstLine="420"/>
        <w:rPr>
          <w:kern w:val="0"/>
        </w:rPr>
      </w:pPr>
      <w:r>
        <w:rPr>
          <w:kern w:val="0"/>
        </w:rPr>
        <w:t>公司本次非公开发行股票的数量为</w:t>
      </w:r>
      <w:r>
        <w:rPr>
          <w:kern w:val="0"/>
        </w:rPr>
        <w:t>21,040,591</w:t>
      </w:r>
      <w:r>
        <w:rPr>
          <w:kern w:val="0"/>
        </w:rPr>
        <w:t>股。</w:t>
      </w:r>
    </w:p>
    <w:p w:rsidR="00227E9E" w:rsidRDefault="00227E9E" w:rsidP="00DB5BF7">
      <w:pPr>
        <w:pStyle w:val="30"/>
        <w:spacing w:beforeLines="50" w:afterLines="50" w:line="360" w:lineRule="auto"/>
        <w:ind w:firstLine="482"/>
        <w:rPr>
          <w:szCs w:val="24"/>
        </w:rPr>
      </w:pPr>
      <w:bookmarkStart w:id="31" w:name="_Toc494357174"/>
      <w:r>
        <w:rPr>
          <w:szCs w:val="24"/>
        </w:rPr>
        <w:t>（</w:t>
      </w:r>
      <w:r>
        <w:rPr>
          <w:rFonts w:hint="eastAsia"/>
          <w:szCs w:val="24"/>
        </w:rPr>
        <w:t>五</w:t>
      </w:r>
      <w:r>
        <w:rPr>
          <w:szCs w:val="24"/>
        </w:rPr>
        <w:t>）发行对象及认购方式</w:t>
      </w:r>
      <w:bookmarkEnd w:id="31"/>
    </w:p>
    <w:p w:rsidR="00227E9E" w:rsidRDefault="00227E9E" w:rsidP="00DB5BF7">
      <w:pPr>
        <w:spacing w:beforeLines="50" w:afterLines="50" w:line="360" w:lineRule="auto"/>
        <w:ind w:firstLineChars="200" w:firstLine="420"/>
      </w:pPr>
      <w:r>
        <w:rPr>
          <w:rFonts w:hint="eastAsia"/>
        </w:rPr>
        <w:t>公司本次非公开发行</w:t>
      </w:r>
      <w:r>
        <w:rPr>
          <w:rFonts w:hint="eastAsia"/>
        </w:rPr>
        <w:t>A</w:t>
      </w:r>
      <w:r>
        <w:rPr>
          <w:rFonts w:hint="eastAsia"/>
        </w:rPr>
        <w:t>股股票预案（二次修订稿）确定的认购对象为新华制药第一期员工持股计划、</w:t>
      </w:r>
      <w:proofErr w:type="gramStart"/>
      <w:r>
        <w:rPr>
          <w:rFonts w:hint="eastAsia"/>
        </w:rPr>
        <w:t>聚赢产业</w:t>
      </w:r>
      <w:proofErr w:type="gramEnd"/>
      <w:r>
        <w:rPr>
          <w:rFonts w:hint="eastAsia"/>
        </w:rPr>
        <w:t>基金、北京信</w:t>
      </w:r>
      <w:proofErr w:type="gramStart"/>
      <w:r>
        <w:rPr>
          <w:rFonts w:hint="eastAsia"/>
        </w:rPr>
        <w:t>诚达融资产管理</w:t>
      </w:r>
      <w:proofErr w:type="gramEnd"/>
      <w:r>
        <w:rPr>
          <w:rFonts w:hint="eastAsia"/>
        </w:rPr>
        <w:t>有限公司私募投资</w:t>
      </w:r>
      <w:r>
        <w:rPr>
          <w:rFonts w:hint="eastAsia"/>
        </w:rPr>
        <w:t>1</w:t>
      </w:r>
      <w:r>
        <w:rPr>
          <w:rFonts w:hint="eastAsia"/>
        </w:rPr>
        <w:t>号基金（以下简称“信诚达融私募投资</w:t>
      </w:r>
      <w:r>
        <w:rPr>
          <w:rFonts w:hint="eastAsia"/>
        </w:rPr>
        <w:t>1</w:t>
      </w:r>
      <w:r>
        <w:rPr>
          <w:rFonts w:hint="eastAsia"/>
        </w:rPr>
        <w:t>号基金”）和重庆宝润股权投资基金管理有限公司私募投资</w:t>
      </w:r>
      <w:r>
        <w:rPr>
          <w:rFonts w:hint="eastAsia"/>
        </w:rPr>
        <w:t>1</w:t>
      </w:r>
      <w:r>
        <w:rPr>
          <w:rFonts w:hint="eastAsia"/>
        </w:rPr>
        <w:t>号基金（以下简称“重庆宝润私募投资</w:t>
      </w:r>
      <w:r>
        <w:rPr>
          <w:rFonts w:hint="eastAsia"/>
        </w:rPr>
        <w:t>1</w:t>
      </w:r>
      <w:r>
        <w:rPr>
          <w:rFonts w:hint="eastAsia"/>
        </w:rPr>
        <w:t>号基金”）共</w:t>
      </w:r>
      <w:r>
        <w:rPr>
          <w:rFonts w:hint="eastAsia"/>
        </w:rPr>
        <w:t>4</w:t>
      </w:r>
      <w:r>
        <w:rPr>
          <w:rFonts w:hint="eastAsia"/>
        </w:rPr>
        <w:t>名投资者。</w:t>
      </w:r>
      <w:r>
        <w:rPr>
          <w:rFonts w:hint="eastAsia"/>
          <w:szCs w:val="21"/>
        </w:rPr>
        <w:t>其中，根据参与新华制药第一期员工持股计划的员工实际缴款情况，最终参与的员工人数为</w:t>
      </w:r>
      <w:r>
        <w:rPr>
          <w:rFonts w:hint="eastAsia"/>
          <w:szCs w:val="21"/>
        </w:rPr>
        <w:t>492</w:t>
      </w:r>
      <w:r>
        <w:rPr>
          <w:rFonts w:hint="eastAsia"/>
          <w:szCs w:val="21"/>
        </w:rPr>
        <w:t>人，该等人员认购新华制药第一期员工持股计划份额的认购金额共计</w:t>
      </w:r>
      <w:r>
        <w:rPr>
          <w:rFonts w:hint="eastAsia"/>
          <w:szCs w:val="21"/>
        </w:rPr>
        <w:t>34,673,000</w:t>
      </w:r>
      <w:r>
        <w:rPr>
          <w:rFonts w:hint="eastAsia"/>
          <w:szCs w:val="21"/>
        </w:rPr>
        <w:t>元，根据最终确定的</w:t>
      </w:r>
      <w:r>
        <w:rPr>
          <w:rFonts w:hint="eastAsia"/>
          <w:szCs w:val="21"/>
        </w:rPr>
        <w:t>11.15</w:t>
      </w:r>
      <w:r>
        <w:rPr>
          <w:rFonts w:hint="eastAsia"/>
          <w:szCs w:val="21"/>
        </w:rPr>
        <w:t>元</w:t>
      </w:r>
      <w:r>
        <w:rPr>
          <w:rFonts w:hint="eastAsia"/>
          <w:szCs w:val="21"/>
        </w:rPr>
        <w:t>/</w:t>
      </w:r>
      <w:r>
        <w:rPr>
          <w:rFonts w:hint="eastAsia"/>
          <w:szCs w:val="21"/>
        </w:rPr>
        <w:t>股的发行价格，员工持股计划最终实际认购金额为</w:t>
      </w:r>
      <w:r>
        <w:rPr>
          <w:rFonts w:hint="eastAsia"/>
          <w:szCs w:val="21"/>
        </w:rPr>
        <w:t>34,672,998.90</w:t>
      </w:r>
      <w:r>
        <w:rPr>
          <w:rFonts w:hint="eastAsia"/>
          <w:szCs w:val="21"/>
        </w:rPr>
        <w:t>元，实际认购股份数量为</w:t>
      </w:r>
      <w:r>
        <w:rPr>
          <w:rFonts w:hint="eastAsia"/>
          <w:szCs w:val="21"/>
        </w:rPr>
        <w:t>3,109,686</w:t>
      </w:r>
      <w:r>
        <w:rPr>
          <w:rFonts w:hint="eastAsia"/>
          <w:szCs w:val="21"/>
        </w:rPr>
        <w:t>股；山东</w:t>
      </w:r>
      <w:proofErr w:type="gramStart"/>
      <w:r>
        <w:rPr>
          <w:rFonts w:hint="eastAsia"/>
          <w:szCs w:val="21"/>
        </w:rPr>
        <w:t>聚赢产业</w:t>
      </w:r>
      <w:proofErr w:type="gramEnd"/>
      <w:r>
        <w:rPr>
          <w:rFonts w:hint="eastAsia"/>
          <w:szCs w:val="21"/>
        </w:rPr>
        <w:t>基金合伙企业（有限合伙）最终实际认购金额为</w:t>
      </w:r>
      <w:r>
        <w:rPr>
          <w:rFonts w:hint="eastAsia"/>
          <w:szCs w:val="21"/>
        </w:rPr>
        <w:t>199,929,590.75</w:t>
      </w:r>
      <w:r>
        <w:rPr>
          <w:rFonts w:hint="eastAsia"/>
          <w:szCs w:val="21"/>
        </w:rPr>
        <w:t>元，实际认购股份数量为</w:t>
      </w:r>
      <w:r>
        <w:rPr>
          <w:rFonts w:hint="eastAsia"/>
          <w:szCs w:val="21"/>
        </w:rPr>
        <w:t>17,930,905</w:t>
      </w:r>
      <w:r>
        <w:rPr>
          <w:rFonts w:hint="eastAsia"/>
          <w:szCs w:val="21"/>
        </w:rPr>
        <w:t>股；</w:t>
      </w:r>
      <w:proofErr w:type="gramStart"/>
      <w:r>
        <w:rPr>
          <w:rFonts w:hint="eastAsia"/>
        </w:rPr>
        <w:t>重庆宝润私募</w:t>
      </w:r>
      <w:proofErr w:type="gramEnd"/>
      <w:r>
        <w:rPr>
          <w:rFonts w:hint="eastAsia"/>
        </w:rPr>
        <w:t>投资</w:t>
      </w:r>
      <w:r>
        <w:rPr>
          <w:rFonts w:hint="eastAsia"/>
        </w:rPr>
        <w:t>1</w:t>
      </w:r>
      <w:r>
        <w:rPr>
          <w:rFonts w:hint="eastAsia"/>
        </w:rPr>
        <w:t>号基金于报送本次发行方案前（</w:t>
      </w:r>
      <w:r>
        <w:rPr>
          <w:rFonts w:hint="eastAsia"/>
        </w:rPr>
        <w:t>2017</w:t>
      </w:r>
      <w:r>
        <w:rPr>
          <w:rFonts w:hint="eastAsia"/>
        </w:rPr>
        <w:t>年</w:t>
      </w:r>
      <w:r>
        <w:rPr>
          <w:rFonts w:hint="eastAsia"/>
        </w:rPr>
        <w:t>9</w:t>
      </w:r>
      <w:r>
        <w:rPr>
          <w:rFonts w:hint="eastAsia"/>
        </w:rPr>
        <w:t>月</w:t>
      </w:r>
      <w:r>
        <w:rPr>
          <w:rFonts w:hint="eastAsia"/>
        </w:rPr>
        <w:t>11</w:t>
      </w:r>
      <w:r>
        <w:rPr>
          <w:rFonts w:hint="eastAsia"/>
        </w:rPr>
        <w:t>日）出具说明函，不再认购公司本次非公开发行的股票；信</w:t>
      </w:r>
      <w:proofErr w:type="gramStart"/>
      <w:r>
        <w:rPr>
          <w:rFonts w:hint="eastAsia"/>
        </w:rPr>
        <w:t>诚达融</w:t>
      </w:r>
      <w:proofErr w:type="gramEnd"/>
      <w:r>
        <w:rPr>
          <w:rFonts w:hint="eastAsia"/>
        </w:rPr>
        <w:t>私募投资</w:t>
      </w:r>
      <w:r>
        <w:rPr>
          <w:rFonts w:hint="eastAsia"/>
        </w:rPr>
        <w:t>1</w:t>
      </w:r>
      <w:r>
        <w:rPr>
          <w:rFonts w:hint="eastAsia"/>
        </w:rPr>
        <w:t>号基金未能按照《缴款通知书》要求在缴款期限截止前将认购款项缴纳至保荐机构（主承销商）中泰证券指定的认购资金专户。根据发行人与北京信</w:t>
      </w:r>
      <w:proofErr w:type="gramStart"/>
      <w:r>
        <w:rPr>
          <w:rFonts w:hint="eastAsia"/>
        </w:rPr>
        <w:t>诚达融资产管理</w:t>
      </w:r>
      <w:proofErr w:type="gramEnd"/>
      <w:r>
        <w:rPr>
          <w:rFonts w:hint="eastAsia"/>
        </w:rPr>
        <w:t>有限公司（以下简称“北京信诚达融”）及重庆宝润股权投资基金管理有限公司</w:t>
      </w:r>
      <w:r>
        <w:rPr>
          <w:rFonts w:hint="eastAsia"/>
        </w:rPr>
        <w:t>(</w:t>
      </w:r>
      <w:r>
        <w:rPr>
          <w:rFonts w:hint="eastAsia"/>
        </w:rPr>
        <w:t>以下简称“重庆宝润”</w:t>
      </w:r>
      <w:r>
        <w:rPr>
          <w:rFonts w:hint="eastAsia"/>
        </w:rPr>
        <w:t>)</w:t>
      </w:r>
      <w:r>
        <w:rPr>
          <w:rFonts w:hint="eastAsia"/>
        </w:rPr>
        <w:t>分别签订的《附条件生效的非公开发行股份认购合同》以及该等合同的补充合同，如北京信</w:t>
      </w:r>
      <w:proofErr w:type="gramStart"/>
      <w:r>
        <w:rPr>
          <w:rFonts w:hint="eastAsia"/>
        </w:rPr>
        <w:t>诚达融</w:t>
      </w:r>
      <w:proofErr w:type="gramEnd"/>
      <w:r>
        <w:rPr>
          <w:rFonts w:hint="eastAsia"/>
        </w:rPr>
        <w:t>、重庆</w:t>
      </w:r>
      <w:proofErr w:type="gramStart"/>
      <w:r>
        <w:rPr>
          <w:rFonts w:hint="eastAsia"/>
        </w:rPr>
        <w:t>宝润违反</w:t>
      </w:r>
      <w:proofErr w:type="gramEnd"/>
      <w:r>
        <w:rPr>
          <w:rFonts w:hint="eastAsia"/>
        </w:rPr>
        <w:t>其在该等股份认购合同项下对发行人</w:t>
      </w:r>
      <w:proofErr w:type="gramStart"/>
      <w:r>
        <w:rPr>
          <w:rFonts w:hint="eastAsia"/>
        </w:rPr>
        <w:t>作出</w:t>
      </w:r>
      <w:proofErr w:type="gramEnd"/>
      <w:r>
        <w:rPr>
          <w:rFonts w:hint="eastAsia"/>
        </w:rPr>
        <w:t>的承诺与保证，则发行人有权解除该等股份认购合同，并要求北京信</w:t>
      </w:r>
      <w:proofErr w:type="gramStart"/>
      <w:r>
        <w:rPr>
          <w:rFonts w:hint="eastAsia"/>
        </w:rPr>
        <w:t>诚达融</w:t>
      </w:r>
      <w:proofErr w:type="gramEnd"/>
      <w:r>
        <w:rPr>
          <w:rFonts w:hint="eastAsia"/>
        </w:rPr>
        <w:t>、重庆</w:t>
      </w:r>
      <w:proofErr w:type="gramStart"/>
      <w:r>
        <w:rPr>
          <w:rFonts w:hint="eastAsia"/>
        </w:rPr>
        <w:t>宝润分别</w:t>
      </w:r>
      <w:proofErr w:type="gramEnd"/>
      <w:r>
        <w:rPr>
          <w:rFonts w:hint="eastAsia"/>
        </w:rPr>
        <w:t>向发行人支付相当于其各自标的股份认购价款百分之十的违约金。</w:t>
      </w:r>
    </w:p>
    <w:p w:rsidR="00227E9E" w:rsidRDefault="00227E9E" w:rsidP="00DB5BF7">
      <w:pPr>
        <w:spacing w:beforeLines="50" w:afterLines="50" w:line="360" w:lineRule="auto"/>
        <w:ind w:firstLineChars="200" w:firstLine="420"/>
      </w:pPr>
      <w:r>
        <w:rPr>
          <w:rFonts w:hint="eastAsia"/>
          <w:szCs w:val="21"/>
        </w:rPr>
        <w:t>本次</w:t>
      </w:r>
      <w:r>
        <w:rPr>
          <w:szCs w:val="21"/>
        </w:rPr>
        <w:t>发行认购对象认购明细情况如下：</w:t>
      </w:r>
    </w:p>
    <w:tbl>
      <w:tblPr>
        <w:tblW w:w="0" w:type="auto"/>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608"/>
        <w:gridCol w:w="3023"/>
        <w:gridCol w:w="2474"/>
        <w:gridCol w:w="2474"/>
      </w:tblGrid>
      <w:tr w:rsidR="00227E9E" w:rsidTr="00DB5BF7">
        <w:trPr>
          <w:trHeight w:val="449"/>
        </w:trPr>
        <w:tc>
          <w:tcPr>
            <w:tcW w:w="608" w:type="dxa"/>
            <w:vAlign w:val="center"/>
          </w:tcPr>
          <w:p w:rsidR="00227E9E" w:rsidRDefault="00227E9E" w:rsidP="00DB5BF7">
            <w:pPr>
              <w:widowControl/>
              <w:jc w:val="center"/>
              <w:rPr>
                <w:b/>
                <w:bCs/>
                <w:color w:val="000000"/>
                <w:kern w:val="0"/>
                <w:szCs w:val="21"/>
              </w:rPr>
            </w:pPr>
            <w:r>
              <w:rPr>
                <w:b/>
                <w:bCs/>
                <w:color w:val="000000"/>
                <w:kern w:val="0"/>
                <w:szCs w:val="21"/>
              </w:rPr>
              <w:t>序号</w:t>
            </w:r>
          </w:p>
        </w:tc>
        <w:tc>
          <w:tcPr>
            <w:tcW w:w="3023" w:type="dxa"/>
            <w:vAlign w:val="center"/>
          </w:tcPr>
          <w:p w:rsidR="00227E9E" w:rsidRDefault="00227E9E" w:rsidP="00DB5BF7">
            <w:pPr>
              <w:widowControl/>
              <w:jc w:val="center"/>
              <w:rPr>
                <w:b/>
                <w:bCs/>
                <w:color w:val="000000"/>
                <w:kern w:val="0"/>
                <w:szCs w:val="21"/>
              </w:rPr>
            </w:pPr>
            <w:r>
              <w:rPr>
                <w:b/>
                <w:bCs/>
                <w:color w:val="000000"/>
                <w:kern w:val="0"/>
                <w:szCs w:val="21"/>
              </w:rPr>
              <w:t>认购对象</w:t>
            </w:r>
          </w:p>
        </w:tc>
        <w:tc>
          <w:tcPr>
            <w:tcW w:w="2474" w:type="dxa"/>
            <w:vAlign w:val="center"/>
          </w:tcPr>
          <w:p w:rsidR="00227E9E" w:rsidRDefault="00227E9E" w:rsidP="00DB5BF7">
            <w:pPr>
              <w:widowControl/>
              <w:jc w:val="center"/>
              <w:rPr>
                <w:b/>
                <w:bCs/>
                <w:color w:val="000000"/>
                <w:kern w:val="0"/>
                <w:szCs w:val="21"/>
              </w:rPr>
            </w:pPr>
            <w:r>
              <w:rPr>
                <w:rFonts w:hint="eastAsia"/>
                <w:b/>
                <w:bCs/>
                <w:color w:val="000000"/>
                <w:kern w:val="0"/>
                <w:szCs w:val="21"/>
              </w:rPr>
              <w:t>实际</w:t>
            </w:r>
            <w:r>
              <w:rPr>
                <w:b/>
                <w:bCs/>
                <w:color w:val="000000"/>
                <w:kern w:val="0"/>
                <w:szCs w:val="21"/>
              </w:rPr>
              <w:t>认购金额（元）</w:t>
            </w:r>
          </w:p>
        </w:tc>
        <w:tc>
          <w:tcPr>
            <w:tcW w:w="2474" w:type="dxa"/>
            <w:vAlign w:val="center"/>
          </w:tcPr>
          <w:p w:rsidR="00227E9E" w:rsidRDefault="00227E9E" w:rsidP="00DB5BF7">
            <w:pPr>
              <w:widowControl/>
              <w:jc w:val="center"/>
              <w:rPr>
                <w:b/>
                <w:bCs/>
                <w:color w:val="000000"/>
                <w:kern w:val="0"/>
                <w:szCs w:val="21"/>
              </w:rPr>
            </w:pPr>
            <w:r>
              <w:rPr>
                <w:b/>
                <w:bCs/>
                <w:color w:val="000000"/>
                <w:kern w:val="0"/>
                <w:szCs w:val="21"/>
              </w:rPr>
              <w:t>实际认购股份数（股）</w:t>
            </w:r>
          </w:p>
        </w:tc>
      </w:tr>
      <w:tr w:rsidR="00227E9E" w:rsidTr="00DB5BF7">
        <w:trPr>
          <w:trHeight w:val="449"/>
        </w:trPr>
        <w:tc>
          <w:tcPr>
            <w:tcW w:w="608" w:type="dxa"/>
            <w:vAlign w:val="center"/>
          </w:tcPr>
          <w:p w:rsidR="00227E9E" w:rsidRDefault="00227E9E" w:rsidP="00DB5BF7">
            <w:pPr>
              <w:widowControl/>
              <w:jc w:val="center"/>
              <w:rPr>
                <w:color w:val="000000"/>
                <w:kern w:val="0"/>
                <w:szCs w:val="21"/>
              </w:rPr>
            </w:pPr>
            <w:r>
              <w:rPr>
                <w:color w:val="000000"/>
                <w:kern w:val="0"/>
                <w:szCs w:val="21"/>
              </w:rPr>
              <w:t>1</w:t>
            </w:r>
          </w:p>
        </w:tc>
        <w:tc>
          <w:tcPr>
            <w:tcW w:w="3023" w:type="dxa"/>
            <w:vAlign w:val="center"/>
          </w:tcPr>
          <w:p w:rsidR="00227E9E" w:rsidRDefault="00227E9E" w:rsidP="00DB5BF7">
            <w:pPr>
              <w:widowControl/>
              <w:jc w:val="center"/>
              <w:rPr>
                <w:color w:val="000000"/>
                <w:kern w:val="0"/>
                <w:szCs w:val="21"/>
              </w:rPr>
            </w:pPr>
            <w:r>
              <w:rPr>
                <w:rFonts w:hint="eastAsia"/>
                <w:color w:val="000000"/>
                <w:kern w:val="0"/>
                <w:szCs w:val="21"/>
              </w:rPr>
              <w:t>新华制药第一期员工持股计划</w:t>
            </w:r>
          </w:p>
        </w:tc>
        <w:tc>
          <w:tcPr>
            <w:tcW w:w="2474" w:type="dxa"/>
            <w:vAlign w:val="center"/>
          </w:tcPr>
          <w:p w:rsidR="00227E9E" w:rsidRDefault="00227E9E" w:rsidP="00DB5BF7">
            <w:pPr>
              <w:widowControl/>
              <w:jc w:val="right"/>
              <w:rPr>
                <w:szCs w:val="21"/>
              </w:rPr>
            </w:pPr>
            <w:r>
              <w:rPr>
                <w:rFonts w:eastAsia="楷体_GB2312"/>
                <w:color w:val="000000"/>
                <w:kern w:val="0"/>
                <w:szCs w:val="21"/>
              </w:rPr>
              <w:t>34,672,998.90</w:t>
            </w:r>
          </w:p>
        </w:tc>
        <w:tc>
          <w:tcPr>
            <w:tcW w:w="2474" w:type="dxa"/>
            <w:vAlign w:val="center"/>
          </w:tcPr>
          <w:p w:rsidR="00227E9E" w:rsidRDefault="00227E9E" w:rsidP="00DB5BF7">
            <w:pPr>
              <w:widowControl/>
              <w:jc w:val="right"/>
              <w:rPr>
                <w:rFonts w:eastAsia="楷体_GB2312"/>
                <w:color w:val="000000"/>
                <w:kern w:val="0"/>
                <w:szCs w:val="21"/>
              </w:rPr>
            </w:pPr>
            <w:r>
              <w:rPr>
                <w:rFonts w:eastAsia="楷体_GB2312"/>
                <w:color w:val="000000"/>
                <w:kern w:val="0"/>
                <w:szCs w:val="21"/>
              </w:rPr>
              <w:t>3,109,686</w:t>
            </w:r>
          </w:p>
        </w:tc>
      </w:tr>
      <w:tr w:rsidR="00227E9E" w:rsidTr="00DB5BF7">
        <w:trPr>
          <w:trHeight w:val="449"/>
        </w:trPr>
        <w:tc>
          <w:tcPr>
            <w:tcW w:w="608" w:type="dxa"/>
            <w:vAlign w:val="center"/>
          </w:tcPr>
          <w:p w:rsidR="00227E9E" w:rsidRDefault="00227E9E" w:rsidP="00DB5BF7">
            <w:pPr>
              <w:widowControl/>
              <w:jc w:val="center"/>
              <w:rPr>
                <w:color w:val="000000"/>
                <w:kern w:val="0"/>
                <w:szCs w:val="21"/>
              </w:rPr>
            </w:pPr>
            <w:r>
              <w:rPr>
                <w:rFonts w:hint="eastAsia"/>
                <w:color w:val="000000"/>
                <w:kern w:val="0"/>
                <w:szCs w:val="21"/>
              </w:rPr>
              <w:t>2</w:t>
            </w:r>
          </w:p>
        </w:tc>
        <w:tc>
          <w:tcPr>
            <w:tcW w:w="3023" w:type="dxa"/>
            <w:vAlign w:val="center"/>
          </w:tcPr>
          <w:p w:rsidR="00227E9E" w:rsidRDefault="00227E9E" w:rsidP="00DB5BF7">
            <w:pPr>
              <w:widowControl/>
              <w:jc w:val="center"/>
              <w:rPr>
                <w:color w:val="000000"/>
                <w:kern w:val="0"/>
                <w:szCs w:val="21"/>
              </w:rPr>
            </w:pPr>
            <w:r>
              <w:rPr>
                <w:rFonts w:hint="eastAsia"/>
                <w:color w:val="000000"/>
                <w:kern w:val="0"/>
                <w:szCs w:val="21"/>
              </w:rPr>
              <w:t>山东</w:t>
            </w:r>
            <w:proofErr w:type="gramStart"/>
            <w:r>
              <w:rPr>
                <w:rFonts w:hint="eastAsia"/>
                <w:color w:val="000000"/>
                <w:kern w:val="0"/>
                <w:szCs w:val="21"/>
              </w:rPr>
              <w:t>聚赢产业</w:t>
            </w:r>
            <w:proofErr w:type="gramEnd"/>
            <w:r>
              <w:rPr>
                <w:rFonts w:hint="eastAsia"/>
                <w:color w:val="000000"/>
                <w:kern w:val="0"/>
                <w:szCs w:val="21"/>
              </w:rPr>
              <w:t>基金合伙企业（有限合伙）</w:t>
            </w:r>
          </w:p>
        </w:tc>
        <w:tc>
          <w:tcPr>
            <w:tcW w:w="2474" w:type="dxa"/>
            <w:vAlign w:val="center"/>
          </w:tcPr>
          <w:p w:rsidR="00227E9E" w:rsidRDefault="00227E9E" w:rsidP="00DB5BF7">
            <w:pPr>
              <w:widowControl/>
              <w:jc w:val="right"/>
              <w:rPr>
                <w:rFonts w:eastAsia="楷体_GB2312"/>
                <w:color w:val="000000"/>
                <w:kern w:val="0"/>
                <w:szCs w:val="21"/>
              </w:rPr>
            </w:pPr>
            <w:r>
              <w:rPr>
                <w:rFonts w:eastAsia="楷体_GB2312"/>
                <w:color w:val="000000"/>
                <w:kern w:val="0"/>
                <w:szCs w:val="21"/>
              </w:rPr>
              <w:t>199,929,590.75</w:t>
            </w:r>
          </w:p>
        </w:tc>
        <w:tc>
          <w:tcPr>
            <w:tcW w:w="2474" w:type="dxa"/>
            <w:vAlign w:val="center"/>
          </w:tcPr>
          <w:p w:rsidR="00227E9E" w:rsidRDefault="00227E9E" w:rsidP="00DB5BF7">
            <w:pPr>
              <w:widowControl/>
              <w:jc w:val="right"/>
              <w:rPr>
                <w:rFonts w:eastAsia="楷体_GB2312"/>
                <w:color w:val="000000"/>
                <w:kern w:val="0"/>
                <w:szCs w:val="21"/>
              </w:rPr>
            </w:pPr>
            <w:r>
              <w:rPr>
                <w:rFonts w:eastAsia="楷体_GB2312"/>
                <w:color w:val="000000"/>
                <w:kern w:val="0"/>
                <w:szCs w:val="21"/>
              </w:rPr>
              <w:t>17,930,905</w:t>
            </w:r>
          </w:p>
        </w:tc>
      </w:tr>
      <w:tr w:rsidR="00227E9E" w:rsidTr="00DB5BF7">
        <w:trPr>
          <w:trHeight w:val="449"/>
        </w:trPr>
        <w:tc>
          <w:tcPr>
            <w:tcW w:w="3631" w:type="dxa"/>
            <w:gridSpan w:val="2"/>
            <w:vAlign w:val="center"/>
          </w:tcPr>
          <w:p w:rsidR="00227E9E" w:rsidRDefault="00227E9E" w:rsidP="00DB5BF7">
            <w:pPr>
              <w:widowControl/>
              <w:jc w:val="center"/>
              <w:rPr>
                <w:b/>
                <w:bCs/>
                <w:color w:val="000000"/>
                <w:kern w:val="0"/>
                <w:szCs w:val="21"/>
              </w:rPr>
            </w:pPr>
            <w:r>
              <w:rPr>
                <w:b/>
                <w:bCs/>
                <w:color w:val="000000"/>
                <w:kern w:val="0"/>
                <w:szCs w:val="21"/>
              </w:rPr>
              <w:t>合计</w:t>
            </w:r>
          </w:p>
        </w:tc>
        <w:tc>
          <w:tcPr>
            <w:tcW w:w="2474" w:type="dxa"/>
            <w:vAlign w:val="center"/>
          </w:tcPr>
          <w:p w:rsidR="00227E9E" w:rsidRDefault="00227E9E" w:rsidP="00DB5BF7">
            <w:pPr>
              <w:widowControl/>
              <w:jc w:val="right"/>
              <w:rPr>
                <w:rFonts w:eastAsia="楷体_GB2312"/>
                <w:b/>
                <w:color w:val="000000"/>
                <w:kern w:val="0"/>
                <w:szCs w:val="21"/>
              </w:rPr>
            </w:pPr>
            <w:r>
              <w:rPr>
                <w:rFonts w:eastAsia="楷体_GB2312"/>
                <w:b/>
                <w:color w:val="000000"/>
                <w:kern w:val="0"/>
                <w:szCs w:val="21"/>
              </w:rPr>
              <w:t>234,602,589.65</w:t>
            </w:r>
          </w:p>
        </w:tc>
        <w:tc>
          <w:tcPr>
            <w:tcW w:w="2474" w:type="dxa"/>
            <w:vAlign w:val="center"/>
          </w:tcPr>
          <w:p w:rsidR="00227E9E" w:rsidRDefault="00227E9E" w:rsidP="00DB5BF7">
            <w:pPr>
              <w:widowControl/>
              <w:jc w:val="right"/>
              <w:rPr>
                <w:rFonts w:eastAsia="楷体_GB2312"/>
                <w:b/>
                <w:color w:val="000000"/>
                <w:kern w:val="0"/>
                <w:szCs w:val="21"/>
              </w:rPr>
            </w:pPr>
            <w:r>
              <w:rPr>
                <w:rFonts w:eastAsia="楷体_GB2312"/>
                <w:b/>
                <w:color w:val="000000"/>
                <w:kern w:val="0"/>
                <w:szCs w:val="21"/>
              </w:rPr>
              <w:t>21,040,591</w:t>
            </w:r>
          </w:p>
        </w:tc>
      </w:tr>
    </w:tbl>
    <w:p w:rsidR="00227E9E" w:rsidRDefault="00227E9E" w:rsidP="00DB5BF7">
      <w:pPr>
        <w:spacing w:beforeLines="50" w:line="360" w:lineRule="auto"/>
        <w:rPr>
          <w:sz w:val="22"/>
          <w:szCs w:val="21"/>
        </w:rPr>
      </w:pPr>
      <w:r>
        <w:rPr>
          <w:rFonts w:hint="eastAsia"/>
          <w:sz w:val="22"/>
          <w:szCs w:val="21"/>
        </w:rPr>
        <w:t>注：本次实际认购股份数量根据最终股票发行金额确定，具体股数向下取整。</w:t>
      </w:r>
    </w:p>
    <w:p w:rsidR="00227E9E" w:rsidRDefault="00227E9E" w:rsidP="00DB5BF7">
      <w:pPr>
        <w:spacing w:beforeLines="50" w:afterLines="50" w:line="360" w:lineRule="auto"/>
        <w:ind w:firstLineChars="200" w:firstLine="420"/>
        <w:rPr>
          <w:szCs w:val="21"/>
        </w:rPr>
      </w:pPr>
      <w:r>
        <w:rPr>
          <w:rFonts w:hint="eastAsia"/>
          <w:szCs w:val="21"/>
        </w:rPr>
        <w:t>发行对象均以现金认购公司本次非公开发行的股票。</w:t>
      </w:r>
    </w:p>
    <w:p w:rsidR="00227E9E" w:rsidRDefault="00227E9E" w:rsidP="00DB5BF7">
      <w:pPr>
        <w:pStyle w:val="30"/>
        <w:spacing w:beforeLines="50" w:afterLines="50" w:line="360" w:lineRule="auto"/>
        <w:ind w:firstLine="482"/>
        <w:rPr>
          <w:szCs w:val="24"/>
        </w:rPr>
      </w:pPr>
      <w:bookmarkStart w:id="32" w:name="_Toc494357175"/>
      <w:r>
        <w:rPr>
          <w:szCs w:val="24"/>
        </w:rPr>
        <w:t>（</w:t>
      </w:r>
      <w:r>
        <w:rPr>
          <w:rFonts w:hint="eastAsia"/>
          <w:szCs w:val="24"/>
        </w:rPr>
        <w:t>六</w:t>
      </w:r>
      <w:r>
        <w:rPr>
          <w:szCs w:val="24"/>
        </w:rPr>
        <w:t>）发行股票上市地点</w:t>
      </w:r>
      <w:bookmarkEnd w:id="32"/>
    </w:p>
    <w:p w:rsidR="00227E9E" w:rsidRDefault="00227E9E" w:rsidP="00DB5BF7">
      <w:pPr>
        <w:autoSpaceDE w:val="0"/>
        <w:autoSpaceDN w:val="0"/>
        <w:adjustRightInd w:val="0"/>
        <w:spacing w:beforeLines="50" w:afterLines="50" w:line="360" w:lineRule="auto"/>
        <w:ind w:firstLineChars="200" w:firstLine="420"/>
        <w:rPr>
          <w:kern w:val="0"/>
        </w:rPr>
      </w:pPr>
      <w:r>
        <w:rPr>
          <w:kern w:val="0"/>
        </w:rPr>
        <w:t>本次非公开发行的</w:t>
      </w:r>
      <w:r>
        <w:rPr>
          <w:kern w:val="0"/>
        </w:rPr>
        <w:t>A</w:t>
      </w:r>
      <w:r>
        <w:rPr>
          <w:kern w:val="0"/>
        </w:rPr>
        <w:t>股股票限售期届满后，将在</w:t>
      </w:r>
      <w:r>
        <w:rPr>
          <w:rFonts w:hint="eastAsia"/>
          <w:kern w:val="0"/>
        </w:rPr>
        <w:t>深圳证券</w:t>
      </w:r>
      <w:r>
        <w:rPr>
          <w:kern w:val="0"/>
        </w:rPr>
        <w:t>交</w:t>
      </w:r>
      <w:r>
        <w:rPr>
          <w:rFonts w:hint="eastAsia"/>
          <w:kern w:val="0"/>
        </w:rPr>
        <w:t>易</w:t>
      </w:r>
      <w:r>
        <w:rPr>
          <w:kern w:val="0"/>
        </w:rPr>
        <w:t>所上市交易。</w:t>
      </w:r>
    </w:p>
    <w:p w:rsidR="00227E9E" w:rsidRDefault="00227E9E" w:rsidP="00DB5BF7">
      <w:pPr>
        <w:pStyle w:val="30"/>
        <w:spacing w:beforeLines="50" w:afterLines="50" w:line="360" w:lineRule="auto"/>
        <w:ind w:firstLine="482"/>
        <w:rPr>
          <w:szCs w:val="24"/>
        </w:rPr>
      </w:pPr>
      <w:bookmarkStart w:id="33" w:name="_Toc494357176"/>
      <w:r>
        <w:rPr>
          <w:szCs w:val="24"/>
        </w:rPr>
        <w:t>（</w:t>
      </w:r>
      <w:r>
        <w:rPr>
          <w:rFonts w:hint="eastAsia"/>
          <w:szCs w:val="24"/>
        </w:rPr>
        <w:t>七</w:t>
      </w:r>
      <w:r>
        <w:rPr>
          <w:szCs w:val="24"/>
        </w:rPr>
        <w:t>）发行股票的限售期</w:t>
      </w:r>
      <w:bookmarkEnd w:id="33"/>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新华制药第一期员工持股计划、</w:t>
      </w:r>
      <w:proofErr w:type="gramStart"/>
      <w:r>
        <w:rPr>
          <w:rFonts w:hint="eastAsia"/>
          <w:kern w:val="0"/>
        </w:rPr>
        <w:t>聚赢产业</w:t>
      </w:r>
      <w:proofErr w:type="gramEnd"/>
      <w:r>
        <w:rPr>
          <w:rFonts w:hint="eastAsia"/>
          <w:kern w:val="0"/>
        </w:rPr>
        <w:t>基金认购的股份，自新增股份上市之日起</w:t>
      </w:r>
      <w:r>
        <w:rPr>
          <w:rFonts w:hint="eastAsia"/>
          <w:kern w:val="0"/>
        </w:rPr>
        <w:t>36</w:t>
      </w:r>
      <w:r>
        <w:rPr>
          <w:rFonts w:hint="eastAsia"/>
          <w:kern w:val="0"/>
        </w:rPr>
        <w:t>个月内不得转让</w:t>
      </w:r>
      <w:r>
        <w:rPr>
          <w:kern w:val="0"/>
        </w:rPr>
        <w:t>。</w:t>
      </w:r>
    </w:p>
    <w:p w:rsidR="00227E9E" w:rsidRDefault="00227E9E" w:rsidP="00DB5BF7">
      <w:pPr>
        <w:pStyle w:val="30"/>
        <w:spacing w:beforeLines="50" w:afterLines="50" w:line="360" w:lineRule="auto"/>
        <w:ind w:firstLine="482"/>
        <w:rPr>
          <w:szCs w:val="24"/>
        </w:rPr>
      </w:pPr>
      <w:bookmarkStart w:id="34" w:name="_Toc494357177"/>
      <w:r>
        <w:rPr>
          <w:szCs w:val="24"/>
        </w:rPr>
        <w:t>（</w:t>
      </w:r>
      <w:r>
        <w:rPr>
          <w:rFonts w:hint="eastAsia"/>
          <w:szCs w:val="24"/>
        </w:rPr>
        <w:t>八</w:t>
      </w:r>
      <w:r>
        <w:rPr>
          <w:szCs w:val="24"/>
        </w:rPr>
        <w:t>）募集资金</w:t>
      </w:r>
      <w:r>
        <w:rPr>
          <w:rFonts w:hint="eastAsia"/>
          <w:szCs w:val="24"/>
        </w:rPr>
        <w:t>数量和用途</w:t>
      </w:r>
      <w:bookmarkEnd w:id="34"/>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本次非公开发行募集资金总额为</w:t>
      </w:r>
      <w:r>
        <w:rPr>
          <w:rFonts w:hint="eastAsia"/>
          <w:kern w:val="0"/>
        </w:rPr>
        <w:t>234,602,589.65</w:t>
      </w:r>
      <w:r>
        <w:rPr>
          <w:rFonts w:hint="eastAsia"/>
          <w:kern w:val="0"/>
        </w:rPr>
        <w:t>元，扣除发行费用</w:t>
      </w:r>
      <w:r>
        <w:rPr>
          <w:rFonts w:hint="eastAsia"/>
          <w:kern w:val="0"/>
        </w:rPr>
        <w:t>11,204,126.37</w:t>
      </w:r>
      <w:r>
        <w:rPr>
          <w:rFonts w:hint="eastAsia"/>
          <w:kern w:val="0"/>
        </w:rPr>
        <w:t>元后，募集资金净额为</w:t>
      </w:r>
      <w:r>
        <w:rPr>
          <w:rFonts w:hint="eastAsia"/>
          <w:kern w:val="0"/>
        </w:rPr>
        <w:t>223,398,463.28</w:t>
      </w:r>
      <w:r>
        <w:rPr>
          <w:rFonts w:hint="eastAsia"/>
          <w:kern w:val="0"/>
        </w:rPr>
        <w:t>元。本次非公开发行股票预案确定的募集资金用途为：将全部用于偿还银行贷款和补充流动资金，其中</w:t>
      </w:r>
      <w:r>
        <w:rPr>
          <w:rFonts w:hint="eastAsia"/>
          <w:kern w:val="0"/>
        </w:rPr>
        <w:t>55,000</w:t>
      </w:r>
      <w:r>
        <w:rPr>
          <w:rFonts w:hint="eastAsia"/>
          <w:kern w:val="0"/>
        </w:rPr>
        <w:t>万元用于偿还银行贷款，其余全部用于补充流动资金。鉴于本次募集资金净额为</w:t>
      </w:r>
      <w:r>
        <w:rPr>
          <w:rFonts w:hint="eastAsia"/>
          <w:kern w:val="0"/>
        </w:rPr>
        <w:t>223,398,463.28</w:t>
      </w:r>
      <w:r>
        <w:rPr>
          <w:rFonts w:hint="eastAsia"/>
          <w:kern w:val="0"/>
        </w:rPr>
        <w:t>元，不足</w:t>
      </w:r>
      <w:r>
        <w:rPr>
          <w:rFonts w:hint="eastAsia"/>
          <w:kern w:val="0"/>
        </w:rPr>
        <w:t>55,000</w:t>
      </w:r>
      <w:r>
        <w:rPr>
          <w:rFonts w:hint="eastAsia"/>
          <w:kern w:val="0"/>
        </w:rPr>
        <w:t>万元，将全部用于偿还银行贷款。</w:t>
      </w:r>
    </w:p>
    <w:p w:rsidR="00227E9E" w:rsidRDefault="00227E9E" w:rsidP="00DB5BF7">
      <w:pPr>
        <w:pStyle w:val="30"/>
        <w:spacing w:beforeLines="50" w:afterLines="50" w:line="360" w:lineRule="auto"/>
        <w:ind w:firstLine="482"/>
        <w:rPr>
          <w:szCs w:val="24"/>
        </w:rPr>
      </w:pPr>
      <w:bookmarkStart w:id="35" w:name="_Toc494357178"/>
      <w:r>
        <w:rPr>
          <w:szCs w:val="24"/>
        </w:rPr>
        <w:t>（</w:t>
      </w:r>
      <w:r>
        <w:rPr>
          <w:rFonts w:hint="eastAsia"/>
          <w:szCs w:val="24"/>
        </w:rPr>
        <w:t>九</w:t>
      </w:r>
      <w:r>
        <w:rPr>
          <w:szCs w:val="24"/>
        </w:rPr>
        <w:t>）滚存利润安排</w:t>
      </w:r>
      <w:bookmarkEnd w:id="35"/>
    </w:p>
    <w:p w:rsidR="00227E9E" w:rsidRDefault="00227E9E" w:rsidP="00DB5BF7">
      <w:pPr>
        <w:autoSpaceDE w:val="0"/>
        <w:autoSpaceDN w:val="0"/>
        <w:adjustRightInd w:val="0"/>
        <w:spacing w:beforeLines="50" w:afterLines="50" w:line="360" w:lineRule="auto"/>
        <w:ind w:firstLineChars="200" w:firstLine="420"/>
        <w:rPr>
          <w:kern w:val="0"/>
        </w:rPr>
      </w:pPr>
      <w:r>
        <w:rPr>
          <w:kern w:val="0"/>
        </w:rPr>
        <w:t>本次非公开发行完成后，公司本次非公开发行前滚存的未分配利润由公司新老股东按照发行后的股份比例共享。</w:t>
      </w:r>
    </w:p>
    <w:p w:rsidR="00227E9E" w:rsidRDefault="00227E9E" w:rsidP="00227E9E">
      <w:pPr>
        <w:pStyle w:val="hh"/>
        <w:spacing w:before="156" w:after="156"/>
        <w:rPr>
          <w:rFonts w:ascii="Times New Roman" w:hAnsi="Times New Roman"/>
          <w:sz w:val="28"/>
          <w:szCs w:val="28"/>
        </w:rPr>
      </w:pPr>
      <w:bookmarkStart w:id="36" w:name="_Toc193646045"/>
      <w:bookmarkStart w:id="37" w:name="_Toc457490841"/>
      <w:bookmarkStart w:id="38" w:name="_Toc494357179"/>
      <w:r>
        <w:rPr>
          <w:rFonts w:ascii="Times New Roman" w:hAnsi="Times New Roman" w:hint="eastAsia"/>
          <w:sz w:val="28"/>
          <w:szCs w:val="28"/>
        </w:rPr>
        <w:t>三、本次发行的发行对象概况</w:t>
      </w:r>
      <w:bookmarkEnd w:id="36"/>
      <w:bookmarkEnd w:id="37"/>
      <w:bookmarkEnd w:id="38"/>
    </w:p>
    <w:p w:rsidR="00227E9E" w:rsidRDefault="00227E9E" w:rsidP="00DB5BF7">
      <w:pPr>
        <w:pStyle w:val="30"/>
        <w:spacing w:beforeLines="50" w:afterLines="50" w:line="360" w:lineRule="auto"/>
        <w:ind w:firstLine="482"/>
        <w:rPr>
          <w:szCs w:val="24"/>
        </w:rPr>
      </w:pPr>
      <w:bookmarkStart w:id="39" w:name="_Toc158564964"/>
      <w:bookmarkStart w:id="40" w:name="_Toc229305048"/>
      <w:bookmarkStart w:id="41" w:name="_Toc229305150"/>
      <w:bookmarkStart w:id="42" w:name="_Toc229305620"/>
      <w:bookmarkStart w:id="43" w:name="_Toc457490842"/>
      <w:bookmarkStart w:id="44" w:name="_Toc494357180"/>
      <w:r>
        <w:rPr>
          <w:rFonts w:hint="eastAsia"/>
          <w:szCs w:val="24"/>
        </w:rPr>
        <w:t>（一）本次发行对象</w:t>
      </w:r>
      <w:bookmarkEnd w:id="39"/>
      <w:bookmarkEnd w:id="40"/>
      <w:bookmarkEnd w:id="41"/>
      <w:bookmarkEnd w:id="42"/>
      <w:r>
        <w:rPr>
          <w:rFonts w:hint="eastAsia"/>
          <w:szCs w:val="24"/>
        </w:rPr>
        <w:t>基本情况</w:t>
      </w:r>
      <w:bookmarkEnd w:id="43"/>
      <w:bookmarkEnd w:id="44"/>
    </w:p>
    <w:p w:rsidR="00227E9E" w:rsidRDefault="00227E9E" w:rsidP="00DB5BF7">
      <w:pPr>
        <w:autoSpaceDE w:val="0"/>
        <w:autoSpaceDN w:val="0"/>
        <w:adjustRightInd w:val="0"/>
        <w:spacing w:beforeLines="50" w:afterLines="50" w:line="360" w:lineRule="auto"/>
        <w:ind w:firstLineChars="200" w:firstLine="422"/>
        <w:rPr>
          <w:kern w:val="0"/>
        </w:rPr>
      </w:pPr>
      <w:bookmarkStart w:id="45" w:name="_Toc229976226"/>
      <w:bookmarkStart w:id="46" w:name="_Toc229976254"/>
      <w:bookmarkStart w:id="47" w:name="_Toc229976296"/>
      <w:r>
        <w:rPr>
          <w:rFonts w:hint="eastAsia"/>
          <w:b/>
          <w:kern w:val="0"/>
        </w:rPr>
        <w:t>1</w:t>
      </w:r>
      <w:r>
        <w:rPr>
          <w:rFonts w:hint="eastAsia"/>
          <w:b/>
          <w:kern w:val="0"/>
        </w:rPr>
        <w:t>、新华制药第一期员工持股计划</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本次员工持股计划参加对象为截至</w:t>
      </w:r>
      <w:r>
        <w:rPr>
          <w:rFonts w:hint="eastAsia"/>
          <w:kern w:val="0"/>
        </w:rPr>
        <w:t>2015</w:t>
      </w:r>
      <w:r>
        <w:rPr>
          <w:rFonts w:hint="eastAsia"/>
          <w:kern w:val="0"/>
        </w:rPr>
        <w:t>年</w:t>
      </w:r>
      <w:r>
        <w:rPr>
          <w:rFonts w:hint="eastAsia"/>
          <w:kern w:val="0"/>
        </w:rPr>
        <w:t>7</w:t>
      </w:r>
      <w:r>
        <w:rPr>
          <w:rFonts w:hint="eastAsia"/>
          <w:kern w:val="0"/>
        </w:rPr>
        <w:t>月</w:t>
      </w:r>
      <w:r>
        <w:rPr>
          <w:rFonts w:hint="eastAsia"/>
          <w:kern w:val="0"/>
        </w:rPr>
        <w:t>24</w:t>
      </w:r>
      <w:r>
        <w:rPr>
          <w:rFonts w:hint="eastAsia"/>
          <w:kern w:val="0"/>
        </w:rPr>
        <w:t>日与新华</w:t>
      </w:r>
      <w:proofErr w:type="gramStart"/>
      <w:r>
        <w:rPr>
          <w:rFonts w:hint="eastAsia"/>
          <w:kern w:val="0"/>
        </w:rPr>
        <w:t>制药签署</w:t>
      </w:r>
      <w:proofErr w:type="gramEnd"/>
      <w:r>
        <w:rPr>
          <w:rFonts w:hint="eastAsia"/>
          <w:kern w:val="0"/>
        </w:rPr>
        <w:t>劳动合同的全体员工及与新华制药部分控股子公司签署劳动合同的员工中符合本次员工持股计划实施条件、经公司董事会确定、监事会审核的员工。</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符合本次员工持股计划实施条件的人员共</w:t>
      </w:r>
      <w:r>
        <w:rPr>
          <w:rFonts w:hint="eastAsia"/>
          <w:kern w:val="0"/>
        </w:rPr>
        <w:t>4,528</w:t>
      </w:r>
      <w:r>
        <w:rPr>
          <w:rFonts w:hint="eastAsia"/>
          <w:kern w:val="0"/>
        </w:rPr>
        <w:t>人，其中董事、监事、高级管理人员共</w:t>
      </w:r>
      <w:r>
        <w:rPr>
          <w:rFonts w:hint="eastAsia"/>
          <w:kern w:val="0"/>
        </w:rPr>
        <w:t>12</w:t>
      </w:r>
      <w:r>
        <w:rPr>
          <w:rFonts w:hint="eastAsia"/>
          <w:kern w:val="0"/>
        </w:rPr>
        <w:t>人，其他员工共</w:t>
      </w:r>
      <w:r>
        <w:rPr>
          <w:rFonts w:hint="eastAsia"/>
          <w:kern w:val="0"/>
        </w:rPr>
        <w:t>4,516</w:t>
      </w:r>
      <w:r>
        <w:rPr>
          <w:rFonts w:hint="eastAsia"/>
          <w:kern w:val="0"/>
        </w:rPr>
        <w:t>人。最终参加员工持股计划的员工人数为</w:t>
      </w:r>
      <w:r>
        <w:rPr>
          <w:rFonts w:hint="eastAsia"/>
          <w:kern w:val="0"/>
        </w:rPr>
        <w:t>492</w:t>
      </w:r>
      <w:r>
        <w:rPr>
          <w:rFonts w:hint="eastAsia"/>
          <w:kern w:val="0"/>
        </w:rPr>
        <w:t>人，其中董事、监事、高级管理人员共</w:t>
      </w:r>
      <w:r>
        <w:rPr>
          <w:rFonts w:hint="eastAsia"/>
          <w:kern w:val="0"/>
        </w:rPr>
        <w:t>12</w:t>
      </w:r>
      <w:r>
        <w:rPr>
          <w:rFonts w:hint="eastAsia"/>
          <w:kern w:val="0"/>
        </w:rPr>
        <w:t>人。</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本次员工持股计划遵循依法合</w:t>
      </w:r>
      <w:proofErr w:type="gramStart"/>
      <w:r>
        <w:rPr>
          <w:rFonts w:hint="eastAsia"/>
          <w:kern w:val="0"/>
        </w:rPr>
        <w:t>规</w:t>
      </w:r>
      <w:proofErr w:type="gramEnd"/>
      <w:r>
        <w:rPr>
          <w:rFonts w:hint="eastAsia"/>
          <w:kern w:val="0"/>
        </w:rPr>
        <w:t>、自愿参与、风险自担的原则，不存在以摊派、强行分配等方式强制员工参加的情形。</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本次员工持股计划由公司自行管理，员工持股计划持有人会议授权管理委员会负责员工持股计划的具体管理事宜。本次员工持股计划的存续期为</w:t>
      </w:r>
      <w:r>
        <w:rPr>
          <w:rFonts w:hint="eastAsia"/>
          <w:kern w:val="0"/>
        </w:rPr>
        <w:t>54</w:t>
      </w:r>
      <w:r>
        <w:rPr>
          <w:rFonts w:hint="eastAsia"/>
          <w:kern w:val="0"/>
        </w:rPr>
        <w:t>个月，自本次非公开发行的股票登记至员工持股计划名下时起算，其中前</w:t>
      </w:r>
      <w:r>
        <w:rPr>
          <w:rFonts w:hint="eastAsia"/>
          <w:kern w:val="0"/>
        </w:rPr>
        <w:t>36</w:t>
      </w:r>
      <w:r>
        <w:rPr>
          <w:rFonts w:hint="eastAsia"/>
          <w:kern w:val="0"/>
        </w:rPr>
        <w:t>个月为锁定期，后</w:t>
      </w:r>
      <w:r>
        <w:rPr>
          <w:rFonts w:hint="eastAsia"/>
          <w:kern w:val="0"/>
        </w:rPr>
        <w:t>18</w:t>
      </w:r>
      <w:r>
        <w:rPr>
          <w:rFonts w:hint="eastAsia"/>
          <w:kern w:val="0"/>
        </w:rPr>
        <w:t>个月为解锁期。员工持股计划基于本次交易所取得上市公司非公开发行的股份，因上市公司分配股票股利、资本公积转增等情形所衍生取得的股份，亦应遵守上述股份锁定安排。</w:t>
      </w:r>
    </w:p>
    <w:p w:rsidR="00227E9E" w:rsidRDefault="00227E9E" w:rsidP="00DB5BF7">
      <w:pPr>
        <w:autoSpaceDE w:val="0"/>
        <w:autoSpaceDN w:val="0"/>
        <w:adjustRightInd w:val="0"/>
        <w:spacing w:beforeLines="50" w:afterLines="50" w:line="360" w:lineRule="auto"/>
        <w:ind w:firstLineChars="200" w:firstLine="422"/>
        <w:rPr>
          <w:b/>
          <w:kern w:val="0"/>
        </w:rPr>
      </w:pPr>
      <w:r>
        <w:rPr>
          <w:rFonts w:hint="eastAsia"/>
          <w:b/>
          <w:kern w:val="0"/>
        </w:rPr>
        <w:t>2</w:t>
      </w:r>
      <w:r>
        <w:rPr>
          <w:rFonts w:hint="eastAsia"/>
          <w:b/>
          <w:kern w:val="0"/>
        </w:rPr>
        <w:t>、</w:t>
      </w:r>
      <w:proofErr w:type="gramStart"/>
      <w:r>
        <w:rPr>
          <w:rFonts w:hint="eastAsia"/>
          <w:b/>
          <w:kern w:val="0"/>
        </w:rPr>
        <w:t>聚赢产业</w:t>
      </w:r>
      <w:proofErr w:type="gramEnd"/>
      <w:r>
        <w:rPr>
          <w:rFonts w:hint="eastAsia"/>
          <w:b/>
          <w:kern w:val="0"/>
        </w:rPr>
        <w:t>基金</w:t>
      </w:r>
    </w:p>
    <w:p w:rsidR="00227E9E" w:rsidRDefault="00227E9E" w:rsidP="00DB5BF7">
      <w:pPr>
        <w:autoSpaceDE w:val="0"/>
        <w:autoSpaceDN w:val="0"/>
        <w:adjustRightInd w:val="0"/>
        <w:spacing w:beforeLines="50" w:afterLines="50" w:line="360" w:lineRule="auto"/>
        <w:ind w:firstLineChars="200" w:firstLine="420"/>
        <w:rPr>
          <w:rFonts w:ascii="宋体" w:hAnsi="宋体"/>
          <w:kern w:val="0"/>
        </w:rPr>
      </w:pPr>
      <w:bookmarkStart w:id="48" w:name="_Toc457490843"/>
      <w:bookmarkEnd w:id="45"/>
      <w:bookmarkEnd w:id="46"/>
      <w:bookmarkEnd w:id="47"/>
      <w:r>
        <w:rPr>
          <w:rFonts w:ascii="宋体" w:hAnsi="宋体" w:hint="eastAsia"/>
          <w:kern w:val="0"/>
        </w:rPr>
        <w:t>名称：</w:t>
      </w:r>
      <w:r>
        <w:rPr>
          <w:rFonts w:ascii="宋体" w:hAnsi="宋体" w:hint="eastAsia"/>
        </w:rPr>
        <w:t>山东</w:t>
      </w:r>
      <w:proofErr w:type="gramStart"/>
      <w:r>
        <w:rPr>
          <w:rFonts w:ascii="宋体" w:hAnsi="宋体" w:hint="eastAsia"/>
        </w:rPr>
        <w:t>聚赢产业</w:t>
      </w:r>
      <w:proofErr w:type="gramEnd"/>
      <w:r>
        <w:rPr>
          <w:rFonts w:ascii="宋体" w:hAnsi="宋体" w:hint="eastAsia"/>
        </w:rPr>
        <w:t>基金合伙企业（有限合伙）</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公司住所：山东省济南市高新区浪潮路</w:t>
      </w:r>
      <w:r>
        <w:rPr>
          <w:rFonts w:hint="eastAsia"/>
          <w:kern w:val="0"/>
        </w:rPr>
        <w:t>1036</w:t>
      </w:r>
      <w:r>
        <w:rPr>
          <w:rFonts w:hint="eastAsia"/>
          <w:kern w:val="0"/>
        </w:rPr>
        <w:t>号浪潮科技园</w:t>
      </w:r>
      <w:r>
        <w:rPr>
          <w:rFonts w:hint="eastAsia"/>
          <w:kern w:val="0"/>
        </w:rPr>
        <w:t>S05</w:t>
      </w:r>
      <w:r>
        <w:rPr>
          <w:rFonts w:hint="eastAsia"/>
          <w:kern w:val="0"/>
        </w:rPr>
        <w:t>号楼</w:t>
      </w:r>
      <w:r>
        <w:rPr>
          <w:rFonts w:hint="eastAsia"/>
          <w:kern w:val="0"/>
        </w:rPr>
        <w:t>511</w:t>
      </w:r>
      <w:r>
        <w:rPr>
          <w:rFonts w:hint="eastAsia"/>
          <w:kern w:val="0"/>
        </w:rPr>
        <w:t>室</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执行事务合伙人：巨</w:t>
      </w:r>
      <w:proofErr w:type="gramStart"/>
      <w:r>
        <w:rPr>
          <w:rFonts w:hint="eastAsia"/>
          <w:kern w:val="0"/>
        </w:rPr>
        <w:t>能资本</w:t>
      </w:r>
      <w:proofErr w:type="gramEnd"/>
      <w:r>
        <w:rPr>
          <w:rFonts w:hint="eastAsia"/>
          <w:kern w:val="0"/>
        </w:rPr>
        <w:t>管理有限公司、信</w:t>
      </w:r>
      <w:proofErr w:type="gramStart"/>
      <w:r>
        <w:rPr>
          <w:rFonts w:hint="eastAsia"/>
          <w:kern w:val="0"/>
        </w:rPr>
        <w:t>达资本</w:t>
      </w:r>
      <w:proofErr w:type="gramEnd"/>
      <w:r>
        <w:rPr>
          <w:rFonts w:hint="eastAsia"/>
          <w:kern w:val="0"/>
        </w:rPr>
        <w:t>管理有限公司</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认缴出资：</w:t>
      </w:r>
      <w:r>
        <w:rPr>
          <w:rFonts w:hint="eastAsia"/>
          <w:kern w:val="0"/>
        </w:rPr>
        <w:t>101,000</w:t>
      </w:r>
      <w:r>
        <w:rPr>
          <w:rFonts w:hint="eastAsia"/>
          <w:kern w:val="0"/>
        </w:rPr>
        <w:t>万元</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成立日期：</w:t>
      </w:r>
      <w:r>
        <w:rPr>
          <w:rFonts w:hint="eastAsia"/>
          <w:kern w:val="0"/>
        </w:rPr>
        <w:t>2015</w:t>
      </w:r>
      <w:r>
        <w:rPr>
          <w:rFonts w:hint="eastAsia"/>
          <w:kern w:val="0"/>
        </w:rPr>
        <w:t>年</w:t>
      </w:r>
      <w:r>
        <w:rPr>
          <w:rFonts w:hint="eastAsia"/>
          <w:kern w:val="0"/>
        </w:rPr>
        <w:t>3</w:t>
      </w:r>
      <w:r>
        <w:rPr>
          <w:rFonts w:hint="eastAsia"/>
          <w:kern w:val="0"/>
        </w:rPr>
        <w:t>月</w:t>
      </w:r>
      <w:r>
        <w:rPr>
          <w:rFonts w:hint="eastAsia"/>
          <w:kern w:val="0"/>
        </w:rPr>
        <w:t>26</w:t>
      </w:r>
      <w:r>
        <w:rPr>
          <w:rFonts w:hint="eastAsia"/>
          <w:kern w:val="0"/>
        </w:rPr>
        <w:t>日</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注册号：</w:t>
      </w:r>
      <w:r>
        <w:rPr>
          <w:rFonts w:hint="eastAsia"/>
          <w:kern w:val="0"/>
        </w:rPr>
        <w:t>370127300009879</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经营范围：从事对未上市企业的投资，对上市公司非公开发行股票的投资及相关咨询业务。（依法须经批准的项目，经相关部门批准后方可开展经营活动）</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备案情况：山东</w:t>
      </w:r>
      <w:proofErr w:type="gramStart"/>
      <w:r>
        <w:rPr>
          <w:rFonts w:hint="eastAsia"/>
          <w:kern w:val="0"/>
        </w:rPr>
        <w:t>聚赢产业</w:t>
      </w:r>
      <w:proofErr w:type="gramEnd"/>
      <w:r>
        <w:rPr>
          <w:rFonts w:hint="eastAsia"/>
          <w:kern w:val="0"/>
        </w:rPr>
        <w:t>基金合伙企业（有限合伙）已于</w:t>
      </w:r>
      <w:r>
        <w:rPr>
          <w:rFonts w:hint="eastAsia"/>
          <w:kern w:val="0"/>
        </w:rPr>
        <w:t>2015</w:t>
      </w:r>
      <w:r>
        <w:rPr>
          <w:rFonts w:hint="eastAsia"/>
          <w:kern w:val="0"/>
        </w:rPr>
        <w:t>年</w:t>
      </w:r>
      <w:r>
        <w:rPr>
          <w:rFonts w:hint="eastAsia"/>
          <w:kern w:val="0"/>
        </w:rPr>
        <w:t>6</w:t>
      </w:r>
      <w:r>
        <w:rPr>
          <w:rFonts w:hint="eastAsia"/>
          <w:kern w:val="0"/>
        </w:rPr>
        <w:t>月</w:t>
      </w:r>
      <w:r>
        <w:rPr>
          <w:rFonts w:hint="eastAsia"/>
          <w:kern w:val="0"/>
        </w:rPr>
        <w:t>3</w:t>
      </w:r>
      <w:r>
        <w:rPr>
          <w:rFonts w:hint="eastAsia"/>
          <w:kern w:val="0"/>
        </w:rPr>
        <w:t>日在中国证券投资基金业协会完成基金产品备案，基金编号为</w:t>
      </w:r>
      <w:r>
        <w:rPr>
          <w:rFonts w:hint="eastAsia"/>
          <w:kern w:val="0"/>
        </w:rPr>
        <w:t>S29366</w:t>
      </w:r>
      <w:r>
        <w:rPr>
          <w:rFonts w:hint="eastAsia"/>
          <w:kern w:val="0"/>
        </w:rPr>
        <w:t>。</w:t>
      </w:r>
    </w:p>
    <w:p w:rsidR="00227E9E" w:rsidRDefault="00227E9E" w:rsidP="00DB5BF7">
      <w:pPr>
        <w:autoSpaceDE w:val="0"/>
        <w:autoSpaceDN w:val="0"/>
        <w:adjustRightInd w:val="0"/>
        <w:spacing w:beforeLines="50" w:afterLines="50" w:line="360" w:lineRule="auto"/>
        <w:ind w:firstLineChars="200" w:firstLine="420"/>
        <w:rPr>
          <w:kern w:val="0"/>
        </w:rPr>
      </w:pPr>
      <w:proofErr w:type="gramStart"/>
      <w:r>
        <w:rPr>
          <w:rFonts w:hint="eastAsia"/>
          <w:kern w:val="0"/>
        </w:rPr>
        <w:t>聚赢产业</w:t>
      </w:r>
      <w:proofErr w:type="gramEnd"/>
      <w:r>
        <w:rPr>
          <w:rFonts w:hint="eastAsia"/>
          <w:kern w:val="0"/>
        </w:rPr>
        <w:t>基金的出资结构如下：</w:t>
      </w:r>
    </w:p>
    <w:p w:rsidR="00227E9E" w:rsidRDefault="00DB5BF7" w:rsidP="00DB5BF7">
      <w:pPr>
        <w:autoSpaceDE w:val="0"/>
        <w:autoSpaceDN w:val="0"/>
        <w:adjustRightInd w:val="0"/>
        <w:spacing w:beforeLines="50" w:afterLines="50" w:line="360" w:lineRule="auto"/>
        <w:rPr>
          <w:kern w:val="0"/>
        </w:rPr>
      </w:pPr>
      <w:r w:rsidRPr="00AC76E1">
        <w:rPr>
          <w:kern w:val="0"/>
        </w:rPr>
        <w:pict>
          <v:shape id="图片 3" o:spid="_x0000_i1027" type="#_x0000_t75" style="width:424.5pt;height:293.25pt;mso-position-horizontal-relative:page;mso-position-vertical-relative:page">
            <v:imagedata r:id="rId19" o:title="1"/>
          </v:shape>
        </w:pict>
      </w:r>
    </w:p>
    <w:p w:rsidR="00227E9E" w:rsidRDefault="00227E9E" w:rsidP="00DB5BF7">
      <w:pPr>
        <w:autoSpaceDE w:val="0"/>
        <w:autoSpaceDN w:val="0"/>
        <w:adjustRightInd w:val="0"/>
        <w:spacing w:beforeLines="50" w:afterLines="50" w:line="360" w:lineRule="auto"/>
        <w:ind w:firstLineChars="200" w:firstLine="420"/>
        <w:rPr>
          <w:rFonts w:ascii="宋体" w:hAnsi="宋体"/>
          <w:kern w:val="0"/>
        </w:rPr>
      </w:pPr>
      <w:r>
        <w:rPr>
          <w:rFonts w:ascii="宋体" w:hAnsi="宋体" w:hint="eastAsia"/>
          <w:kern w:val="0"/>
        </w:rPr>
        <w:t>本次发行对象主体资格合格。</w:t>
      </w:r>
    </w:p>
    <w:p w:rsidR="00227E9E" w:rsidRDefault="00227E9E" w:rsidP="00DB5BF7">
      <w:pPr>
        <w:pStyle w:val="30"/>
        <w:spacing w:beforeLines="50" w:afterLines="50" w:line="360" w:lineRule="auto"/>
        <w:ind w:firstLine="482"/>
        <w:rPr>
          <w:szCs w:val="24"/>
        </w:rPr>
      </w:pPr>
      <w:bookmarkStart w:id="49" w:name="_Toc494357181"/>
      <w:r>
        <w:rPr>
          <w:rFonts w:hint="eastAsia"/>
          <w:szCs w:val="24"/>
        </w:rPr>
        <w:t>（二）认购数量及限售期安排</w:t>
      </w:r>
      <w:bookmarkEnd w:id="48"/>
      <w:bookmarkEnd w:id="49"/>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本次发行对象认购公司股份数量及限售期安排如下：</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60"/>
        <w:gridCol w:w="2102"/>
        <w:gridCol w:w="4160"/>
      </w:tblGrid>
      <w:tr w:rsidR="00227E9E" w:rsidTr="00DB5BF7">
        <w:tc>
          <w:tcPr>
            <w:tcW w:w="2260" w:type="dxa"/>
            <w:tcBorders>
              <w:top w:val="single" w:sz="12" w:space="0" w:color="auto"/>
              <w:bottom w:val="single" w:sz="4" w:space="0" w:color="auto"/>
            </w:tcBorders>
            <w:shd w:val="clear" w:color="auto" w:fill="FFFFFF"/>
            <w:vAlign w:val="center"/>
          </w:tcPr>
          <w:p w:rsidR="00227E9E" w:rsidRDefault="00227E9E" w:rsidP="00DB5BF7">
            <w:pPr>
              <w:autoSpaceDE w:val="0"/>
              <w:autoSpaceDN w:val="0"/>
              <w:adjustRightInd w:val="0"/>
              <w:jc w:val="center"/>
              <w:rPr>
                <w:b/>
                <w:kern w:val="0"/>
                <w:szCs w:val="21"/>
              </w:rPr>
            </w:pPr>
            <w:r>
              <w:rPr>
                <w:rFonts w:hint="eastAsia"/>
                <w:b/>
                <w:kern w:val="0"/>
                <w:szCs w:val="21"/>
              </w:rPr>
              <w:t>认购方</w:t>
            </w:r>
          </w:p>
        </w:tc>
        <w:tc>
          <w:tcPr>
            <w:tcW w:w="2102" w:type="dxa"/>
            <w:tcBorders>
              <w:top w:val="single" w:sz="12" w:space="0" w:color="auto"/>
              <w:bottom w:val="single" w:sz="4" w:space="0" w:color="auto"/>
            </w:tcBorders>
            <w:shd w:val="clear" w:color="auto" w:fill="FFFFFF"/>
          </w:tcPr>
          <w:p w:rsidR="00227E9E" w:rsidRDefault="00227E9E" w:rsidP="00DB5BF7">
            <w:pPr>
              <w:autoSpaceDE w:val="0"/>
              <w:autoSpaceDN w:val="0"/>
              <w:adjustRightInd w:val="0"/>
              <w:jc w:val="center"/>
              <w:rPr>
                <w:b/>
                <w:kern w:val="0"/>
                <w:szCs w:val="21"/>
              </w:rPr>
            </w:pPr>
            <w:r>
              <w:rPr>
                <w:rFonts w:hint="eastAsia"/>
                <w:b/>
                <w:kern w:val="0"/>
                <w:szCs w:val="21"/>
              </w:rPr>
              <w:t>认购数量（股）</w:t>
            </w:r>
          </w:p>
        </w:tc>
        <w:tc>
          <w:tcPr>
            <w:tcW w:w="4160" w:type="dxa"/>
            <w:tcBorders>
              <w:top w:val="single" w:sz="12" w:space="0" w:color="auto"/>
              <w:bottom w:val="single" w:sz="4" w:space="0" w:color="auto"/>
            </w:tcBorders>
            <w:shd w:val="clear" w:color="auto" w:fill="FFFFFF"/>
            <w:vAlign w:val="center"/>
          </w:tcPr>
          <w:p w:rsidR="00227E9E" w:rsidRDefault="00227E9E" w:rsidP="00DB5BF7">
            <w:pPr>
              <w:autoSpaceDE w:val="0"/>
              <w:autoSpaceDN w:val="0"/>
              <w:adjustRightInd w:val="0"/>
              <w:jc w:val="center"/>
              <w:rPr>
                <w:b/>
                <w:kern w:val="0"/>
                <w:szCs w:val="21"/>
              </w:rPr>
            </w:pPr>
            <w:r>
              <w:rPr>
                <w:rFonts w:hint="eastAsia"/>
                <w:b/>
                <w:kern w:val="0"/>
                <w:szCs w:val="21"/>
              </w:rPr>
              <w:t>限售期</w:t>
            </w:r>
          </w:p>
        </w:tc>
      </w:tr>
      <w:tr w:rsidR="00227E9E" w:rsidTr="00DB5BF7">
        <w:tc>
          <w:tcPr>
            <w:tcW w:w="2260" w:type="dxa"/>
            <w:tcBorders>
              <w:top w:val="single" w:sz="4" w:space="0" w:color="auto"/>
            </w:tcBorders>
            <w:vAlign w:val="center"/>
          </w:tcPr>
          <w:p w:rsidR="00227E9E" w:rsidRDefault="00227E9E" w:rsidP="00DB5BF7">
            <w:pPr>
              <w:autoSpaceDE w:val="0"/>
              <w:autoSpaceDN w:val="0"/>
              <w:adjustRightInd w:val="0"/>
              <w:jc w:val="center"/>
              <w:rPr>
                <w:kern w:val="0"/>
                <w:szCs w:val="21"/>
              </w:rPr>
            </w:pPr>
            <w:r>
              <w:rPr>
                <w:rFonts w:hint="eastAsia"/>
                <w:kern w:val="0"/>
                <w:szCs w:val="21"/>
              </w:rPr>
              <w:t>新华制药第一期员工持股计划</w:t>
            </w:r>
          </w:p>
        </w:tc>
        <w:tc>
          <w:tcPr>
            <w:tcW w:w="2102" w:type="dxa"/>
            <w:tcBorders>
              <w:top w:val="single" w:sz="4" w:space="0" w:color="auto"/>
            </w:tcBorders>
            <w:vAlign w:val="center"/>
          </w:tcPr>
          <w:p w:rsidR="00227E9E" w:rsidRDefault="00227E9E" w:rsidP="00DB5BF7">
            <w:pPr>
              <w:widowControl/>
              <w:jc w:val="right"/>
              <w:rPr>
                <w:rFonts w:eastAsia="楷体_GB2312"/>
                <w:color w:val="000000"/>
                <w:kern w:val="0"/>
                <w:szCs w:val="21"/>
              </w:rPr>
            </w:pPr>
            <w:r>
              <w:rPr>
                <w:rFonts w:eastAsia="楷体_GB2312"/>
                <w:color w:val="000000"/>
                <w:kern w:val="0"/>
                <w:szCs w:val="21"/>
              </w:rPr>
              <w:t>3,109,686</w:t>
            </w:r>
          </w:p>
        </w:tc>
        <w:tc>
          <w:tcPr>
            <w:tcW w:w="4160" w:type="dxa"/>
            <w:tcBorders>
              <w:top w:val="single" w:sz="4" w:space="0" w:color="auto"/>
            </w:tcBorders>
            <w:vAlign w:val="center"/>
          </w:tcPr>
          <w:p w:rsidR="00227E9E" w:rsidRDefault="00227E9E" w:rsidP="00DB5BF7">
            <w:pPr>
              <w:autoSpaceDE w:val="0"/>
              <w:autoSpaceDN w:val="0"/>
              <w:adjustRightInd w:val="0"/>
              <w:jc w:val="center"/>
              <w:rPr>
                <w:kern w:val="0"/>
                <w:szCs w:val="21"/>
              </w:rPr>
            </w:pPr>
            <w:r>
              <w:rPr>
                <w:rFonts w:hint="eastAsia"/>
                <w:kern w:val="0"/>
                <w:szCs w:val="21"/>
              </w:rPr>
              <w:t>自新增股份上市之日起</w:t>
            </w:r>
            <w:r>
              <w:rPr>
                <w:rFonts w:hint="eastAsia"/>
                <w:kern w:val="0"/>
                <w:szCs w:val="21"/>
              </w:rPr>
              <w:t>36</w:t>
            </w:r>
            <w:r>
              <w:rPr>
                <w:rFonts w:hint="eastAsia"/>
                <w:kern w:val="0"/>
                <w:szCs w:val="21"/>
              </w:rPr>
              <w:t>个月内不得转让</w:t>
            </w:r>
          </w:p>
        </w:tc>
      </w:tr>
      <w:tr w:rsidR="00227E9E" w:rsidTr="00DB5BF7">
        <w:tc>
          <w:tcPr>
            <w:tcW w:w="2260" w:type="dxa"/>
            <w:vAlign w:val="center"/>
          </w:tcPr>
          <w:p w:rsidR="00227E9E" w:rsidRDefault="00227E9E" w:rsidP="00DB5BF7">
            <w:pPr>
              <w:autoSpaceDE w:val="0"/>
              <w:autoSpaceDN w:val="0"/>
              <w:adjustRightInd w:val="0"/>
              <w:jc w:val="center"/>
              <w:rPr>
                <w:kern w:val="0"/>
                <w:szCs w:val="21"/>
              </w:rPr>
            </w:pPr>
            <w:proofErr w:type="gramStart"/>
            <w:r>
              <w:rPr>
                <w:rFonts w:hint="eastAsia"/>
                <w:kern w:val="0"/>
                <w:szCs w:val="21"/>
              </w:rPr>
              <w:t>聚赢产业</w:t>
            </w:r>
            <w:proofErr w:type="gramEnd"/>
            <w:r>
              <w:rPr>
                <w:rFonts w:hint="eastAsia"/>
                <w:kern w:val="0"/>
                <w:szCs w:val="21"/>
              </w:rPr>
              <w:t>基金</w:t>
            </w:r>
          </w:p>
        </w:tc>
        <w:tc>
          <w:tcPr>
            <w:tcW w:w="2102" w:type="dxa"/>
            <w:vAlign w:val="center"/>
          </w:tcPr>
          <w:p w:rsidR="00227E9E" w:rsidRDefault="00227E9E" w:rsidP="00DB5BF7">
            <w:pPr>
              <w:widowControl/>
              <w:jc w:val="right"/>
              <w:rPr>
                <w:rFonts w:eastAsia="楷体_GB2312"/>
                <w:color w:val="000000"/>
                <w:kern w:val="0"/>
                <w:szCs w:val="21"/>
              </w:rPr>
            </w:pPr>
            <w:r>
              <w:rPr>
                <w:rFonts w:eastAsia="楷体_GB2312"/>
                <w:color w:val="000000"/>
                <w:kern w:val="0"/>
                <w:szCs w:val="21"/>
              </w:rPr>
              <w:t>17,930,905</w:t>
            </w:r>
          </w:p>
        </w:tc>
        <w:tc>
          <w:tcPr>
            <w:tcW w:w="4160" w:type="dxa"/>
            <w:vAlign w:val="center"/>
          </w:tcPr>
          <w:p w:rsidR="00227E9E" w:rsidRDefault="00227E9E" w:rsidP="00DB5BF7">
            <w:pPr>
              <w:autoSpaceDE w:val="0"/>
              <w:autoSpaceDN w:val="0"/>
              <w:adjustRightInd w:val="0"/>
              <w:jc w:val="center"/>
              <w:rPr>
                <w:kern w:val="0"/>
                <w:szCs w:val="21"/>
              </w:rPr>
            </w:pPr>
            <w:r>
              <w:rPr>
                <w:rFonts w:hint="eastAsia"/>
                <w:kern w:val="0"/>
                <w:szCs w:val="21"/>
              </w:rPr>
              <w:t>自新增股份上市之日起</w:t>
            </w:r>
            <w:r>
              <w:rPr>
                <w:rFonts w:hint="eastAsia"/>
                <w:kern w:val="0"/>
                <w:szCs w:val="21"/>
              </w:rPr>
              <w:t>36</w:t>
            </w:r>
            <w:r>
              <w:rPr>
                <w:rFonts w:hint="eastAsia"/>
                <w:kern w:val="0"/>
                <w:szCs w:val="21"/>
              </w:rPr>
              <w:t>个月内不得转让</w:t>
            </w:r>
          </w:p>
        </w:tc>
      </w:tr>
      <w:tr w:rsidR="00227E9E" w:rsidTr="00DB5BF7">
        <w:tc>
          <w:tcPr>
            <w:tcW w:w="2260" w:type="dxa"/>
            <w:vAlign w:val="center"/>
          </w:tcPr>
          <w:p w:rsidR="00227E9E" w:rsidRDefault="00227E9E" w:rsidP="00DB5BF7">
            <w:pPr>
              <w:autoSpaceDE w:val="0"/>
              <w:autoSpaceDN w:val="0"/>
              <w:adjustRightInd w:val="0"/>
              <w:jc w:val="center"/>
              <w:rPr>
                <w:b/>
                <w:kern w:val="0"/>
                <w:szCs w:val="21"/>
              </w:rPr>
            </w:pPr>
            <w:r>
              <w:rPr>
                <w:rFonts w:hint="eastAsia"/>
                <w:b/>
                <w:kern w:val="0"/>
                <w:szCs w:val="21"/>
              </w:rPr>
              <w:t>合计</w:t>
            </w:r>
          </w:p>
        </w:tc>
        <w:tc>
          <w:tcPr>
            <w:tcW w:w="2102" w:type="dxa"/>
            <w:vAlign w:val="center"/>
          </w:tcPr>
          <w:p w:rsidR="00227E9E" w:rsidRDefault="00227E9E" w:rsidP="00DB5BF7">
            <w:pPr>
              <w:autoSpaceDE w:val="0"/>
              <w:autoSpaceDN w:val="0"/>
              <w:adjustRightInd w:val="0"/>
              <w:jc w:val="right"/>
              <w:rPr>
                <w:b/>
                <w:kern w:val="0"/>
                <w:szCs w:val="21"/>
              </w:rPr>
            </w:pPr>
            <w:r>
              <w:rPr>
                <w:b/>
                <w:kern w:val="0"/>
                <w:szCs w:val="21"/>
              </w:rPr>
              <w:t>21,040,591</w:t>
            </w:r>
          </w:p>
        </w:tc>
        <w:tc>
          <w:tcPr>
            <w:tcW w:w="4160" w:type="dxa"/>
            <w:vAlign w:val="center"/>
          </w:tcPr>
          <w:p w:rsidR="00227E9E" w:rsidRDefault="00227E9E" w:rsidP="00DB5BF7">
            <w:pPr>
              <w:autoSpaceDE w:val="0"/>
              <w:autoSpaceDN w:val="0"/>
              <w:adjustRightInd w:val="0"/>
              <w:jc w:val="center"/>
              <w:rPr>
                <w:b/>
                <w:kern w:val="0"/>
                <w:szCs w:val="21"/>
              </w:rPr>
            </w:pPr>
            <w:r>
              <w:rPr>
                <w:rFonts w:hint="eastAsia"/>
                <w:b/>
                <w:kern w:val="0"/>
                <w:szCs w:val="21"/>
              </w:rPr>
              <w:t>-</w:t>
            </w:r>
          </w:p>
        </w:tc>
      </w:tr>
    </w:tbl>
    <w:p w:rsidR="00227E9E" w:rsidRDefault="00227E9E" w:rsidP="00DB5BF7">
      <w:pPr>
        <w:pStyle w:val="30"/>
        <w:spacing w:beforeLines="50" w:afterLines="50" w:line="360" w:lineRule="auto"/>
        <w:ind w:firstLine="482"/>
        <w:rPr>
          <w:szCs w:val="24"/>
        </w:rPr>
      </w:pPr>
      <w:bookmarkStart w:id="50" w:name="_Toc457490844"/>
      <w:bookmarkStart w:id="51" w:name="_Toc494357182"/>
      <w:r>
        <w:rPr>
          <w:rFonts w:hint="eastAsia"/>
          <w:szCs w:val="24"/>
        </w:rPr>
        <w:t>（三）资金来源</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rPr>
        <w:t>本次发行对象新华制药第一期员工持股计划的资金来源为员工薪金所得及其他合法所得</w:t>
      </w:r>
      <w:r>
        <w:rPr>
          <w:rFonts w:hint="eastAsia"/>
          <w:kern w:val="0"/>
        </w:rPr>
        <w:t>，</w:t>
      </w:r>
      <w:proofErr w:type="gramStart"/>
      <w:r>
        <w:rPr>
          <w:rFonts w:hint="eastAsia"/>
          <w:kern w:val="0"/>
        </w:rPr>
        <w:t>聚赢产业</w:t>
      </w:r>
      <w:proofErr w:type="gramEnd"/>
      <w:r>
        <w:rPr>
          <w:rFonts w:hint="eastAsia"/>
          <w:kern w:val="0"/>
        </w:rPr>
        <w:t>基金的认购资金来源于各出资人的自有资金，</w:t>
      </w:r>
      <w:r>
        <w:t>不存在对外募集、代持、结构化安排</w:t>
      </w:r>
      <w:r>
        <w:rPr>
          <w:rFonts w:hint="eastAsia"/>
        </w:rPr>
        <w:t>等情况</w:t>
      </w:r>
      <w:r>
        <w:rPr>
          <w:rFonts w:hint="eastAsia"/>
          <w:kern w:val="0"/>
        </w:rPr>
        <w:t>；本次发行对象中新华制药第一期员工持股计划参加对象为公司部分董事、监事、高级管理人员及符合参加条件的员工，该认购对象以现金方式参与本次非公开发行</w:t>
      </w:r>
      <w:r>
        <w:rPr>
          <w:rFonts w:hint="eastAsia"/>
          <w:kern w:val="0"/>
        </w:rPr>
        <w:t>A</w:t>
      </w:r>
      <w:r>
        <w:rPr>
          <w:rFonts w:hint="eastAsia"/>
          <w:kern w:val="0"/>
        </w:rPr>
        <w:t>股股票，构成关联交易。除上述情形外，发行对象不存在直接间接使用上市公司及其关联方资金用于本次认购等情形。</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新华制药第一期员工持股计划资金来源前十位明细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
        <w:gridCol w:w="1785"/>
        <w:gridCol w:w="1815"/>
        <w:gridCol w:w="1020"/>
        <w:gridCol w:w="3121"/>
      </w:tblGrid>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序号</w:t>
            </w:r>
          </w:p>
        </w:tc>
        <w:tc>
          <w:tcPr>
            <w:tcW w:w="1785"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姓名</w:t>
            </w:r>
          </w:p>
        </w:tc>
        <w:tc>
          <w:tcPr>
            <w:tcW w:w="1815"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认缴资金（元）</w:t>
            </w:r>
          </w:p>
        </w:tc>
        <w:tc>
          <w:tcPr>
            <w:tcW w:w="1020"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占比</w:t>
            </w:r>
            <w:r w:rsidRPr="00357B3E">
              <w:rPr>
                <w:rFonts w:hint="eastAsia"/>
                <w:kern w:val="0"/>
                <w:szCs w:val="21"/>
              </w:rPr>
              <w:t>%</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资金来源</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1</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张代铭</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1,500,000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4.33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2</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杜德平</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1,300,000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3.75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3</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贺同庆</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1,000,000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2.88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4</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侯宁</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1,000,000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2.88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5</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李天忠</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800,000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2.31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6</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徐列</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700,000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2.02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7</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王小龙</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700,000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2.02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8</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杜德清</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700,000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2.02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9</w:t>
            </w: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任福龙</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500,000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1.44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10</w:t>
            </w:r>
          </w:p>
        </w:tc>
        <w:tc>
          <w:tcPr>
            <w:tcW w:w="1785" w:type="dxa"/>
            <w:vAlign w:val="center"/>
          </w:tcPr>
          <w:p w:rsidR="00227E9E" w:rsidRPr="00357B3E" w:rsidRDefault="00227E9E" w:rsidP="00DB5BF7">
            <w:pPr>
              <w:autoSpaceDE w:val="0"/>
              <w:autoSpaceDN w:val="0"/>
              <w:adjustRightInd w:val="0"/>
              <w:jc w:val="center"/>
              <w:rPr>
                <w:kern w:val="0"/>
                <w:szCs w:val="21"/>
              </w:rPr>
            </w:pPr>
            <w:proofErr w:type="gramStart"/>
            <w:r w:rsidRPr="00357B3E">
              <w:rPr>
                <w:rFonts w:hint="eastAsia"/>
                <w:kern w:val="0"/>
                <w:szCs w:val="21"/>
              </w:rPr>
              <w:t>宫怀正</w:t>
            </w:r>
            <w:proofErr w:type="gramEnd"/>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400,000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1.15 </w:t>
            </w:r>
          </w:p>
        </w:tc>
        <w:tc>
          <w:tcPr>
            <w:tcW w:w="312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员工薪金所得及其他合法所得</w:t>
            </w:r>
          </w:p>
        </w:tc>
      </w:tr>
      <w:tr w:rsidR="00227E9E" w:rsidRPr="00357B3E" w:rsidTr="00DB5BF7">
        <w:tc>
          <w:tcPr>
            <w:tcW w:w="781" w:type="dxa"/>
          </w:tcPr>
          <w:p w:rsidR="00227E9E" w:rsidRPr="00357B3E" w:rsidRDefault="00227E9E" w:rsidP="00DB5BF7">
            <w:pPr>
              <w:autoSpaceDE w:val="0"/>
              <w:autoSpaceDN w:val="0"/>
              <w:adjustRightInd w:val="0"/>
              <w:jc w:val="center"/>
              <w:rPr>
                <w:kern w:val="0"/>
                <w:szCs w:val="21"/>
              </w:rPr>
            </w:pPr>
          </w:p>
        </w:tc>
        <w:tc>
          <w:tcPr>
            <w:tcW w:w="1785"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合计</w:t>
            </w:r>
          </w:p>
        </w:tc>
        <w:tc>
          <w:tcPr>
            <w:tcW w:w="181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8,600,000</w:t>
            </w:r>
          </w:p>
        </w:tc>
        <w:tc>
          <w:tcPr>
            <w:tcW w:w="102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24.80</w:t>
            </w:r>
          </w:p>
        </w:tc>
        <w:tc>
          <w:tcPr>
            <w:tcW w:w="3121" w:type="dxa"/>
          </w:tcPr>
          <w:p w:rsidR="00227E9E" w:rsidRPr="00357B3E" w:rsidRDefault="00227E9E" w:rsidP="00DB5BF7">
            <w:pPr>
              <w:autoSpaceDE w:val="0"/>
              <w:autoSpaceDN w:val="0"/>
              <w:adjustRightInd w:val="0"/>
              <w:jc w:val="center"/>
              <w:rPr>
                <w:kern w:val="0"/>
                <w:szCs w:val="21"/>
              </w:rPr>
            </w:pPr>
          </w:p>
        </w:tc>
      </w:tr>
    </w:tbl>
    <w:p w:rsidR="00227E9E" w:rsidRDefault="00227E9E" w:rsidP="00DB5BF7">
      <w:pPr>
        <w:autoSpaceDE w:val="0"/>
        <w:autoSpaceDN w:val="0"/>
        <w:adjustRightInd w:val="0"/>
        <w:spacing w:beforeLines="50" w:afterLines="50" w:line="360" w:lineRule="auto"/>
        <w:ind w:firstLineChars="200" w:firstLine="420"/>
        <w:rPr>
          <w:kern w:val="0"/>
        </w:rPr>
      </w:pPr>
      <w:proofErr w:type="gramStart"/>
      <w:r>
        <w:rPr>
          <w:rFonts w:hint="eastAsia"/>
          <w:kern w:val="0"/>
        </w:rPr>
        <w:t>聚赢产业</w:t>
      </w:r>
      <w:proofErr w:type="gramEnd"/>
      <w:r>
        <w:rPr>
          <w:rFonts w:hint="eastAsia"/>
          <w:kern w:val="0"/>
        </w:rPr>
        <w:t>基金认购资金来源明细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6"/>
        <w:gridCol w:w="3540"/>
        <w:gridCol w:w="1575"/>
        <w:gridCol w:w="1230"/>
        <w:gridCol w:w="1441"/>
      </w:tblGrid>
      <w:tr w:rsidR="00227E9E" w:rsidRPr="00357B3E" w:rsidTr="00DB5BF7">
        <w:tc>
          <w:tcPr>
            <w:tcW w:w="736"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序号</w:t>
            </w:r>
          </w:p>
        </w:tc>
        <w:tc>
          <w:tcPr>
            <w:tcW w:w="3540"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姓名</w:t>
            </w:r>
          </w:p>
        </w:tc>
        <w:tc>
          <w:tcPr>
            <w:tcW w:w="1575"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认缴资金（元）</w:t>
            </w:r>
          </w:p>
        </w:tc>
        <w:tc>
          <w:tcPr>
            <w:tcW w:w="1230"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占比</w:t>
            </w:r>
            <w:r w:rsidRPr="00357B3E">
              <w:rPr>
                <w:rFonts w:hint="eastAsia"/>
                <w:kern w:val="0"/>
                <w:szCs w:val="21"/>
              </w:rPr>
              <w:t>%</w:t>
            </w:r>
          </w:p>
        </w:tc>
        <w:tc>
          <w:tcPr>
            <w:tcW w:w="144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资金来源</w:t>
            </w:r>
          </w:p>
        </w:tc>
      </w:tr>
      <w:tr w:rsidR="00227E9E" w:rsidRPr="00357B3E" w:rsidTr="00DB5BF7">
        <w:tc>
          <w:tcPr>
            <w:tcW w:w="736"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1</w:t>
            </w:r>
          </w:p>
        </w:tc>
        <w:tc>
          <w:tcPr>
            <w:tcW w:w="3540" w:type="dxa"/>
            <w:vAlign w:val="center"/>
          </w:tcPr>
          <w:p w:rsidR="00227E9E" w:rsidRPr="00357B3E" w:rsidRDefault="00227E9E" w:rsidP="00DB5BF7">
            <w:pPr>
              <w:autoSpaceDE w:val="0"/>
              <w:autoSpaceDN w:val="0"/>
              <w:adjustRightInd w:val="0"/>
              <w:jc w:val="left"/>
              <w:rPr>
                <w:kern w:val="0"/>
                <w:szCs w:val="21"/>
              </w:rPr>
            </w:pPr>
            <w:r w:rsidRPr="00357B3E">
              <w:rPr>
                <w:rFonts w:hint="eastAsia"/>
                <w:kern w:val="0"/>
                <w:szCs w:val="21"/>
              </w:rPr>
              <w:t>山东省国有资产投资控股有限公司</w:t>
            </w:r>
          </w:p>
        </w:tc>
        <w:tc>
          <w:tcPr>
            <w:tcW w:w="157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98,965,147.42</w:t>
            </w:r>
          </w:p>
        </w:tc>
        <w:tc>
          <w:tcPr>
            <w:tcW w:w="123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49.5 </w:t>
            </w:r>
          </w:p>
        </w:tc>
        <w:tc>
          <w:tcPr>
            <w:tcW w:w="144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自有资金</w:t>
            </w:r>
          </w:p>
        </w:tc>
      </w:tr>
      <w:tr w:rsidR="00227E9E" w:rsidRPr="00357B3E" w:rsidTr="00DB5BF7">
        <w:tc>
          <w:tcPr>
            <w:tcW w:w="736"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2</w:t>
            </w:r>
          </w:p>
        </w:tc>
        <w:tc>
          <w:tcPr>
            <w:tcW w:w="3540" w:type="dxa"/>
            <w:vAlign w:val="center"/>
          </w:tcPr>
          <w:p w:rsidR="00227E9E" w:rsidRPr="00357B3E" w:rsidRDefault="00227E9E" w:rsidP="00DB5BF7">
            <w:pPr>
              <w:autoSpaceDE w:val="0"/>
              <w:autoSpaceDN w:val="0"/>
              <w:adjustRightInd w:val="0"/>
              <w:jc w:val="left"/>
              <w:rPr>
                <w:kern w:val="0"/>
                <w:szCs w:val="21"/>
              </w:rPr>
            </w:pPr>
            <w:r w:rsidRPr="00357B3E">
              <w:rPr>
                <w:rFonts w:hint="eastAsia"/>
                <w:kern w:val="0"/>
                <w:szCs w:val="21"/>
              </w:rPr>
              <w:t>中国信达资产管理股份有限公司</w:t>
            </w:r>
          </w:p>
        </w:tc>
        <w:tc>
          <w:tcPr>
            <w:tcW w:w="157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98,965,147.42</w:t>
            </w:r>
          </w:p>
        </w:tc>
        <w:tc>
          <w:tcPr>
            <w:tcW w:w="123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49.5</w:t>
            </w:r>
          </w:p>
        </w:tc>
        <w:tc>
          <w:tcPr>
            <w:tcW w:w="144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自有资金</w:t>
            </w:r>
          </w:p>
        </w:tc>
      </w:tr>
      <w:tr w:rsidR="00227E9E" w:rsidRPr="00357B3E" w:rsidTr="00DB5BF7">
        <w:tc>
          <w:tcPr>
            <w:tcW w:w="736"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3</w:t>
            </w:r>
          </w:p>
        </w:tc>
        <w:tc>
          <w:tcPr>
            <w:tcW w:w="3540" w:type="dxa"/>
            <w:vAlign w:val="center"/>
          </w:tcPr>
          <w:p w:rsidR="00227E9E" w:rsidRPr="00357B3E" w:rsidRDefault="00227E9E" w:rsidP="00DB5BF7">
            <w:pPr>
              <w:autoSpaceDE w:val="0"/>
              <w:autoSpaceDN w:val="0"/>
              <w:adjustRightInd w:val="0"/>
              <w:jc w:val="left"/>
              <w:rPr>
                <w:kern w:val="0"/>
                <w:szCs w:val="21"/>
              </w:rPr>
            </w:pPr>
            <w:r w:rsidRPr="00357B3E">
              <w:rPr>
                <w:rFonts w:hint="eastAsia"/>
                <w:kern w:val="0"/>
                <w:szCs w:val="21"/>
              </w:rPr>
              <w:t>巨</w:t>
            </w:r>
            <w:proofErr w:type="gramStart"/>
            <w:r w:rsidRPr="00357B3E">
              <w:rPr>
                <w:rFonts w:hint="eastAsia"/>
                <w:kern w:val="0"/>
                <w:szCs w:val="21"/>
              </w:rPr>
              <w:t>能资本</w:t>
            </w:r>
            <w:proofErr w:type="gramEnd"/>
            <w:r w:rsidRPr="00357B3E">
              <w:rPr>
                <w:rFonts w:hint="eastAsia"/>
                <w:kern w:val="0"/>
                <w:szCs w:val="21"/>
              </w:rPr>
              <w:t>管理有限公司</w:t>
            </w:r>
          </w:p>
        </w:tc>
        <w:tc>
          <w:tcPr>
            <w:tcW w:w="157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999,647.96</w:t>
            </w:r>
          </w:p>
        </w:tc>
        <w:tc>
          <w:tcPr>
            <w:tcW w:w="123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0.5</w:t>
            </w:r>
          </w:p>
        </w:tc>
        <w:tc>
          <w:tcPr>
            <w:tcW w:w="144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自有资金</w:t>
            </w:r>
          </w:p>
        </w:tc>
      </w:tr>
      <w:tr w:rsidR="00227E9E" w:rsidRPr="00357B3E" w:rsidTr="00DB5BF7">
        <w:tc>
          <w:tcPr>
            <w:tcW w:w="736"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4</w:t>
            </w:r>
          </w:p>
        </w:tc>
        <w:tc>
          <w:tcPr>
            <w:tcW w:w="3540" w:type="dxa"/>
            <w:vAlign w:val="center"/>
          </w:tcPr>
          <w:p w:rsidR="00227E9E" w:rsidRPr="00357B3E" w:rsidRDefault="00227E9E" w:rsidP="00DB5BF7">
            <w:pPr>
              <w:autoSpaceDE w:val="0"/>
              <w:autoSpaceDN w:val="0"/>
              <w:adjustRightInd w:val="0"/>
              <w:jc w:val="left"/>
              <w:rPr>
                <w:kern w:val="0"/>
                <w:szCs w:val="21"/>
              </w:rPr>
            </w:pPr>
            <w:r w:rsidRPr="00357B3E">
              <w:rPr>
                <w:rFonts w:hint="eastAsia"/>
                <w:kern w:val="0"/>
                <w:szCs w:val="21"/>
              </w:rPr>
              <w:t>信</w:t>
            </w:r>
            <w:proofErr w:type="gramStart"/>
            <w:r w:rsidRPr="00357B3E">
              <w:rPr>
                <w:rFonts w:hint="eastAsia"/>
                <w:kern w:val="0"/>
                <w:szCs w:val="21"/>
              </w:rPr>
              <w:t>达资本</w:t>
            </w:r>
            <w:proofErr w:type="gramEnd"/>
            <w:r w:rsidRPr="00357B3E">
              <w:rPr>
                <w:rFonts w:hint="eastAsia"/>
                <w:kern w:val="0"/>
                <w:szCs w:val="21"/>
              </w:rPr>
              <w:t>管理有限公司</w:t>
            </w:r>
          </w:p>
        </w:tc>
        <w:tc>
          <w:tcPr>
            <w:tcW w:w="1575"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999,647.96</w:t>
            </w:r>
          </w:p>
        </w:tc>
        <w:tc>
          <w:tcPr>
            <w:tcW w:w="123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 xml:space="preserve">0.5 </w:t>
            </w:r>
          </w:p>
        </w:tc>
        <w:tc>
          <w:tcPr>
            <w:tcW w:w="1441" w:type="dxa"/>
          </w:tcPr>
          <w:p w:rsidR="00227E9E" w:rsidRPr="00357B3E" w:rsidRDefault="00227E9E" w:rsidP="00DB5BF7">
            <w:pPr>
              <w:autoSpaceDE w:val="0"/>
              <w:autoSpaceDN w:val="0"/>
              <w:adjustRightInd w:val="0"/>
              <w:jc w:val="center"/>
              <w:rPr>
                <w:kern w:val="0"/>
                <w:szCs w:val="21"/>
              </w:rPr>
            </w:pPr>
            <w:r w:rsidRPr="00357B3E">
              <w:rPr>
                <w:rFonts w:hint="eastAsia"/>
                <w:kern w:val="0"/>
                <w:szCs w:val="21"/>
              </w:rPr>
              <w:t>自有资金</w:t>
            </w:r>
          </w:p>
        </w:tc>
      </w:tr>
      <w:tr w:rsidR="00227E9E" w:rsidRPr="00357B3E" w:rsidTr="00DB5BF7">
        <w:tc>
          <w:tcPr>
            <w:tcW w:w="736" w:type="dxa"/>
          </w:tcPr>
          <w:p w:rsidR="00227E9E" w:rsidRPr="00357B3E" w:rsidRDefault="00227E9E" w:rsidP="00DB5BF7">
            <w:pPr>
              <w:autoSpaceDE w:val="0"/>
              <w:autoSpaceDN w:val="0"/>
              <w:adjustRightInd w:val="0"/>
              <w:jc w:val="center"/>
              <w:rPr>
                <w:kern w:val="0"/>
                <w:szCs w:val="21"/>
              </w:rPr>
            </w:pPr>
          </w:p>
        </w:tc>
        <w:tc>
          <w:tcPr>
            <w:tcW w:w="3540" w:type="dxa"/>
            <w:vAlign w:val="center"/>
          </w:tcPr>
          <w:p w:rsidR="00227E9E" w:rsidRPr="00357B3E" w:rsidRDefault="00227E9E" w:rsidP="00DB5BF7">
            <w:pPr>
              <w:autoSpaceDE w:val="0"/>
              <w:autoSpaceDN w:val="0"/>
              <w:adjustRightInd w:val="0"/>
              <w:jc w:val="center"/>
              <w:rPr>
                <w:kern w:val="0"/>
                <w:szCs w:val="21"/>
              </w:rPr>
            </w:pPr>
            <w:r w:rsidRPr="00357B3E">
              <w:rPr>
                <w:rFonts w:hint="eastAsia"/>
                <w:kern w:val="0"/>
                <w:szCs w:val="21"/>
              </w:rPr>
              <w:t>合计</w:t>
            </w:r>
          </w:p>
        </w:tc>
        <w:tc>
          <w:tcPr>
            <w:tcW w:w="1575" w:type="dxa"/>
            <w:vAlign w:val="center"/>
          </w:tcPr>
          <w:p w:rsidR="00227E9E" w:rsidRPr="00357B3E" w:rsidRDefault="00227E9E" w:rsidP="00DB5BF7">
            <w:pPr>
              <w:autoSpaceDE w:val="0"/>
              <w:autoSpaceDN w:val="0"/>
              <w:adjustRightInd w:val="0"/>
              <w:jc w:val="right"/>
              <w:rPr>
                <w:kern w:val="0"/>
                <w:szCs w:val="21"/>
              </w:rPr>
            </w:pPr>
            <w:r w:rsidRPr="00357B3E">
              <w:rPr>
                <w:rFonts w:eastAsia="楷体_GB2312"/>
                <w:kern w:val="0"/>
                <w:szCs w:val="21"/>
              </w:rPr>
              <w:t>199,929,590.75</w:t>
            </w:r>
          </w:p>
        </w:tc>
        <w:tc>
          <w:tcPr>
            <w:tcW w:w="1230" w:type="dxa"/>
            <w:vAlign w:val="center"/>
          </w:tcPr>
          <w:p w:rsidR="00227E9E" w:rsidRPr="00357B3E" w:rsidRDefault="00227E9E" w:rsidP="00DB5BF7">
            <w:pPr>
              <w:autoSpaceDE w:val="0"/>
              <w:autoSpaceDN w:val="0"/>
              <w:adjustRightInd w:val="0"/>
              <w:jc w:val="right"/>
              <w:rPr>
                <w:kern w:val="0"/>
                <w:szCs w:val="21"/>
              </w:rPr>
            </w:pPr>
            <w:r w:rsidRPr="00357B3E">
              <w:rPr>
                <w:rFonts w:hint="eastAsia"/>
                <w:kern w:val="0"/>
                <w:szCs w:val="21"/>
              </w:rPr>
              <w:t>100</w:t>
            </w:r>
          </w:p>
        </w:tc>
        <w:tc>
          <w:tcPr>
            <w:tcW w:w="1441" w:type="dxa"/>
          </w:tcPr>
          <w:p w:rsidR="00227E9E" w:rsidRPr="00357B3E" w:rsidRDefault="00227E9E" w:rsidP="00DB5BF7">
            <w:pPr>
              <w:autoSpaceDE w:val="0"/>
              <w:autoSpaceDN w:val="0"/>
              <w:adjustRightInd w:val="0"/>
              <w:jc w:val="center"/>
              <w:rPr>
                <w:kern w:val="0"/>
                <w:szCs w:val="21"/>
              </w:rPr>
            </w:pPr>
          </w:p>
        </w:tc>
      </w:tr>
    </w:tbl>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经核查，保荐机构认为：本次发行对象新华制药第一期员工持股计划的资金来源为员工薪金所得及其他合法所得，</w:t>
      </w:r>
      <w:proofErr w:type="gramStart"/>
      <w:r>
        <w:rPr>
          <w:rFonts w:hint="eastAsia"/>
          <w:kern w:val="0"/>
        </w:rPr>
        <w:t>聚赢产业</w:t>
      </w:r>
      <w:proofErr w:type="gramEnd"/>
      <w:r>
        <w:rPr>
          <w:rFonts w:hint="eastAsia"/>
          <w:kern w:val="0"/>
        </w:rPr>
        <w:t>基金的认购资金来源于各出资人的自有资金，</w:t>
      </w:r>
      <w:r>
        <w:rPr>
          <w:kern w:val="0"/>
        </w:rPr>
        <w:t>不存在对外募集、代持、结构化安排</w:t>
      </w:r>
      <w:r>
        <w:rPr>
          <w:rFonts w:hint="eastAsia"/>
          <w:kern w:val="0"/>
        </w:rPr>
        <w:t>等情况；新华制药第一期员工持股计划参加对象包括公司部分董事、监事、高级管理人员，上述董事、监事、高级管理人员的认购构成关联交易。除上述情形外，发行对象不存在直接间接使用上市公司及其关联方资金用于本次认购等情形。</w:t>
      </w:r>
    </w:p>
    <w:p w:rsidR="00227E9E" w:rsidRDefault="00227E9E" w:rsidP="00DB5BF7">
      <w:pPr>
        <w:pStyle w:val="30"/>
        <w:spacing w:beforeLines="50" w:afterLines="50" w:line="360" w:lineRule="auto"/>
        <w:ind w:firstLine="482"/>
        <w:rPr>
          <w:szCs w:val="24"/>
        </w:rPr>
      </w:pPr>
      <w:r>
        <w:rPr>
          <w:rFonts w:hint="eastAsia"/>
          <w:szCs w:val="24"/>
        </w:rPr>
        <w:t>（四）发行对象与发行人关联关系</w:t>
      </w:r>
      <w:bookmarkEnd w:id="50"/>
      <w:bookmarkEnd w:id="51"/>
    </w:p>
    <w:p w:rsidR="00227E9E" w:rsidRDefault="00227E9E" w:rsidP="00DB5BF7">
      <w:pPr>
        <w:spacing w:beforeLines="50" w:afterLines="50" w:line="360" w:lineRule="auto"/>
        <w:ind w:firstLineChars="200" w:firstLine="420"/>
        <w:rPr>
          <w:kern w:val="0"/>
        </w:rPr>
      </w:pPr>
      <w:bookmarkStart w:id="52" w:name="_Toc333272709"/>
      <w:bookmarkStart w:id="53" w:name="_Toc333273624"/>
      <w:r>
        <w:rPr>
          <w:rFonts w:hint="eastAsia"/>
          <w:kern w:val="0"/>
        </w:rPr>
        <w:t>本次发行对象中新华制药第一期员工持股计划参加对象为公司部分董事、监事、高级管理人员及符合参加条件的员工，该认购对象以现金方式参与本次非公开发行</w:t>
      </w:r>
      <w:r>
        <w:rPr>
          <w:rFonts w:hint="eastAsia"/>
          <w:kern w:val="0"/>
        </w:rPr>
        <w:t>A</w:t>
      </w:r>
      <w:r>
        <w:rPr>
          <w:rFonts w:hint="eastAsia"/>
          <w:kern w:val="0"/>
        </w:rPr>
        <w:t>股股票，构成关联交易。除上述情形外，发行对象</w:t>
      </w:r>
      <w:r>
        <w:rPr>
          <w:rFonts w:ascii="宋体" w:hAnsi="宋体" w:hint="eastAsia"/>
          <w:kern w:val="0"/>
        </w:rPr>
        <w:t>不存在直接间接使用上市公司及其关联方资金用于本次认购等情形。</w:t>
      </w:r>
    </w:p>
    <w:p w:rsidR="00227E9E" w:rsidRDefault="00227E9E" w:rsidP="00DB5BF7">
      <w:pPr>
        <w:spacing w:beforeLines="50" w:afterLines="50" w:line="360" w:lineRule="auto"/>
        <w:ind w:firstLineChars="200" w:firstLine="420"/>
        <w:rPr>
          <w:rFonts w:ascii="宋体" w:hAnsi="宋体"/>
          <w:kern w:val="0"/>
        </w:rPr>
      </w:pPr>
      <w:r>
        <w:rPr>
          <w:rFonts w:ascii="宋体" w:hAnsi="宋体" w:hint="eastAsia"/>
          <w:kern w:val="0"/>
        </w:rPr>
        <w:t>公司在审议该关联交易相关议案时，已严格按照相关法律、法规以及公司内部制度的规定，履行关联交易的审议和表决程序，独立董事发表了同意意见。</w:t>
      </w:r>
    </w:p>
    <w:p w:rsidR="00227E9E" w:rsidRDefault="00227E9E" w:rsidP="00DB5BF7">
      <w:pPr>
        <w:spacing w:beforeLines="50" w:afterLines="50" w:line="360" w:lineRule="auto"/>
        <w:ind w:firstLineChars="200" w:firstLine="420"/>
        <w:rPr>
          <w:rFonts w:ascii="宋体" w:hAnsi="宋体"/>
          <w:kern w:val="0"/>
        </w:rPr>
      </w:pPr>
      <w:r>
        <w:rPr>
          <w:rFonts w:ascii="宋体" w:hAnsi="宋体" w:hint="eastAsia"/>
          <w:kern w:val="0"/>
        </w:rPr>
        <w:t>除此之外，本次发行对象与发行人及实际控制人和保荐机构不存在关联关系。</w:t>
      </w:r>
    </w:p>
    <w:p w:rsidR="00227E9E" w:rsidRDefault="00227E9E" w:rsidP="00DB5BF7">
      <w:pPr>
        <w:pStyle w:val="30"/>
        <w:spacing w:beforeLines="50" w:afterLines="50" w:line="360" w:lineRule="auto"/>
        <w:ind w:firstLine="482"/>
        <w:rPr>
          <w:szCs w:val="24"/>
        </w:rPr>
      </w:pPr>
      <w:bookmarkStart w:id="54" w:name="_Toc457490845"/>
      <w:bookmarkStart w:id="55" w:name="_Toc494357183"/>
      <w:bookmarkEnd w:id="52"/>
      <w:bookmarkEnd w:id="53"/>
      <w:r>
        <w:rPr>
          <w:rFonts w:hint="eastAsia"/>
          <w:szCs w:val="24"/>
        </w:rPr>
        <w:t>（五）发行对象及其关联方与发行人最近一年重大交易情况以及未来交易的安排</w:t>
      </w:r>
      <w:bookmarkEnd w:id="54"/>
      <w:bookmarkEnd w:id="55"/>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rPr>
        <w:t>除认购本次非公开发行外，本次发行对象及其关联方与发行人最近一年无重大交易情况，预计未来也无相关的交易安排。</w:t>
      </w:r>
    </w:p>
    <w:p w:rsidR="00227E9E" w:rsidRDefault="00227E9E" w:rsidP="00227E9E">
      <w:pPr>
        <w:pStyle w:val="af2"/>
        <w:rPr>
          <w:b w:val="0"/>
        </w:rPr>
      </w:pPr>
      <w:bookmarkStart w:id="56" w:name="_Toc457490846"/>
      <w:bookmarkStart w:id="57" w:name="_Toc494357184"/>
      <w:r>
        <w:rPr>
          <w:rFonts w:hint="eastAsia"/>
          <w:b w:val="0"/>
        </w:rPr>
        <w:t>四、本次发行相关机构</w:t>
      </w:r>
      <w:bookmarkEnd w:id="56"/>
      <w:bookmarkEnd w:id="57"/>
    </w:p>
    <w:p w:rsidR="00227E9E" w:rsidRDefault="00227E9E" w:rsidP="00DB5BF7">
      <w:pPr>
        <w:pStyle w:val="30"/>
        <w:spacing w:beforeLines="50" w:afterLines="50" w:line="360" w:lineRule="auto"/>
        <w:ind w:firstLine="482"/>
        <w:rPr>
          <w:szCs w:val="24"/>
        </w:rPr>
      </w:pPr>
      <w:bookmarkStart w:id="58" w:name="_Toc494357185"/>
      <w:r>
        <w:rPr>
          <w:rFonts w:hint="eastAsia"/>
          <w:szCs w:val="24"/>
        </w:rPr>
        <w:t>（一）保荐人（主承销商）：中泰证券股份有限公司</w:t>
      </w:r>
      <w:bookmarkEnd w:id="58"/>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1</w:t>
      </w:r>
      <w:r>
        <w:rPr>
          <w:rFonts w:hint="eastAsia"/>
          <w:kern w:val="0"/>
        </w:rPr>
        <w:t>、法定代表人：</w:t>
      </w:r>
      <w:r>
        <w:rPr>
          <w:rFonts w:cs="Arial" w:hint="eastAsia"/>
          <w:kern w:val="0"/>
        </w:rPr>
        <w:t>李玮</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w:t>
      </w:r>
      <w:r>
        <w:rPr>
          <w:rFonts w:hint="eastAsia"/>
          <w:kern w:val="0"/>
        </w:rPr>
        <w:t>、保荐代表人：</w:t>
      </w:r>
      <w:proofErr w:type="gramStart"/>
      <w:r>
        <w:rPr>
          <w:rFonts w:cs="Arial" w:hint="eastAsia"/>
          <w:kern w:val="0"/>
        </w:rPr>
        <w:t>战肖华</w:t>
      </w:r>
      <w:proofErr w:type="gramEnd"/>
      <w:r>
        <w:rPr>
          <w:rFonts w:cs="Arial" w:hint="eastAsia"/>
          <w:kern w:val="0"/>
        </w:rPr>
        <w:t>、王庆刚</w:t>
      </w:r>
    </w:p>
    <w:p w:rsidR="00227E9E" w:rsidRDefault="00227E9E" w:rsidP="00DB5BF7">
      <w:pPr>
        <w:autoSpaceDE w:val="0"/>
        <w:autoSpaceDN w:val="0"/>
        <w:adjustRightInd w:val="0"/>
        <w:spacing w:beforeLines="50" w:afterLines="50" w:line="360" w:lineRule="auto"/>
        <w:ind w:firstLineChars="200" w:firstLine="420"/>
        <w:rPr>
          <w:rFonts w:cs="Arial"/>
          <w:kern w:val="0"/>
        </w:rPr>
      </w:pPr>
      <w:r>
        <w:rPr>
          <w:rFonts w:hint="eastAsia"/>
          <w:kern w:val="0"/>
        </w:rPr>
        <w:t>3</w:t>
      </w:r>
      <w:r>
        <w:rPr>
          <w:rFonts w:hint="eastAsia"/>
          <w:kern w:val="0"/>
        </w:rPr>
        <w:t>、项目协办人：</w:t>
      </w:r>
      <w:r>
        <w:rPr>
          <w:rFonts w:cs="Arial" w:hint="eastAsia"/>
          <w:kern w:val="0"/>
        </w:rPr>
        <w:t>陈胜可</w:t>
      </w:r>
    </w:p>
    <w:p w:rsidR="00227E9E" w:rsidRDefault="00227E9E" w:rsidP="00DB5BF7">
      <w:pPr>
        <w:autoSpaceDE w:val="0"/>
        <w:autoSpaceDN w:val="0"/>
        <w:adjustRightInd w:val="0"/>
        <w:spacing w:beforeLines="50" w:afterLines="50" w:line="360" w:lineRule="auto"/>
        <w:ind w:firstLineChars="200" w:firstLine="420"/>
        <w:rPr>
          <w:kern w:val="0"/>
        </w:rPr>
      </w:pPr>
      <w:r>
        <w:rPr>
          <w:rFonts w:cs="Arial" w:hint="eastAsia"/>
          <w:kern w:val="0"/>
        </w:rPr>
        <w:t>4</w:t>
      </w:r>
      <w:r>
        <w:rPr>
          <w:rFonts w:cs="Arial" w:hint="eastAsia"/>
          <w:kern w:val="0"/>
        </w:rPr>
        <w:t>、经办人员：</w:t>
      </w:r>
      <w:proofErr w:type="gramStart"/>
      <w:r>
        <w:rPr>
          <w:rFonts w:cs="Arial" w:hint="eastAsia"/>
          <w:kern w:val="0"/>
        </w:rPr>
        <w:t>白仲发</w:t>
      </w:r>
      <w:proofErr w:type="gramEnd"/>
      <w:r>
        <w:rPr>
          <w:rFonts w:cs="Arial" w:hint="eastAsia"/>
          <w:kern w:val="0"/>
        </w:rPr>
        <w:t>、林琳、谷伟、</w:t>
      </w:r>
      <w:proofErr w:type="gramStart"/>
      <w:r>
        <w:rPr>
          <w:rFonts w:cs="Arial" w:hint="eastAsia"/>
          <w:kern w:val="0"/>
        </w:rPr>
        <w:t>董广畅</w:t>
      </w:r>
      <w:proofErr w:type="gramEnd"/>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5</w:t>
      </w:r>
      <w:r>
        <w:rPr>
          <w:rFonts w:hint="eastAsia"/>
          <w:kern w:val="0"/>
        </w:rPr>
        <w:t>、办公地址：</w:t>
      </w:r>
      <w:r>
        <w:rPr>
          <w:rFonts w:cs="Arial" w:hint="eastAsia"/>
          <w:kern w:val="0"/>
        </w:rPr>
        <w:t>山东省济南市经七路</w:t>
      </w:r>
      <w:r>
        <w:rPr>
          <w:rFonts w:cs="Arial" w:hint="eastAsia"/>
          <w:kern w:val="0"/>
        </w:rPr>
        <w:t>86</w:t>
      </w:r>
      <w:r>
        <w:rPr>
          <w:rFonts w:cs="Arial" w:hint="eastAsia"/>
          <w:kern w:val="0"/>
        </w:rPr>
        <w:t>号</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6</w:t>
      </w:r>
      <w:r>
        <w:rPr>
          <w:rFonts w:hint="eastAsia"/>
          <w:kern w:val="0"/>
        </w:rPr>
        <w:t>、联系电话：</w:t>
      </w:r>
      <w:r>
        <w:rPr>
          <w:rFonts w:cs="Arial"/>
          <w:kern w:val="0"/>
        </w:rPr>
        <w:t>0</w:t>
      </w:r>
      <w:r>
        <w:rPr>
          <w:rFonts w:cs="Arial" w:hint="eastAsia"/>
          <w:kern w:val="0"/>
        </w:rPr>
        <w:t>531</w:t>
      </w:r>
      <w:r>
        <w:rPr>
          <w:rFonts w:cs="Arial"/>
          <w:kern w:val="0"/>
        </w:rPr>
        <w:t>-</w:t>
      </w:r>
      <w:r>
        <w:rPr>
          <w:rFonts w:cs="Arial" w:hint="eastAsia"/>
          <w:kern w:val="0"/>
        </w:rPr>
        <w:t>68889218</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7</w:t>
      </w:r>
      <w:r>
        <w:rPr>
          <w:rFonts w:hint="eastAsia"/>
          <w:kern w:val="0"/>
        </w:rPr>
        <w:t>、传真：</w:t>
      </w:r>
      <w:r>
        <w:rPr>
          <w:rFonts w:cs="Arial" w:hint="eastAsia"/>
          <w:kern w:val="0"/>
        </w:rPr>
        <w:t>0531-68889222</w:t>
      </w:r>
    </w:p>
    <w:p w:rsidR="00227E9E" w:rsidRDefault="00227E9E" w:rsidP="00DB5BF7">
      <w:pPr>
        <w:pStyle w:val="30"/>
        <w:spacing w:beforeLines="50" w:afterLines="50" w:line="360" w:lineRule="auto"/>
        <w:ind w:firstLine="482"/>
        <w:rPr>
          <w:szCs w:val="24"/>
        </w:rPr>
      </w:pPr>
      <w:bookmarkStart w:id="59" w:name="_Toc494357186"/>
      <w:r>
        <w:rPr>
          <w:rFonts w:hint="eastAsia"/>
          <w:szCs w:val="24"/>
        </w:rPr>
        <w:t>（二）发行人律师：</w:t>
      </w:r>
      <w:r>
        <w:rPr>
          <w:rFonts w:hint="eastAsia"/>
        </w:rPr>
        <w:t>北京懋德律师事务所</w:t>
      </w:r>
      <w:bookmarkEnd w:id="59"/>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1</w:t>
      </w:r>
      <w:r>
        <w:rPr>
          <w:rFonts w:hint="eastAsia"/>
          <w:kern w:val="0"/>
        </w:rPr>
        <w:t>、负责人：李裕国</w:t>
      </w:r>
    </w:p>
    <w:p w:rsidR="00227E9E" w:rsidRDefault="00227E9E" w:rsidP="00DB5BF7">
      <w:pPr>
        <w:autoSpaceDE w:val="0"/>
        <w:autoSpaceDN w:val="0"/>
        <w:adjustRightInd w:val="0"/>
        <w:spacing w:beforeLines="50" w:afterLines="50" w:line="360" w:lineRule="auto"/>
        <w:ind w:firstLineChars="200" w:firstLine="420"/>
        <w:rPr>
          <w:rFonts w:cs="Arial"/>
          <w:kern w:val="0"/>
        </w:rPr>
      </w:pPr>
      <w:r>
        <w:rPr>
          <w:rFonts w:hint="eastAsia"/>
          <w:kern w:val="0"/>
        </w:rPr>
        <w:t>2</w:t>
      </w:r>
      <w:r>
        <w:rPr>
          <w:rFonts w:hint="eastAsia"/>
          <w:kern w:val="0"/>
        </w:rPr>
        <w:t>、经办律师：</w:t>
      </w:r>
      <w:r>
        <w:rPr>
          <w:rFonts w:cs="Arial" w:hint="eastAsia"/>
          <w:kern w:val="0"/>
        </w:rPr>
        <w:t>李裕国、</w:t>
      </w:r>
      <w:proofErr w:type="gramStart"/>
      <w:r>
        <w:rPr>
          <w:rFonts w:cs="Arial" w:hint="eastAsia"/>
          <w:kern w:val="0"/>
        </w:rPr>
        <w:t>胥</w:t>
      </w:r>
      <w:proofErr w:type="gramEnd"/>
      <w:r>
        <w:rPr>
          <w:rFonts w:cs="Arial" w:hint="eastAsia"/>
          <w:kern w:val="0"/>
        </w:rPr>
        <w:t>志维</w:t>
      </w:r>
    </w:p>
    <w:p w:rsidR="00227E9E" w:rsidRDefault="00227E9E" w:rsidP="00DB5BF7">
      <w:pPr>
        <w:autoSpaceDE w:val="0"/>
        <w:autoSpaceDN w:val="0"/>
        <w:adjustRightInd w:val="0"/>
        <w:spacing w:beforeLines="50" w:afterLines="50" w:line="360" w:lineRule="auto"/>
        <w:ind w:firstLineChars="200" w:firstLine="420"/>
        <w:rPr>
          <w:rFonts w:cs="Arial"/>
          <w:kern w:val="0"/>
        </w:rPr>
      </w:pPr>
      <w:r>
        <w:rPr>
          <w:rFonts w:cs="Arial" w:hint="eastAsia"/>
          <w:kern w:val="0"/>
        </w:rPr>
        <w:t>3</w:t>
      </w:r>
      <w:r>
        <w:rPr>
          <w:rFonts w:cs="Arial" w:hint="eastAsia"/>
          <w:kern w:val="0"/>
        </w:rPr>
        <w:t>、办公地址：北京市朝阳区建国路</w:t>
      </w:r>
      <w:r>
        <w:rPr>
          <w:rFonts w:cs="Arial" w:hint="eastAsia"/>
          <w:kern w:val="0"/>
        </w:rPr>
        <w:t>77</w:t>
      </w:r>
      <w:r>
        <w:rPr>
          <w:rFonts w:cs="Arial" w:hint="eastAsia"/>
          <w:kern w:val="0"/>
        </w:rPr>
        <w:t>号华贸中心</w:t>
      </w:r>
      <w:r>
        <w:rPr>
          <w:rFonts w:cs="Arial" w:hint="eastAsia"/>
          <w:kern w:val="0"/>
        </w:rPr>
        <w:t>3</w:t>
      </w:r>
      <w:r>
        <w:rPr>
          <w:rFonts w:cs="Arial" w:hint="eastAsia"/>
          <w:kern w:val="0"/>
        </w:rPr>
        <w:t>号写字楼</w:t>
      </w:r>
      <w:r>
        <w:rPr>
          <w:rFonts w:cs="Arial" w:hint="eastAsia"/>
          <w:kern w:val="0"/>
        </w:rPr>
        <w:t>33</w:t>
      </w:r>
      <w:r>
        <w:rPr>
          <w:rFonts w:cs="Arial" w:hint="eastAsia"/>
          <w:kern w:val="0"/>
        </w:rPr>
        <w:t>层</w:t>
      </w:r>
      <w:r>
        <w:rPr>
          <w:rFonts w:cs="Arial" w:hint="eastAsia"/>
          <w:kern w:val="0"/>
        </w:rPr>
        <w:t>3306</w:t>
      </w:r>
      <w:r>
        <w:rPr>
          <w:rFonts w:cs="Arial" w:hint="eastAsia"/>
          <w:kern w:val="0"/>
        </w:rPr>
        <w:t>室</w:t>
      </w:r>
    </w:p>
    <w:p w:rsidR="00227E9E" w:rsidRDefault="00227E9E" w:rsidP="00DB5BF7">
      <w:pPr>
        <w:pStyle w:val="30"/>
        <w:spacing w:beforeLines="50" w:afterLines="50" w:line="360" w:lineRule="auto"/>
        <w:ind w:firstLine="482"/>
        <w:rPr>
          <w:szCs w:val="24"/>
        </w:rPr>
      </w:pPr>
      <w:bookmarkStart w:id="60" w:name="_Toc494357187"/>
      <w:r>
        <w:rPr>
          <w:rFonts w:hint="eastAsia"/>
          <w:szCs w:val="24"/>
        </w:rPr>
        <w:t>（三）审计机构：</w:t>
      </w:r>
      <w:r>
        <w:rPr>
          <w:rFonts w:hint="eastAsia"/>
        </w:rPr>
        <w:t>信永中和会计师事务所（特殊普通合伙）</w:t>
      </w:r>
      <w:bookmarkEnd w:id="60"/>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1</w:t>
      </w:r>
      <w:r>
        <w:rPr>
          <w:rFonts w:hint="eastAsia"/>
          <w:kern w:val="0"/>
        </w:rPr>
        <w:t>、负责人：</w:t>
      </w:r>
      <w:r>
        <w:rPr>
          <w:rFonts w:cs="Arial" w:hint="eastAsia"/>
          <w:kern w:val="0"/>
        </w:rPr>
        <w:t>叶韶勋</w:t>
      </w:r>
    </w:p>
    <w:p w:rsidR="00227E9E" w:rsidRDefault="00227E9E" w:rsidP="00DB5BF7">
      <w:pPr>
        <w:autoSpaceDE w:val="0"/>
        <w:autoSpaceDN w:val="0"/>
        <w:adjustRightInd w:val="0"/>
        <w:spacing w:beforeLines="50" w:afterLines="50" w:line="360" w:lineRule="auto"/>
        <w:ind w:firstLineChars="200" w:firstLine="420"/>
        <w:rPr>
          <w:rFonts w:cs="Arial"/>
          <w:kern w:val="0"/>
        </w:rPr>
      </w:pPr>
      <w:r>
        <w:rPr>
          <w:rFonts w:hint="eastAsia"/>
          <w:kern w:val="0"/>
        </w:rPr>
        <w:t>2</w:t>
      </w:r>
      <w:r>
        <w:rPr>
          <w:rFonts w:hint="eastAsia"/>
          <w:kern w:val="0"/>
        </w:rPr>
        <w:t>、签字注册会计师：</w:t>
      </w:r>
      <w:r>
        <w:rPr>
          <w:rFonts w:cs="Arial" w:hint="eastAsia"/>
          <w:kern w:val="0"/>
        </w:rPr>
        <w:t>阚京平、潘素娇</w:t>
      </w:r>
    </w:p>
    <w:p w:rsidR="00227E9E" w:rsidRDefault="00227E9E" w:rsidP="00DB5BF7">
      <w:pPr>
        <w:autoSpaceDE w:val="0"/>
        <w:autoSpaceDN w:val="0"/>
        <w:adjustRightInd w:val="0"/>
        <w:spacing w:beforeLines="50" w:afterLines="50" w:line="360" w:lineRule="auto"/>
        <w:ind w:firstLineChars="200" w:firstLine="420"/>
        <w:rPr>
          <w:rFonts w:cs="Arial"/>
          <w:kern w:val="0"/>
        </w:rPr>
      </w:pPr>
      <w:r>
        <w:rPr>
          <w:rFonts w:cs="Arial" w:hint="eastAsia"/>
          <w:kern w:val="0"/>
        </w:rPr>
        <w:t>3</w:t>
      </w:r>
      <w:r>
        <w:rPr>
          <w:rFonts w:cs="Arial" w:hint="eastAsia"/>
          <w:kern w:val="0"/>
        </w:rPr>
        <w:t>、办公地址：中国北京市东城区朝阳门北大街</w:t>
      </w:r>
      <w:r>
        <w:rPr>
          <w:rFonts w:cs="Arial" w:hint="eastAsia"/>
          <w:kern w:val="0"/>
        </w:rPr>
        <w:t>8</w:t>
      </w:r>
      <w:r>
        <w:rPr>
          <w:rFonts w:cs="Arial" w:hint="eastAsia"/>
          <w:kern w:val="0"/>
        </w:rPr>
        <w:t>号富华大厦</w:t>
      </w:r>
      <w:r>
        <w:rPr>
          <w:rFonts w:cs="Arial" w:hint="eastAsia"/>
          <w:kern w:val="0"/>
        </w:rPr>
        <w:t>A</w:t>
      </w:r>
      <w:r>
        <w:rPr>
          <w:rFonts w:cs="Arial" w:hint="eastAsia"/>
          <w:kern w:val="0"/>
        </w:rPr>
        <w:t>座</w:t>
      </w:r>
      <w:r>
        <w:rPr>
          <w:rFonts w:cs="Arial" w:hint="eastAsia"/>
          <w:kern w:val="0"/>
        </w:rPr>
        <w:t>9</w:t>
      </w:r>
      <w:r>
        <w:rPr>
          <w:rFonts w:cs="Arial" w:hint="eastAsia"/>
          <w:kern w:val="0"/>
        </w:rPr>
        <w:t>楼</w:t>
      </w:r>
    </w:p>
    <w:p w:rsidR="00227E9E" w:rsidRDefault="00227E9E" w:rsidP="00DB5BF7">
      <w:pPr>
        <w:pStyle w:val="30"/>
        <w:spacing w:beforeLines="50" w:afterLines="50" w:line="360" w:lineRule="auto"/>
        <w:ind w:firstLine="482"/>
        <w:rPr>
          <w:szCs w:val="24"/>
        </w:rPr>
      </w:pPr>
      <w:bookmarkStart w:id="61" w:name="_Toc494357188"/>
      <w:r>
        <w:rPr>
          <w:rFonts w:hint="eastAsia"/>
          <w:szCs w:val="24"/>
        </w:rPr>
        <w:t>（四）验资机构：信永中和会计师事务所（特殊普通合伙）</w:t>
      </w:r>
      <w:bookmarkEnd w:id="61"/>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1</w:t>
      </w:r>
      <w:r>
        <w:rPr>
          <w:rFonts w:hint="eastAsia"/>
          <w:kern w:val="0"/>
        </w:rPr>
        <w:t>、负责人：</w:t>
      </w:r>
      <w:r>
        <w:rPr>
          <w:rFonts w:cs="Arial" w:hint="eastAsia"/>
          <w:kern w:val="0"/>
        </w:rPr>
        <w:t>叶韶勋</w:t>
      </w:r>
    </w:p>
    <w:p w:rsidR="00227E9E" w:rsidRDefault="00227E9E" w:rsidP="00DB5BF7">
      <w:pPr>
        <w:autoSpaceDE w:val="0"/>
        <w:autoSpaceDN w:val="0"/>
        <w:adjustRightInd w:val="0"/>
        <w:spacing w:beforeLines="50" w:afterLines="50" w:line="360" w:lineRule="auto"/>
        <w:ind w:firstLineChars="200" w:firstLine="420"/>
        <w:rPr>
          <w:rFonts w:cs="Arial"/>
          <w:kern w:val="0"/>
        </w:rPr>
      </w:pPr>
      <w:r>
        <w:rPr>
          <w:rFonts w:hint="eastAsia"/>
          <w:kern w:val="0"/>
        </w:rPr>
        <w:t>2</w:t>
      </w:r>
      <w:r>
        <w:rPr>
          <w:rFonts w:hint="eastAsia"/>
          <w:kern w:val="0"/>
        </w:rPr>
        <w:t>、签字注册会计师：</w:t>
      </w:r>
      <w:r>
        <w:rPr>
          <w:rFonts w:cs="Arial" w:hint="eastAsia"/>
          <w:kern w:val="0"/>
        </w:rPr>
        <w:t>阚京平、潘素娇</w:t>
      </w:r>
    </w:p>
    <w:p w:rsidR="00227E9E" w:rsidRDefault="00227E9E" w:rsidP="00DB5BF7">
      <w:pPr>
        <w:autoSpaceDE w:val="0"/>
        <w:autoSpaceDN w:val="0"/>
        <w:adjustRightInd w:val="0"/>
        <w:spacing w:beforeLines="50" w:afterLines="50" w:line="360" w:lineRule="auto"/>
        <w:ind w:firstLineChars="200" w:firstLine="420"/>
        <w:rPr>
          <w:rFonts w:cs="Arial"/>
          <w:kern w:val="0"/>
        </w:rPr>
      </w:pPr>
      <w:r>
        <w:rPr>
          <w:rFonts w:cs="Arial" w:hint="eastAsia"/>
          <w:kern w:val="0"/>
        </w:rPr>
        <w:t>3</w:t>
      </w:r>
      <w:r>
        <w:rPr>
          <w:rFonts w:cs="Arial" w:hint="eastAsia"/>
          <w:kern w:val="0"/>
        </w:rPr>
        <w:t>、办公地址：中国北京市东城区朝阳门北大街</w:t>
      </w:r>
      <w:r>
        <w:rPr>
          <w:rFonts w:cs="Arial" w:hint="eastAsia"/>
          <w:kern w:val="0"/>
        </w:rPr>
        <w:t>8</w:t>
      </w:r>
      <w:r>
        <w:rPr>
          <w:rFonts w:cs="Arial" w:hint="eastAsia"/>
          <w:kern w:val="0"/>
        </w:rPr>
        <w:t>号富华大厦</w:t>
      </w:r>
      <w:r>
        <w:rPr>
          <w:rFonts w:cs="Arial" w:hint="eastAsia"/>
          <w:kern w:val="0"/>
        </w:rPr>
        <w:t>A</w:t>
      </w:r>
      <w:r>
        <w:rPr>
          <w:rFonts w:cs="Arial" w:hint="eastAsia"/>
          <w:kern w:val="0"/>
        </w:rPr>
        <w:t>座</w:t>
      </w:r>
      <w:r>
        <w:rPr>
          <w:rFonts w:cs="Arial" w:hint="eastAsia"/>
          <w:kern w:val="0"/>
        </w:rPr>
        <w:t>9</w:t>
      </w:r>
      <w:r>
        <w:rPr>
          <w:rFonts w:cs="Arial" w:hint="eastAsia"/>
          <w:kern w:val="0"/>
        </w:rPr>
        <w:t>楼</w:t>
      </w:r>
    </w:p>
    <w:p w:rsidR="00227E9E" w:rsidRDefault="00227E9E" w:rsidP="00DB5BF7">
      <w:pPr>
        <w:autoSpaceDE w:val="0"/>
        <w:autoSpaceDN w:val="0"/>
        <w:adjustRightInd w:val="0"/>
        <w:spacing w:beforeLines="50" w:afterLines="50" w:line="360" w:lineRule="auto"/>
        <w:ind w:firstLineChars="200" w:firstLine="420"/>
        <w:rPr>
          <w:rFonts w:cs="Arial"/>
          <w:kern w:val="0"/>
        </w:rPr>
      </w:pPr>
    </w:p>
    <w:p w:rsidR="00227E9E" w:rsidRDefault="00227E9E" w:rsidP="00227E9E">
      <w:pPr>
        <w:pStyle w:val="1"/>
        <w:spacing w:before="240" w:after="240" w:line="360" w:lineRule="auto"/>
        <w:jc w:val="center"/>
        <w:textAlignment w:val="baseline"/>
        <w:rPr>
          <w:rFonts w:eastAsia="黑体"/>
          <w:bCs w:val="0"/>
          <w:sz w:val="32"/>
          <w:szCs w:val="32"/>
        </w:rPr>
      </w:pPr>
      <w:r>
        <w:rPr>
          <w:sz w:val="24"/>
        </w:rPr>
        <w:br w:type="page"/>
      </w:r>
      <w:bookmarkStart w:id="62" w:name="_Toc163559556"/>
      <w:bookmarkStart w:id="63" w:name="_Toc163559827"/>
      <w:bookmarkStart w:id="64" w:name="_Toc163976442"/>
      <w:bookmarkStart w:id="65" w:name="_Toc457490847"/>
      <w:bookmarkStart w:id="66" w:name="_Toc494357189"/>
      <w:r>
        <w:rPr>
          <w:rFonts w:eastAsia="黑体" w:hint="eastAsia"/>
          <w:bCs w:val="0"/>
          <w:sz w:val="32"/>
          <w:szCs w:val="32"/>
        </w:rPr>
        <w:t>第三节</w:t>
      </w:r>
      <w:r>
        <w:rPr>
          <w:rFonts w:eastAsia="黑体" w:hint="eastAsia"/>
          <w:bCs w:val="0"/>
          <w:sz w:val="32"/>
          <w:szCs w:val="32"/>
        </w:rPr>
        <w:t xml:space="preserve">  </w:t>
      </w:r>
      <w:r>
        <w:rPr>
          <w:rFonts w:eastAsia="黑体" w:hint="eastAsia"/>
          <w:bCs w:val="0"/>
          <w:sz w:val="32"/>
          <w:szCs w:val="32"/>
        </w:rPr>
        <w:t>本次发行前后公司相关情况</w:t>
      </w:r>
      <w:bookmarkEnd w:id="62"/>
      <w:bookmarkEnd w:id="63"/>
      <w:bookmarkEnd w:id="64"/>
      <w:r>
        <w:rPr>
          <w:rFonts w:eastAsia="黑体" w:hint="eastAsia"/>
          <w:bCs w:val="0"/>
          <w:sz w:val="32"/>
          <w:szCs w:val="32"/>
        </w:rPr>
        <w:t>对比</w:t>
      </w:r>
      <w:bookmarkEnd w:id="65"/>
      <w:bookmarkEnd w:id="66"/>
    </w:p>
    <w:p w:rsidR="00227E9E" w:rsidRDefault="00227E9E" w:rsidP="00227E9E">
      <w:pPr>
        <w:pStyle w:val="hh"/>
        <w:spacing w:before="156" w:after="156"/>
        <w:rPr>
          <w:rFonts w:ascii="Times New Roman" w:hAnsi="Times New Roman"/>
          <w:sz w:val="28"/>
          <w:szCs w:val="28"/>
        </w:rPr>
      </w:pPr>
      <w:bookmarkStart w:id="67" w:name="_Toc193646048"/>
      <w:bookmarkStart w:id="68" w:name="_Toc457490848"/>
      <w:bookmarkStart w:id="69" w:name="_Toc494357190"/>
      <w:bookmarkStart w:id="70" w:name="_Toc163559557"/>
      <w:bookmarkStart w:id="71" w:name="_Toc163559828"/>
      <w:bookmarkStart w:id="72" w:name="_Toc163976443"/>
      <w:r>
        <w:rPr>
          <w:rFonts w:ascii="Times New Roman" w:hAnsi="Times New Roman" w:hint="eastAsia"/>
          <w:sz w:val="28"/>
          <w:szCs w:val="28"/>
        </w:rPr>
        <w:t>一、本次发行前后前十名股东情况</w:t>
      </w:r>
      <w:bookmarkEnd w:id="67"/>
      <w:bookmarkEnd w:id="68"/>
      <w:r>
        <w:rPr>
          <w:rFonts w:ascii="Times New Roman" w:hAnsi="Times New Roman" w:hint="eastAsia"/>
          <w:sz w:val="28"/>
          <w:szCs w:val="28"/>
        </w:rPr>
        <w:t>对比</w:t>
      </w:r>
      <w:bookmarkEnd w:id="69"/>
    </w:p>
    <w:p w:rsidR="00227E9E" w:rsidRDefault="00227E9E" w:rsidP="00DB5BF7">
      <w:pPr>
        <w:pStyle w:val="30"/>
        <w:spacing w:beforeLines="50" w:afterLines="50" w:line="360" w:lineRule="auto"/>
        <w:ind w:firstLine="482"/>
        <w:rPr>
          <w:szCs w:val="24"/>
        </w:rPr>
      </w:pPr>
      <w:bookmarkStart w:id="73" w:name="_Toc229305629"/>
      <w:bookmarkStart w:id="74" w:name="_Toc494357191"/>
      <w:bookmarkStart w:id="75" w:name="_Toc457490849"/>
      <w:bookmarkStart w:id="76" w:name="_Toc229305057"/>
      <w:bookmarkStart w:id="77" w:name="_Toc229305159"/>
      <w:r>
        <w:rPr>
          <w:rFonts w:hint="eastAsia"/>
          <w:szCs w:val="24"/>
        </w:rPr>
        <w:t>（一）本次发行前前十名股东持股情况</w:t>
      </w:r>
      <w:bookmarkEnd w:id="73"/>
      <w:bookmarkEnd w:id="74"/>
      <w:bookmarkEnd w:id="75"/>
      <w:bookmarkEnd w:id="76"/>
      <w:bookmarkEnd w:id="77"/>
    </w:p>
    <w:p w:rsidR="00227E9E" w:rsidRDefault="00227E9E" w:rsidP="00DB5BF7">
      <w:pPr>
        <w:autoSpaceDE w:val="0"/>
        <w:autoSpaceDN w:val="0"/>
        <w:adjustRightInd w:val="0"/>
        <w:spacing w:beforeLines="50" w:afterLines="50" w:line="360" w:lineRule="auto"/>
        <w:ind w:firstLineChars="200" w:firstLine="420"/>
        <w:rPr>
          <w:kern w:val="0"/>
        </w:rPr>
      </w:pPr>
      <w:bookmarkStart w:id="78" w:name="_Toc229305630"/>
      <w:bookmarkStart w:id="79" w:name="_Toc229305160"/>
      <w:bookmarkStart w:id="80" w:name="_Toc229305058"/>
      <w:bookmarkStart w:id="81" w:name="_Toc193646049"/>
      <w:r>
        <w:rPr>
          <w:rFonts w:hint="eastAsia"/>
          <w:kern w:val="0"/>
        </w:rPr>
        <w:t>本次发行前，</w:t>
      </w:r>
      <w:r>
        <w:rPr>
          <w:kern w:val="0"/>
        </w:rPr>
        <w:t>截至</w:t>
      </w:r>
      <w:r>
        <w:rPr>
          <w:rFonts w:hint="eastAsia"/>
          <w:kern w:val="0"/>
        </w:rPr>
        <w:t>2017</w:t>
      </w:r>
      <w:r>
        <w:rPr>
          <w:kern w:val="0"/>
        </w:rPr>
        <w:t>年</w:t>
      </w:r>
      <w:r>
        <w:rPr>
          <w:rFonts w:hint="eastAsia"/>
          <w:kern w:val="0"/>
        </w:rPr>
        <w:t>9</w:t>
      </w:r>
      <w:r>
        <w:rPr>
          <w:kern w:val="0"/>
        </w:rPr>
        <w:t>月</w:t>
      </w:r>
      <w:r>
        <w:rPr>
          <w:rFonts w:hint="eastAsia"/>
          <w:kern w:val="0"/>
        </w:rPr>
        <w:t>21</w:t>
      </w:r>
      <w:r>
        <w:rPr>
          <w:kern w:val="0"/>
        </w:rPr>
        <w:t>日，公司前十名股东持股情况如下：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477"/>
        <w:gridCol w:w="3560"/>
        <w:gridCol w:w="1243"/>
        <w:gridCol w:w="1301"/>
        <w:gridCol w:w="1014"/>
        <w:gridCol w:w="1348"/>
      </w:tblGrid>
      <w:tr w:rsidR="00227E9E" w:rsidTr="00DB5BF7">
        <w:trPr>
          <w:jc w:val="center"/>
        </w:trPr>
        <w:tc>
          <w:tcPr>
            <w:tcW w:w="477" w:type="dxa"/>
            <w:tcBorders>
              <w:top w:val="single" w:sz="12" w:space="0" w:color="auto"/>
              <w:bottom w:val="single" w:sz="6" w:space="0" w:color="auto"/>
            </w:tcBorders>
            <w:shd w:val="pct10" w:color="auto" w:fill="FFFFFF"/>
            <w:tcMar>
              <w:left w:w="28" w:type="dxa"/>
              <w:right w:w="28" w:type="dxa"/>
            </w:tcMar>
            <w:vAlign w:val="center"/>
          </w:tcPr>
          <w:p w:rsidR="00227E9E" w:rsidRDefault="00227E9E" w:rsidP="00DB5BF7">
            <w:pPr>
              <w:jc w:val="center"/>
              <w:rPr>
                <w:b/>
                <w:szCs w:val="21"/>
              </w:rPr>
            </w:pPr>
            <w:r>
              <w:rPr>
                <w:rFonts w:hint="eastAsia"/>
                <w:b/>
                <w:szCs w:val="21"/>
              </w:rPr>
              <w:t>序号</w:t>
            </w:r>
          </w:p>
        </w:tc>
        <w:tc>
          <w:tcPr>
            <w:tcW w:w="3560" w:type="dxa"/>
            <w:tcBorders>
              <w:top w:val="single" w:sz="12" w:space="0" w:color="auto"/>
              <w:bottom w:val="single" w:sz="6" w:space="0" w:color="auto"/>
            </w:tcBorders>
            <w:shd w:val="pct10" w:color="auto" w:fill="FFFFFF"/>
            <w:tcMar>
              <w:left w:w="28" w:type="dxa"/>
              <w:right w:w="28" w:type="dxa"/>
            </w:tcMar>
            <w:vAlign w:val="center"/>
          </w:tcPr>
          <w:p w:rsidR="00227E9E" w:rsidRDefault="00227E9E" w:rsidP="00DB5BF7">
            <w:pPr>
              <w:jc w:val="center"/>
              <w:rPr>
                <w:b/>
                <w:szCs w:val="21"/>
              </w:rPr>
            </w:pPr>
            <w:r>
              <w:rPr>
                <w:rFonts w:hint="eastAsia"/>
                <w:b/>
                <w:szCs w:val="21"/>
              </w:rPr>
              <w:t>股东名称</w:t>
            </w:r>
          </w:p>
        </w:tc>
        <w:tc>
          <w:tcPr>
            <w:tcW w:w="1243" w:type="dxa"/>
            <w:tcBorders>
              <w:top w:val="single" w:sz="12" w:space="0" w:color="auto"/>
              <w:bottom w:val="single" w:sz="6" w:space="0" w:color="auto"/>
            </w:tcBorders>
            <w:shd w:val="pct10" w:color="auto" w:fill="FFFFFF"/>
            <w:tcMar>
              <w:left w:w="28" w:type="dxa"/>
              <w:right w:w="28" w:type="dxa"/>
            </w:tcMar>
            <w:vAlign w:val="center"/>
          </w:tcPr>
          <w:p w:rsidR="00227E9E" w:rsidRDefault="00227E9E" w:rsidP="00DB5BF7">
            <w:pPr>
              <w:ind w:left="108" w:hanging="108"/>
              <w:jc w:val="center"/>
              <w:rPr>
                <w:b/>
                <w:szCs w:val="21"/>
              </w:rPr>
            </w:pPr>
            <w:r>
              <w:rPr>
                <w:rFonts w:hint="eastAsia"/>
                <w:b/>
                <w:szCs w:val="21"/>
              </w:rPr>
              <w:t>持股数量（股）</w:t>
            </w:r>
          </w:p>
        </w:tc>
        <w:tc>
          <w:tcPr>
            <w:tcW w:w="1301" w:type="dxa"/>
            <w:tcBorders>
              <w:top w:val="single" w:sz="12" w:space="0" w:color="auto"/>
              <w:bottom w:val="single" w:sz="6" w:space="0" w:color="auto"/>
            </w:tcBorders>
            <w:shd w:val="pct10" w:color="auto" w:fill="FFFFFF"/>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持股比例（</w:t>
            </w:r>
            <w:r>
              <w:rPr>
                <w:rFonts w:hint="eastAsia"/>
                <w:b/>
                <w:szCs w:val="21"/>
              </w:rPr>
              <w:t>%</w:t>
            </w:r>
            <w:r>
              <w:rPr>
                <w:rFonts w:hint="eastAsia"/>
                <w:b/>
                <w:szCs w:val="21"/>
              </w:rPr>
              <w:t>）</w:t>
            </w:r>
          </w:p>
        </w:tc>
        <w:tc>
          <w:tcPr>
            <w:tcW w:w="1014" w:type="dxa"/>
            <w:tcBorders>
              <w:top w:val="single" w:sz="12" w:space="0" w:color="auto"/>
              <w:bottom w:val="single" w:sz="6" w:space="0" w:color="auto"/>
            </w:tcBorders>
            <w:shd w:val="pct10" w:color="auto" w:fill="FFFFFF"/>
            <w:tcMar>
              <w:left w:w="28" w:type="dxa"/>
              <w:right w:w="28" w:type="dxa"/>
            </w:tcMar>
            <w:vAlign w:val="center"/>
          </w:tcPr>
          <w:p w:rsidR="00227E9E" w:rsidRDefault="00227E9E" w:rsidP="00DB5BF7">
            <w:pPr>
              <w:jc w:val="center"/>
              <w:rPr>
                <w:b/>
                <w:szCs w:val="21"/>
              </w:rPr>
            </w:pPr>
            <w:r>
              <w:rPr>
                <w:rFonts w:hint="eastAsia"/>
                <w:b/>
                <w:szCs w:val="21"/>
              </w:rPr>
              <w:t>股份性质</w:t>
            </w:r>
          </w:p>
        </w:tc>
        <w:tc>
          <w:tcPr>
            <w:tcW w:w="1348" w:type="dxa"/>
            <w:tcBorders>
              <w:top w:val="single" w:sz="12" w:space="0" w:color="auto"/>
              <w:bottom w:val="single" w:sz="6" w:space="0" w:color="auto"/>
            </w:tcBorders>
            <w:shd w:val="pct10" w:color="auto" w:fill="FFFFFF"/>
            <w:tcMar>
              <w:left w:w="28" w:type="dxa"/>
              <w:right w:w="28" w:type="dxa"/>
            </w:tcMar>
            <w:vAlign w:val="center"/>
          </w:tcPr>
          <w:p w:rsidR="00227E9E" w:rsidRDefault="00227E9E" w:rsidP="00DB5BF7">
            <w:pPr>
              <w:jc w:val="center"/>
              <w:rPr>
                <w:b/>
                <w:szCs w:val="21"/>
              </w:rPr>
            </w:pPr>
            <w:r>
              <w:rPr>
                <w:rFonts w:hint="eastAsia"/>
                <w:b/>
                <w:szCs w:val="21"/>
              </w:rPr>
              <w:t>股份限售情况（股）</w:t>
            </w:r>
          </w:p>
        </w:tc>
      </w:tr>
      <w:tr w:rsidR="00227E9E" w:rsidTr="00DB5BF7">
        <w:trPr>
          <w:jc w:val="center"/>
        </w:trPr>
        <w:tc>
          <w:tcPr>
            <w:tcW w:w="477" w:type="dxa"/>
            <w:tcBorders>
              <w:top w:val="single" w:sz="6" w:space="0" w:color="auto"/>
            </w:tcBorders>
            <w:tcMar>
              <w:left w:w="28" w:type="dxa"/>
              <w:right w:w="28" w:type="dxa"/>
            </w:tcMar>
            <w:vAlign w:val="center"/>
          </w:tcPr>
          <w:p w:rsidR="00227E9E" w:rsidRDefault="00227E9E" w:rsidP="00DB5BF7">
            <w:pPr>
              <w:jc w:val="center"/>
              <w:rPr>
                <w:szCs w:val="21"/>
              </w:rPr>
            </w:pPr>
            <w:bookmarkStart w:id="82" w:name="_Hlk198622796"/>
            <w:r>
              <w:rPr>
                <w:bCs/>
                <w:szCs w:val="21"/>
              </w:rPr>
              <w:t>1</w:t>
            </w:r>
          </w:p>
        </w:tc>
        <w:tc>
          <w:tcPr>
            <w:tcW w:w="3560" w:type="dxa"/>
            <w:tcBorders>
              <w:top w:val="single" w:sz="6" w:space="0" w:color="auto"/>
            </w:tcBorders>
            <w:tcMar>
              <w:left w:w="28" w:type="dxa"/>
              <w:right w:w="28" w:type="dxa"/>
            </w:tcMar>
          </w:tcPr>
          <w:p w:rsidR="00227E9E" w:rsidRDefault="00227E9E" w:rsidP="00DB5BF7">
            <w:pPr>
              <w:rPr>
                <w:sz w:val="22"/>
              </w:rPr>
            </w:pPr>
            <w:r>
              <w:rPr>
                <w:rFonts w:hint="eastAsia"/>
                <w:sz w:val="22"/>
              </w:rPr>
              <w:t>山东新华医药集团有限责任公司</w:t>
            </w:r>
          </w:p>
        </w:tc>
        <w:tc>
          <w:tcPr>
            <w:tcW w:w="1243" w:type="dxa"/>
            <w:tcBorders>
              <w:top w:val="single" w:sz="6" w:space="0" w:color="auto"/>
            </w:tcBorders>
            <w:tcMar>
              <w:left w:w="28" w:type="dxa"/>
              <w:right w:w="28" w:type="dxa"/>
            </w:tcMar>
            <w:vAlign w:val="center"/>
          </w:tcPr>
          <w:p w:rsidR="00227E9E" w:rsidRDefault="00227E9E" w:rsidP="00DB5BF7">
            <w:pPr>
              <w:jc w:val="right"/>
              <w:rPr>
                <w:color w:val="000000"/>
                <w:sz w:val="22"/>
              </w:rPr>
            </w:pPr>
            <w:r>
              <w:rPr>
                <w:color w:val="000000"/>
                <w:sz w:val="22"/>
              </w:rPr>
              <w:t>157,587,763</w:t>
            </w:r>
          </w:p>
        </w:tc>
        <w:tc>
          <w:tcPr>
            <w:tcW w:w="1301" w:type="dxa"/>
            <w:tcBorders>
              <w:top w:val="single" w:sz="6" w:space="0" w:color="auto"/>
            </w:tcBorders>
            <w:tcMar>
              <w:left w:w="28" w:type="dxa"/>
              <w:right w:w="28" w:type="dxa"/>
            </w:tcMar>
            <w:vAlign w:val="center"/>
          </w:tcPr>
          <w:p w:rsidR="00227E9E" w:rsidRDefault="00227E9E" w:rsidP="00DB5BF7">
            <w:pPr>
              <w:jc w:val="right"/>
              <w:rPr>
                <w:color w:val="000000"/>
                <w:sz w:val="22"/>
              </w:rPr>
            </w:pPr>
            <w:r>
              <w:rPr>
                <w:color w:val="000000"/>
                <w:sz w:val="22"/>
              </w:rPr>
              <w:t>34.46</w:t>
            </w:r>
          </w:p>
        </w:tc>
        <w:tc>
          <w:tcPr>
            <w:tcW w:w="1014" w:type="dxa"/>
            <w:tcBorders>
              <w:top w:val="single" w:sz="6" w:space="0" w:color="auto"/>
            </w:tcBorders>
            <w:tcMar>
              <w:left w:w="28" w:type="dxa"/>
              <w:right w:w="28" w:type="dxa"/>
            </w:tcMar>
            <w:vAlign w:val="center"/>
          </w:tcPr>
          <w:p w:rsidR="00227E9E" w:rsidRDefault="00227E9E" w:rsidP="00DB5BF7">
            <w:pPr>
              <w:jc w:val="center"/>
              <w:rPr>
                <w:rFonts w:ascii="宋体" w:hAnsi="宋体" w:cs="仿宋_GB2312"/>
                <w:bCs/>
                <w:sz w:val="22"/>
              </w:rPr>
            </w:pPr>
            <w:r>
              <w:rPr>
                <w:rFonts w:ascii="宋体" w:hAnsi="宋体" w:cs="仿宋_GB2312" w:hint="eastAsia"/>
                <w:bCs/>
                <w:sz w:val="22"/>
              </w:rPr>
              <w:t>国家</w:t>
            </w:r>
          </w:p>
        </w:tc>
        <w:tc>
          <w:tcPr>
            <w:tcW w:w="1348" w:type="dxa"/>
            <w:tcBorders>
              <w:top w:val="single" w:sz="6" w:space="0" w:color="auto"/>
            </w:tcBorders>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2</w:t>
            </w:r>
          </w:p>
        </w:tc>
        <w:tc>
          <w:tcPr>
            <w:tcW w:w="3560" w:type="dxa"/>
            <w:tcMar>
              <w:left w:w="28" w:type="dxa"/>
              <w:right w:w="28" w:type="dxa"/>
            </w:tcMar>
          </w:tcPr>
          <w:p w:rsidR="00227E9E" w:rsidRDefault="00227E9E" w:rsidP="00DB5BF7">
            <w:pPr>
              <w:rPr>
                <w:sz w:val="22"/>
              </w:rPr>
            </w:pPr>
            <w:r>
              <w:rPr>
                <w:rFonts w:hint="eastAsia"/>
                <w:sz w:val="22"/>
              </w:rPr>
              <w:t>香港中央结算</w:t>
            </w:r>
            <w:r>
              <w:rPr>
                <w:rFonts w:hint="eastAsia"/>
                <w:sz w:val="22"/>
              </w:rPr>
              <w:t>(</w:t>
            </w:r>
            <w:r>
              <w:rPr>
                <w:rFonts w:hint="eastAsia"/>
                <w:sz w:val="22"/>
              </w:rPr>
              <w:t>代理人</w:t>
            </w:r>
            <w:r>
              <w:rPr>
                <w:rFonts w:hint="eastAsia"/>
                <w:sz w:val="22"/>
              </w:rPr>
              <w:t>)</w:t>
            </w:r>
            <w:r>
              <w:rPr>
                <w:rFonts w:hint="eastAsia"/>
                <w:sz w:val="22"/>
              </w:rPr>
              <w:t>有限公司</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148,883,598</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32.56</w:t>
            </w:r>
          </w:p>
        </w:tc>
        <w:tc>
          <w:tcPr>
            <w:tcW w:w="1014" w:type="dxa"/>
            <w:tcMar>
              <w:left w:w="28" w:type="dxa"/>
              <w:right w:w="28" w:type="dxa"/>
            </w:tcMar>
            <w:vAlign w:val="center"/>
          </w:tcPr>
          <w:p w:rsidR="00227E9E" w:rsidRDefault="00227E9E" w:rsidP="00DB5BF7">
            <w:pPr>
              <w:jc w:val="center"/>
              <w:rPr>
                <w:rFonts w:ascii="宋体" w:hAnsi="宋体" w:cs="仿宋_GB2312"/>
                <w:bCs/>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3</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中银基金－建设银行－中国人寿－中国人</w:t>
            </w:r>
            <w:proofErr w:type="gramStart"/>
            <w:r>
              <w:rPr>
                <w:rFonts w:hint="eastAsia"/>
                <w:color w:val="000000"/>
                <w:sz w:val="22"/>
              </w:rPr>
              <w:t>寿委托中银基金</w:t>
            </w:r>
            <w:proofErr w:type="gramEnd"/>
            <w:r>
              <w:rPr>
                <w:rFonts w:hint="eastAsia"/>
                <w:color w:val="000000"/>
                <w:sz w:val="22"/>
              </w:rPr>
              <w:t>公司混合型组合</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10,427,977</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2.28</w:t>
            </w:r>
          </w:p>
        </w:tc>
        <w:tc>
          <w:tcPr>
            <w:tcW w:w="1014" w:type="dxa"/>
            <w:tcMar>
              <w:left w:w="28" w:type="dxa"/>
              <w:right w:w="28" w:type="dxa"/>
            </w:tcMar>
            <w:vAlign w:val="center"/>
          </w:tcPr>
          <w:p w:rsidR="00227E9E" w:rsidRDefault="00227E9E" w:rsidP="00DB5BF7">
            <w:pPr>
              <w:jc w:val="center"/>
              <w:rPr>
                <w:rFonts w:ascii="宋体" w:hAnsi="宋体" w:cs="仿宋_GB2312"/>
                <w:bCs/>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4</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招商银行股份有限公司－</w:t>
            </w:r>
            <w:proofErr w:type="gramStart"/>
            <w:r>
              <w:rPr>
                <w:rFonts w:hint="eastAsia"/>
                <w:color w:val="000000"/>
                <w:sz w:val="22"/>
              </w:rPr>
              <w:t>汇添富医疗</w:t>
            </w:r>
            <w:proofErr w:type="gramEnd"/>
            <w:r>
              <w:rPr>
                <w:rFonts w:hint="eastAsia"/>
                <w:color w:val="000000"/>
                <w:sz w:val="22"/>
              </w:rPr>
              <w:t>服务灵活配置混合型证券投资基金</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8,679,875</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1.90</w:t>
            </w:r>
          </w:p>
        </w:tc>
        <w:tc>
          <w:tcPr>
            <w:tcW w:w="1014" w:type="dxa"/>
            <w:tcMar>
              <w:left w:w="28" w:type="dxa"/>
              <w:right w:w="28" w:type="dxa"/>
            </w:tcMar>
            <w:vAlign w:val="center"/>
          </w:tcPr>
          <w:p w:rsidR="00227E9E" w:rsidRDefault="00227E9E" w:rsidP="00DB5BF7">
            <w:pPr>
              <w:jc w:val="center"/>
              <w:rPr>
                <w:rFonts w:ascii="宋体" w:hAnsi="宋体" w:cs="仿宋_GB2312"/>
                <w:bCs/>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5</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中</w:t>
            </w:r>
            <w:proofErr w:type="gramStart"/>
            <w:r>
              <w:rPr>
                <w:rFonts w:hint="eastAsia"/>
                <w:color w:val="000000"/>
                <w:sz w:val="22"/>
              </w:rPr>
              <w:t>银基金</w:t>
            </w:r>
            <w:proofErr w:type="gramEnd"/>
            <w:r>
              <w:rPr>
                <w:rFonts w:hint="eastAsia"/>
                <w:color w:val="000000"/>
                <w:sz w:val="22"/>
              </w:rPr>
              <w:t>公司－中行－中国银行股份有限公司</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4,139,965</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0.91</w:t>
            </w:r>
          </w:p>
        </w:tc>
        <w:tc>
          <w:tcPr>
            <w:tcW w:w="1014" w:type="dxa"/>
            <w:tcMar>
              <w:left w:w="28" w:type="dxa"/>
              <w:right w:w="28" w:type="dxa"/>
            </w:tcMar>
            <w:vAlign w:val="center"/>
          </w:tcPr>
          <w:p w:rsidR="00227E9E" w:rsidRDefault="00227E9E" w:rsidP="00DB5BF7">
            <w:pPr>
              <w:jc w:val="center"/>
              <w:rPr>
                <w:rFonts w:ascii="宋体" w:hAnsi="宋体" w:cs="仿宋_GB2312"/>
                <w:bCs/>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6</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平安资产－邮储银行－如意</w:t>
            </w:r>
            <w:r>
              <w:rPr>
                <w:rFonts w:hint="eastAsia"/>
                <w:color w:val="000000"/>
                <w:sz w:val="22"/>
              </w:rPr>
              <w:t>10</w:t>
            </w:r>
            <w:r>
              <w:rPr>
                <w:rFonts w:hint="eastAsia"/>
                <w:color w:val="000000"/>
                <w:sz w:val="22"/>
              </w:rPr>
              <w:t>号资产管理产品</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3,500,057</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0.77</w:t>
            </w:r>
          </w:p>
        </w:tc>
        <w:tc>
          <w:tcPr>
            <w:tcW w:w="1014" w:type="dxa"/>
            <w:tcMar>
              <w:left w:w="28" w:type="dxa"/>
              <w:right w:w="28" w:type="dxa"/>
            </w:tcMar>
            <w:vAlign w:val="center"/>
          </w:tcPr>
          <w:p w:rsidR="00227E9E" w:rsidRDefault="00227E9E" w:rsidP="00DB5BF7">
            <w:pPr>
              <w:jc w:val="center"/>
              <w:rPr>
                <w:rFonts w:ascii="宋体" w:hAnsi="宋体" w:cs="仿宋_GB2312"/>
                <w:bCs/>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7</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中国工商银行股份有限公司－</w:t>
            </w:r>
            <w:proofErr w:type="gramStart"/>
            <w:r>
              <w:rPr>
                <w:rFonts w:hint="eastAsia"/>
                <w:color w:val="000000"/>
                <w:sz w:val="22"/>
              </w:rPr>
              <w:t>汇添富</w:t>
            </w:r>
            <w:proofErr w:type="gramEnd"/>
            <w:r>
              <w:rPr>
                <w:rFonts w:hint="eastAsia"/>
                <w:color w:val="000000"/>
                <w:sz w:val="22"/>
              </w:rPr>
              <w:t>医药保健混合型证券投资基金</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3,249,302</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0.71</w:t>
            </w:r>
          </w:p>
        </w:tc>
        <w:tc>
          <w:tcPr>
            <w:tcW w:w="1014" w:type="dxa"/>
            <w:tcMar>
              <w:left w:w="28" w:type="dxa"/>
              <w:right w:w="28" w:type="dxa"/>
            </w:tcMar>
            <w:vAlign w:val="center"/>
          </w:tcPr>
          <w:p w:rsidR="00227E9E" w:rsidRDefault="00227E9E" w:rsidP="00DB5BF7">
            <w:pPr>
              <w:jc w:val="center"/>
              <w:rPr>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8</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建信基金－建设银行－中国人寿－中国人</w:t>
            </w:r>
            <w:proofErr w:type="gramStart"/>
            <w:r>
              <w:rPr>
                <w:rFonts w:hint="eastAsia"/>
                <w:color w:val="000000"/>
                <w:sz w:val="22"/>
              </w:rPr>
              <w:t>寿委托建</w:t>
            </w:r>
            <w:proofErr w:type="gramEnd"/>
            <w:r>
              <w:rPr>
                <w:rFonts w:hint="eastAsia"/>
                <w:color w:val="000000"/>
                <w:sz w:val="22"/>
              </w:rPr>
              <w:t>信基金公司股票型组合</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2,812,102</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0.61</w:t>
            </w:r>
          </w:p>
        </w:tc>
        <w:tc>
          <w:tcPr>
            <w:tcW w:w="1014" w:type="dxa"/>
            <w:tcMar>
              <w:left w:w="28" w:type="dxa"/>
              <w:right w:w="28" w:type="dxa"/>
            </w:tcMar>
            <w:vAlign w:val="center"/>
          </w:tcPr>
          <w:p w:rsidR="00227E9E" w:rsidRDefault="00227E9E" w:rsidP="00DB5BF7">
            <w:pPr>
              <w:jc w:val="center"/>
              <w:rPr>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trHeight w:val="55"/>
          <w:jc w:val="center"/>
        </w:trPr>
        <w:tc>
          <w:tcPr>
            <w:tcW w:w="477" w:type="dxa"/>
            <w:tcMar>
              <w:left w:w="28" w:type="dxa"/>
              <w:right w:w="28" w:type="dxa"/>
            </w:tcMar>
            <w:vAlign w:val="center"/>
          </w:tcPr>
          <w:p w:rsidR="00227E9E" w:rsidRDefault="00227E9E" w:rsidP="00DB5BF7">
            <w:pPr>
              <w:jc w:val="center"/>
              <w:rPr>
                <w:szCs w:val="21"/>
              </w:rPr>
            </w:pPr>
            <w:r>
              <w:rPr>
                <w:bCs/>
                <w:szCs w:val="21"/>
              </w:rPr>
              <w:t>9</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中国财产再保险有限责任公司－传统－普通保险产品</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2,345,295</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0.51</w:t>
            </w:r>
          </w:p>
        </w:tc>
        <w:tc>
          <w:tcPr>
            <w:tcW w:w="1014" w:type="dxa"/>
            <w:tcMar>
              <w:left w:w="28" w:type="dxa"/>
              <w:right w:w="28" w:type="dxa"/>
            </w:tcMar>
            <w:vAlign w:val="center"/>
          </w:tcPr>
          <w:p w:rsidR="00227E9E" w:rsidRDefault="00227E9E" w:rsidP="00DB5BF7">
            <w:pPr>
              <w:jc w:val="center"/>
              <w:rPr>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77" w:type="dxa"/>
            <w:tcMar>
              <w:left w:w="28" w:type="dxa"/>
              <w:right w:w="28" w:type="dxa"/>
            </w:tcMar>
            <w:vAlign w:val="center"/>
          </w:tcPr>
          <w:p w:rsidR="00227E9E" w:rsidRDefault="00227E9E" w:rsidP="00DB5BF7">
            <w:pPr>
              <w:jc w:val="center"/>
              <w:rPr>
                <w:szCs w:val="21"/>
              </w:rPr>
            </w:pPr>
            <w:r>
              <w:rPr>
                <w:bCs/>
                <w:szCs w:val="21"/>
              </w:rPr>
              <w:t>10</w:t>
            </w:r>
          </w:p>
        </w:tc>
        <w:tc>
          <w:tcPr>
            <w:tcW w:w="3560" w:type="dxa"/>
            <w:tcMar>
              <w:left w:w="28" w:type="dxa"/>
              <w:right w:w="28" w:type="dxa"/>
            </w:tcMar>
            <w:vAlign w:val="center"/>
          </w:tcPr>
          <w:p w:rsidR="00227E9E" w:rsidRDefault="00227E9E" w:rsidP="00DB5BF7">
            <w:pPr>
              <w:rPr>
                <w:rFonts w:ascii="宋体" w:hAnsi="宋体" w:cs="宋体"/>
                <w:color w:val="000000"/>
                <w:sz w:val="22"/>
              </w:rPr>
            </w:pPr>
            <w:r>
              <w:rPr>
                <w:rFonts w:hint="eastAsia"/>
                <w:color w:val="000000"/>
                <w:sz w:val="22"/>
              </w:rPr>
              <w:t>建信基金－招商银行－建信乾元安享特定多个客户资产管理计划</w:t>
            </w:r>
          </w:p>
        </w:tc>
        <w:tc>
          <w:tcPr>
            <w:tcW w:w="1243" w:type="dxa"/>
            <w:tcMar>
              <w:left w:w="28" w:type="dxa"/>
              <w:right w:w="28" w:type="dxa"/>
            </w:tcMar>
            <w:vAlign w:val="center"/>
          </w:tcPr>
          <w:p w:rsidR="00227E9E" w:rsidRDefault="00227E9E" w:rsidP="00DB5BF7">
            <w:pPr>
              <w:jc w:val="right"/>
              <w:rPr>
                <w:color w:val="000000"/>
                <w:sz w:val="22"/>
              </w:rPr>
            </w:pPr>
            <w:r>
              <w:rPr>
                <w:color w:val="000000"/>
                <w:sz w:val="22"/>
              </w:rPr>
              <w:t>2,325,944</w:t>
            </w:r>
          </w:p>
        </w:tc>
        <w:tc>
          <w:tcPr>
            <w:tcW w:w="1301" w:type="dxa"/>
            <w:tcMar>
              <w:left w:w="28" w:type="dxa"/>
              <w:right w:w="28" w:type="dxa"/>
            </w:tcMar>
            <w:vAlign w:val="center"/>
          </w:tcPr>
          <w:p w:rsidR="00227E9E" w:rsidRDefault="00227E9E" w:rsidP="00DB5BF7">
            <w:pPr>
              <w:jc w:val="right"/>
              <w:rPr>
                <w:color w:val="000000"/>
                <w:sz w:val="22"/>
              </w:rPr>
            </w:pPr>
            <w:r>
              <w:rPr>
                <w:color w:val="000000"/>
                <w:sz w:val="22"/>
              </w:rPr>
              <w:t>0.51</w:t>
            </w:r>
          </w:p>
        </w:tc>
        <w:tc>
          <w:tcPr>
            <w:tcW w:w="1014" w:type="dxa"/>
            <w:tcMar>
              <w:left w:w="28" w:type="dxa"/>
              <w:right w:w="28" w:type="dxa"/>
            </w:tcMar>
            <w:vAlign w:val="center"/>
          </w:tcPr>
          <w:p w:rsidR="00227E9E" w:rsidRDefault="00227E9E" w:rsidP="00DB5BF7">
            <w:pPr>
              <w:jc w:val="center"/>
              <w:rPr>
                <w:rFonts w:ascii="宋体" w:hAnsi="宋体" w:cs="仿宋_GB2312"/>
                <w:bCs/>
                <w:sz w:val="22"/>
              </w:rPr>
            </w:pPr>
            <w:r>
              <w:rPr>
                <w:rFonts w:ascii="宋体" w:hAnsi="宋体" w:cs="仿宋_GB2312" w:hint="eastAsia"/>
                <w:bCs/>
                <w:sz w:val="22"/>
              </w:rPr>
              <w:t>其他</w:t>
            </w:r>
          </w:p>
        </w:tc>
        <w:tc>
          <w:tcPr>
            <w:tcW w:w="1348" w:type="dxa"/>
            <w:tcMar>
              <w:left w:w="28" w:type="dxa"/>
              <w:right w:w="28" w:type="dxa"/>
            </w:tcMar>
            <w:vAlign w:val="center"/>
          </w:tcPr>
          <w:p w:rsidR="00227E9E" w:rsidRDefault="00227E9E" w:rsidP="00DB5BF7">
            <w:pPr>
              <w:jc w:val="center"/>
              <w:rPr>
                <w:sz w:val="22"/>
              </w:rPr>
            </w:pPr>
            <w:r>
              <w:rPr>
                <w:rFonts w:hint="eastAsia"/>
                <w:sz w:val="22"/>
              </w:rPr>
              <w:t>无</w:t>
            </w:r>
          </w:p>
        </w:tc>
      </w:tr>
      <w:tr w:rsidR="00227E9E" w:rsidTr="00DB5BF7">
        <w:trPr>
          <w:jc w:val="center"/>
        </w:trPr>
        <w:tc>
          <w:tcPr>
            <w:tcW w:w="4037" w:type="dxa"/>
            <w:gridSpan w:val="2"/>
            <w:tcMar>
              <w:left w:w="28" w:type="dxa"/>
              <w:right w:w="28" w:type="dxa"/>
            </w:tcMar>
            <w:vAlign w:val="center"/>
          </w:tcPr>
          <w:p w:rsidR="00227E9E" w:rsidRDefault="00227E9E" w:rsidP="00DB5BF7">
            <w:pPr>
              <w:widowControl/>
              <w:jc w:val="center"/>
              <w:rPr>
                <w:b/>
                <w:color w:val="000000"/>
                <w:szCs w:val="21"/>
              </w:rPr>
            </w:pPr>
            <w:r>
              <w:rPr>
                <w:rFonts w:hint="eastAsia"/>
                <w:b/>
                <w:color w:val="000000"/>
                <w:szCs w:val="21"/>
              </w:rPr>
              <w:t>合计</w:t>
            </w:r>
          </w:p>
        </w:tc>
        <w:tc>
          <w:tcPr>
            <w:tcW w:w="1243" w:type="dxa"/>
            <w:tcMar>
              <w:left w:w="28" w:type="dxa"/>
              <w:right w:w="28" w:type="dxa"/>
            </w:tcMar>
            <w:vAlign w:val="center"/>
          </w:tcPr>
          <w:p w:rsidR="00227E9E" w:rsidRDefault="00227E9E" w:rsidP="00DB5BF7">
            <w:pPr>
              <w:jc w:val="right"/>
              <w:rPr>
                <w:b/>
                <w:color w:val="000000"/>
                <w:sz w:val="22"/>
              </w:rPr>
            </w:pPr>
            <w:r>
              <w:rPr>
                <w:b/>
                <w:color w:val="000000"/>
                <w:sz w:val="22"/>
              </w:rPr>
              <w:t>343,951,878</w:t>
            </w:r>
          </w:p>
        </w:tc>
        <w:tc>
          <w:tcPr>
            <w:tcW w:w="1301" w:type="dxa"/>
            <w:tcMar>
              <w:left w:w="28" w:type="dxa"/>
              <w:right w:w="28" w:type="dxa"/>
            </w:tcMar>
            <w:vAlign w:val="center"/>
          </w:tcPr>
          <w:p w:rsidR="00227E9E" w:rsidRDefault="00227E9E" w:rsidP="00DB5BF7">
            <w:pPr>
              <w:jc w:val="right"/>
              <w:rPr>
                <w:b/>
                <w:color w:val="000000"/>
                <w:sz w:val="22"/>
              </w:rPr>
            </w:pPr>
            <w:r>
              <w:rPr>
                <w:b/>
                <w:color w:val="000000"/>
                <w:sz w:val="22"/>
              </w:rPr>
              <w:t>75.22</w:t>
            </w:r>
          </w:p>
        </w:tc>
        <w:tc>
          <w:tcPr>
            <w:tcW w:w="1014" w:type="dxa"/>
            <w:tcMar>
              <w:left w:w="28" w:type="dxa"/>
              <w:right w:w="28" w:type="dxa"/>
            </w:tcMar>
            <w:vAlign w:val="center"/>
          </w:tcPr>
          <w:p w:rsidR="00227E9E" w:rsidRDefault="00227E9E" w:rsidP="00DB5BF7">
            <w:pPr>
              <w:jc w:val="center"/>
              <w:rPr>
                <w:b/>
                <w:color w:val="000000"/>
                <w:sz w:val="22"/>
              </w:rPr>
            </w:pPr>
            <w:r>
              <w:rPr>
                <w:rFonts w:hint="eastAsia"/>
                <w:b/>
                <w:szCs w:val="21"/>
              </w:rPr>
              <w:t>-</w:t>
            </w:r>
          </w:p>
        </w:tc>
        <w:tc>
          <w:tcPr>
            <w:tcW w:w="1348" w:type="dxa"/>
            <w:tcMar>
              <w:left w:w="28" w:type="dxa"/>
              <w:right w:w="28" w:type="dxa"/>
            </w:tcMar>
            <w:vAlign w:val="center"/>
          </w:tcPr>
          <w:p w:rsidR="00227E9E" w:rsidRDefault="00227E9E" w:rsidP="00DB5BF7">
            <w:pPr>
              <w:jc w:val="center"/>
              <w:rPr>
                <w:b/>
                <w:szCs w:val="21"/>
              </w:rPr>
            </w:pPr>
            <w:r>
              <w:rPr>
                <w:rFonts w:hint="eastAsia"/>
                <w:b/>
                <w:szCs w:val="21"/>
              </w:rPr>
              <w:t>-</w:t>
            </w:r>
          </w:p>
        </w:tc>
      </w:tr>
    </w:tbl>
    <w:p w:rsidR="00227E9E" w:rsidRDefault="00227E9E" w:rsidP="00DB5BF7">
      <w:pPr>
        <w:pStyle w:val="30"/>
        <w:spacing w:beforeLines="50" w:afterLines="50" w:line="360" w:lineRule="auto"/>
        <w:ind w:firstLine="482"/>
        <w:rPr>
          <w:szCs w:val="24"/>
        </w:rPr>
      </w:pPr>
      <w:bookmarkStart w:id="83" w:name="_Toc457490850"/>
      <w:bookmarkStart w:id="84" w:name="_Toc494357192"/>
      <w:bookmarkEnd w:id="82"/>
      <w:r>
        <w:rPr>
          <w:rFonts w:hint="eastAsia"/>
          <w:szCs w:val="24"/>
        </w:rPr>
        <w:t>（二）本次发行后前十名股东情况</w:t>
      </w:r>
      <w:bookmarkEnd w:id="78"/>
      <w:bookmarkEnd w:id="79"/>
      <w:bookmarkEnd w:id="80"/>
      <w:bookmarkEnd w:id="83"/>
      <w:bookmarkEnd w:id="84"/>
    </w:p>
    <w:p w:rsidR="00227E9E" w:rsidRDefault="00227E9E" w:rsidP="00DB5BF7">
      <w:pPr>
        <w:autoSpaceDE w:val="0"/>
        <w:autoSpaceDN w:val="0"/>
        <w:adjustRightInd w:val="0"/>
        <w:spacing w:beforeLines="50" w:afterLines="50" w:line="360" w:lineRule="auto"/>
        <w:ind w:firstLineChars="200" w:firstLine="420"/>
      </w:pPr>
      <w:r>
        <w:rPr>
          <w:rFonts w:hint="eastAsia"/>
          <w:kern w:val="0"/>
        </w:rPr>
        <w:t>公司本次非公开发行新增股份登记到账后，公司前十名股东持股情况如下：</w:t>
      </w:r>
    </w:p>
    <w:tbl>
      <w:tblPr>
        <w:tblW w:w="89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426"/>
        <w:gridCol w:w="3681"/>
        <w:gridCol w:w="1181"/>
        <w:gridCol w:w="1275"/>
        <w:gridCol w:w="993"/>
        <w:gridCol w:w="1402"/>
      </w:tblGrid>
      <w:tr w:rsidR="00227E9E" w:rsidRPr="0029502D" w:rsidTr="00DB5BF7">
        <w:trPr>
          <w:trHeight w:val="708"/>
          <w:jc w:val="center"/>
        </w:trPr>
        <w:tc>
          <w:tcPr>
            <w:tcW w:w="426" w:type="dxa"/>
            <w:shd w:val="clear" w:color="auto" w:fill="D9D9D9"/>
            <w:tcMar>
              <w:left w:w="28" w:type="dxa"/>
              <w:right w:w="28" w:type="dxa"/>
            </w:tcMar>
            <w:vAlign w:val="center"/>
          </w:tcPr>
          <w:p w:rsidR="00227E9E" w:rsidRPr="0029502D" w:rsidRDefault="00227E9E" w:rsidP="00DB5BF7">
            <w:pPr>
              <w:jc w:val="center"/>
              <w:rPr>
                <w:b/>
                <w:szCs w:val="21"/>
              </w:rPr>
            </w:pPr>
            <w:bookmarkStart w:id="85" w:name="_Toc457490851"/>
            <w:r w:rsidRPr="0029502D">
              <w:rPr>
                <w:rFonts w:hint="eastAsia"/>
                <w:b/>
                <w:szCs w:val="21"/>
              </w:rPr>
              <w:t>序号</w:t>
            </w:r>
          </w:p>
        </w:tc>
        <w:tc>
          <w:tcPr>
            <w:tcW w:w="3681" w:type="dxa"/>
            <w:shd w:val="clear" w:color="auto" w:fill="D9D9D9"/>
            <w:tcMar>
              <w:left w:w="28" w:type="dxa"/>
              <w:right w:w="28" w:type="dxa"/>
            </w:tcMar>
            <w:vAlign w:val="center"/>
          </w:tcPr>
          <w:p w:rsidR="00227E9E" w:rsidRPr="0029502D" w:rsidRDefault="00227E9E" w:rsidP="00DB5BF7">
            <w:pPr>
              <w:jc w:val="center"/>
              <w:rPr>
                <w:b/>
                <w:szCs w:val="21"/>
              </w:rPr>
            </w:pPr>
            <w:r w:rsidRPr="0029502D">
              <w:rPr>
                <w:rFonts w:hint="eastAsia"/>
                <w:b/>
                <w:szCs w:val="21"/>
              </w:rPr>
              <w:t>股东名称</w:t>
            </w:r>
          </w:p>
        </w:tc>
        <w:tc>
          <w:tcPr>
            <w:tcW w:w="1181" w:type="dxa"/>
            <w:shd w:val="clear" w:color="auto" w:fill="D9D9D9"/>
            <w:tcMar>
              <w:left w:w="28" w:type="dxa"/>
              <w:right w:w="28" w:type="dxa"/>
            </w:tcMar>
            <w:vAlign w:val="center"/>
          </w:tcPr>
          <w:p w:rsidR="00227E9E" w:rsidRPr="0029502D" w:rsidRDefault="00227E9E" w:rsidP="00DB5BF7">
            <w:pPr>
              <w:jc w:val="center"/>
              <w:rPr>
                <w:b/>
                <w:szCs w:val="21"/>
              </w:rPr>
            </w:pPr>
            <w:r w:rsidRPr="0029502D">
              <w:rPr>
                <w:rFonts w:hint="eastAsia"/>
                <w:b/>
                <w:szCs w:val="21"/>
              </w:rPr>
              <w:t>持股数量</w:t>
            </w:r>
          </w:p>
          <w:p w:rsidR="00227E9E" w:rsidRPr="0029502D" w:rsidRDefault="00227E9E" w:rsidP="00DB5BF7">
            <w:pPr>
              <w:ind w:left="108" w:hangingChars="51" w:hanging="108"/>
              <w:jc w:val="center"/>
              <w:rPr>
                <w:b/>
                <w:szCs w:val="21"/>
              </w:rPr>
            </w:pPr>
            <w:r w:rsidRPr="0029502D">
              <w:rPr>
                <w:rFonts w:hint="eastAsia"/>
                <w:b/>
                <w:szCs w:val="21"/>
              </w:rPr>
              <w:t>（股）</w:t>
            </w:r>
          </w:p>
        </w:tc>
        <w:tc>
          <w:tcPr>
            <w:tcW w:w="1275" w:type="dxa"/>
            <w:shd w:val="clear" w:color="auto" w:fill="D9D9D9"/>
            <w:tcMar>
              <w:left w:w="28" w:type="dxa"/>
              <w:right w:w="28" w:type="dxa"/>
            </w:tcMar>
            <w:vAlign w:val="center"/>
          </w:tcPr>
          <w:p w:rsidR="00227E9E" w:rsidRPr="0029502D" w:rsidRDefault="00227E9E" w:rsidP="00DB5BF7">
            <w:pPr>
              <w:ind w:left="108" w:hangingChars="51" w:hanging="108"/>
              <w:jc w:val="center"/>
              <w:rPr>
                <w:b/>
                <w:szCs w:val="21"/>
              </w:rPr>
            </w:pPr>
            <w:r w:rsidRPr="0029502D">
              <w:rPr>
                <w:rFonts w:hint="eastAsia"/>
                <w:b/>
                <w:szCs w:val="21"/>
              </w:rPr>
              <w:t>持股比例</w:t>
            </w:r>
          </w:p>
          <w:p w:rsidR="00227E9E" w:rsidRPr="0029502D" w:rsidRDefault="00227E9E" w:rsidP="00DB5BF7">
            <w:pPr>
              <w:jc w:val="center"/>
              <w:rPr>
                <w:b/>
                <w:szCs w:val="21"/>
              </w:rPr>
            </w:pPr>
            <w:r w:rsidRPr="0029502D">
              <w:rPr>
                <w:rFonts w:hint="eastAsia"/>
                <w:b/>
                <w:szCs w:val="21"/>
              </w:rPr>
              <w:t>（</w:t>
            </w:r>
            <w:r w:rsidRPr="0029502D">
              <w:rPr>
                <w:rFonts w:hint="eastAsia"/>
                <w:b/>
                <w:szCs w:val="21"/>
              </w:rPr>
              <w:t>%</w:t>
            </w:r>
            <w:r w:rsidRPr="0029502D">
              <w:rPr>
                <w:rFonts w:hint="eastAsia"/>
                <w:b/>
                <w:szCs w:val="21"/>
              </w:rPr>
              <w:t>）</w:t>
            </w:r>
          </w:p>
        </w:tc>
        <w:tc>
          <w:tcPr>
            <w:tcW w:w="993" w:type="dxa"/>
            <w:shd w:val="clear" w:color="auto" w:fill="D9D9D9"/>
            <w:tcMar>
              <w:left w:w="28" w:type="dxa"/>
              <w:right w:w="28" w:type="dxa"/>
            </w:tcMar>
            <w:vAlign w:val="center"/>
          </w:tcPr>
          <w:p w:rsidR="00227E9E" w:rsidRPr="0029502D" w:rsidRDefault="00227E9E" w:rsidP="00DB5BF7">
            <w:pPr>
              <w:jc w:val="center"/>
              <w:rPr>
                <w:b/>
                <w:szCs w:val="21"/>
              </w:rPr>
            </w:pPr>
            <w:r w:rsidRPr="0029502D">
              <w:rPr>
                <w:rFonts w:hint="eastAsia"/>
                <w:b/>
                <w:szCs w:val="21"/>
              </w:rPr>
              <w:t>股份性质</w:t>
            </w:r>
          </w:p>
        </w:tc>
        <w:tc>
          <w:tcPr>
            <w:tcW w:w="1402" w:type="dxa"/>
            <w:shd w:val="clear" w:color="auto" w:fill="D9D9D9"/>
            <w:tcMar>
              <w:left w:w="28" w:type="dxa"/>
              <w:right w:w="28" w:type="dxa"/>
            </w:tcMar>
            <w:vAlign w:val="center"/>
          </w:tcPr>
          <w:p w:rsidR="00227E9E" w:rsidRPr="0029502D" w:rsidRDefault="00227E9E" w:rsidP="00DB5BF7">
            <w:pPr>
              <w:jc w:val="center"/>
              <w:rPr>
                <w:b/>
                <w:szCs w:val="21"/>
              </w:rPr>
            </w:pPr>
            <w:r w:rsidRPr="0029502D">
              <w:rPr>
                <w:rFonts w:hint="eastAsia"/>
                <w:b/>
                <w:szCs w:val="21"/>
              </w:rPr>
              <w:t>股份限售情况</w:t>
            </w:r>
          </w:p>
          <w:p w:rsidR="00227E9E" w:rsidRPr="0029502D" w:rsidRDefault="00227E9E" w:rsidP="00DB5BF7">
            <w:pPr>
              <w:jc w:val="center"/>
              <w:rPr>
                <w:b/>
                <w:szCs w:val="21"/>
              </w:rPr>
            </w:pPr>
            <w:r w:rsidRPr="0029502D">
              <w:rPr>
                <w:rFonts w:hint="eastAsia"/>
                <w:b/>
                <w:szCs w:val="21"/>
              </w:rPr>
              <w:t>（股）</w:t>
            </w:r>
          </w:p>
        </w:tc>
      </w:tr>
      <w:tr w:rsidR="00227E9E" w:rsidRPr="0029502D" w:rsidTr="00DB5BF7">
        <w:trPr>
          <w:trHeight w:val="287"/>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1</w:t>
            </w:r>
          </w:p>
        </w:tc>
        <w:tc>
          <w:tcPr>
            <w:tcW w:w="3681" w:type="dxa"/>
            <w:tcMar>
              <w:left w:w="28" w:type="dxa"/>
              <w:right w:w="28" w:type="dxa"/>
            </w:tcMar>
            <w:vAlign w:val="bottom"/>
          </w:tcPr>
          <w:p w:rsidR="00227E9E" w:rsidRPr="0029502D" w:rsidRDefault="00227E9E" w:rsidP="00DB5BF7">
            <w:pPr>
              <w:jc w:val="center"/>
              <w:rPr>
                <w:rFonts w:ascii="宋体" w:hAnsi="宋体" w:cs="仿宋_GB2312"/>
                <w:bCs/>
                <w:szCs w:val="21"/>
              </w:rPr>
            </w:pPr>
            <w:r w:rsidRPr="0029502D">
              <w:rPr>
                <w:rFonts w:hint="eastAsia"/>
                <w:color w:val="000000"/>
                <w:szCs w:val="21"/>
              </w:rPr>
              <w:t>山东新华医药集团有限责任公司</w:t>
            </w:r>
          </w:p>
        </w:tc>
        <w:tc>
          <w:tcPr>
            <w:tcW w:w="1181" w:type="dxa"/>
            <w:tcMar>
              <w:left w:w="28" w:type="dxa"/>
              <w:right w:w="28" w:type="dxa"/>
            </w:tcMar>
            <w:vAlign w:val="bottom"/>
          </w:tcPr>
          <w:p w:rsidR="00227E9E" w:rsidRPr="0029502D" w:rsidRDefault="00227E9E" w:rsidP="00DB5BF7">
            <w:pPr>
              <w:jc w:val="right"/>
              <w:rPr>
                <w:rFonts w:eastAsia="仿宋_GB2312"/>
                <w:bCs/>
                <w:szCs w:val="21"/>
              </w:rPr>
            </w:pPr>
            <w:r w:rsidRPr="0029502D">
              <w:rPr>
                <w:color w:val="000000"/>
                <w:szCs w:val="21"/>
              </w:rPr>
              <w:t>157,587,763</w:t>
            </w:r>
          </w:p>
        </w:tc>
        <w:tc>
          <w:tcPr>
            <w:tcW w:w="1275" w:type="dxa"/>
            <w:tcMar>
              <w:left w:w="28" w:type="dxa"/>
              <w:right w:w="28" w:type="dxa"/>
            </w:tcMar>
            <w:vAlign w:val="center"/>
          </w:tcPr>
          <w:p w:rsidR="00227E9E" w:rsidRPr="0029502D" w:rsidRDefault="00227E9E" w:rsidP="00DB5BF7">
            <w:pPr>
              <w:jc w:val="right"/>
              <w:rPr>
                <w:rFonts w:eastAsia="仿宋_GB2312"/>
                <w:bCs/>
                <w:szCs w:val="21"/>
              </w:rPr>
            </w:pPr>
            <w:r w:rsidRPr="0029502D">
              <w:rPr>
                <w:color w:val="000000"/>
                <w:szCs w:val="21"/>
              </w:rPr>
              <w:t>32.94</w:t>
            </w:r>
          </w:p>
        </w:tc>
        <w:tc>
          <w:tcPr>
            <w:tcW w:w="993" w:type="dxa"/>
            <w:tcMar>
              <w:left w:w="28" w:type="dxa"/>
              <w:right w:w="28" w:type="dxa"/>
            </w:tcMar>
            <w:vAlign w:val="center"/>
          </w:tcPr>
          <w:p w:rsidR="00227E9E" w:rsidRPr="0029502D" w:rsidRDefault="00227E9E" w:rsidP="00DB5BF7">
            <w:pPr>
              <w:jc w:val="center"/>
              <w:rPr>
                <w:rFonts w:ascii="宋体" w:hAnsi="宋体" w:cs="仿宋_GB2312"/>
                <w:bCs/>
                <w:szCs w:val="21"/>
              </w:rPr>
            </w:pPr>
            <w:r w:rsidRPr="0029502D">
              <w:rPr>
                <w:rFonts w:hint="eastAsia"/>
                <w:color w:val="000000"/>
                <w:szCs w:val="21"/>
              </w:rPr>
              <w:t>国家</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269"/>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2</w:t>
            </w:r>
          </w:p>
        </w:tc>
        <w:tc>
          <w:tcPr>
            <w:tcW w:w="3681" w:type="dxa"/>
            <w:tcMar>
              <w:left w:w="28" w:type="dxa"/>
              <w:right w:w="28" w:type="dxa"/>
            </w:tcMar>
            <w:vAlign w:val="bottom"/>
          </w:tcPr>
          <w:p w:rsidR="00227E9E" w:rsidRPr="0029502D" w:rsidRDefault="00227E9E" w:rsidP="00DB5BF7">
            <w:pPr>
              <w:jc w:val="center"/>
              <w:rPr>
                <w:rFonts w:ascii="宋体" w:hAnsi="宋体" w:cs="仿宋_GB2312"/>
                <w:bCs/>
                <w:szCs w:val="21"/>
              </w:rPr>
            </w:pPr>
            <w:r w:rsidRPr="0029502D">
              <w:rPr>
                <w:rFonts w:hint="eastAsia"/>
                <w:color w:val="000000"/>
                <w:szCs w:val="21"/>
              </w:rPr>
              <w:t>香港中央结算</w:t>
            </w:r>
            <w:r w:rsidRPr="0029502D">
              <w:rPr>
                <w:color w:val="000000"/>
                <w:szCs w:val="21"/>
              </w:rPr>
              <w:t>(</w:t>
            </w:r>
            <w:r w:rsidRPr="0029502D">
              <w:rPr>
                <w:rFonts w:hint="eastAsia"/>
                <w:color w:val="000000"/>
                <w:szCs w:val="21"/>
              </w:rPr>
              <w:t>代理人</w:t>
            </w:r>
            <w:r w:rsidRPr="0029502D">
              <w:rPr>
                <w:color w:val="000000"/>
                <w:szCs w:val="21"/>
              </w:rPr>
              <w:t>)</w:t>
            </w:r>
            <w:r w:rsidRPr="0029502D">
              <w:rPr>
                <w:rFonts w:hint="eastAsia"/>
                <w:color w:val="000000"/>
                <w:szCs w:val="21"/>
              </w:rPr>
              <w:t>有限公司</w:t>
            </w:r>
          </w:p>
        </w:tc>
        <w:tc>
          <w:tcPr>
            <w:tcW w:w="1181" w:type="dxa"/>
            <w:tcMar>
              <w:left w:w="28" w:type="dxa"/>
              <w:right w:w="28" w:type="dxa"/>
            </w:tcMar>
            <w:vAlign w:val="bottom"/>
          </w:tcPr>
          <w:p w:rsidR="00227E9E" w:rsidRPr="0029502D" w:rsidRDefault="00227E9E" w:rsidP="00DB5BF7">
            <w:pPr>
              <w:jc w:val="right"/>
              <w:rPr>
                <w:rFonts w:eastAsia="仿宋_GB2312"/>
                <w:bCs/>
                <w:szCs w:val="21"/>
              </w:rPr>
            </w:pPr>
            <w:r w:rsidRPr="0029502D">
              <w:rPr>
                <w:color w:val="000000"/>
                <w:szCs w:val="21"/>
              </w:rPr>
              <w:t>148,883,598</w:t>
            </w:r>
          </w:p>
        </w:tc>
        <w:tc>
          <w:tcPr>
            <w:tcW w:w="1275" w:type="dxa"/>
            <w:tcMar>
              <w:left w:w="28" w:type="dxa"/>
              <w:right w:w="28" w:type="dxa"/>
            </w:tcMar>
            <w:vAlign w:val="center"/>
          </w:tcPr>
          <w:p w:rsidR="00227E9E" w:rsidRPr="0029502D" w:rsidRDefault="00227E9E" w:rsidP="00DB5BF7">
            <w:pPr>
              <w:jc w:val="right"/>
              <w:rPr>
                <w:rFonts w:eastAsia="仿宋_GB2312"/>
                <w:bCs/>
                <w:szCs w:val="21"/>
              </w:rPr>
            </w:pPr>
            <w:r w:rsidRPr="0029502D">
              <w:rPr>
                <w:color w:val="000000"/>
                <w:szCs w:val="21"/>
              </w:rPr>
              <w:t>31.12</w:t>
            </w:r>
          </w:p>
        </w:tc>
        <w:tc>
          <w:tcPr>
            <w:tcW w:w="993" w:type="dxa"/>
            <w:tcMar>
              <w:left w:w="28" w:type="dxa"/>
              <w:right w:w="28" w:type="dxa"/>
            </w:tcMar>
            <w:vAlign w:val="center"/>
          </w:tcPr>
          <w:p w:rsidR="00227E9E" w:rsidRPr="0029502D" w:rsidRDefault="00227E9E" w:rsidP="00DB5BF7">
            <w:pPr>
              <w:jc w:val="center"/>
              <w:rPr>
                <w:rFonts w:ascii="宋体" w:hAnsi="宋体" w:cs="仿宋_GB2312"/>
                <w:bCs/>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136"/>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3</w:t>
            </w:r>
          </w:p>
        </w:tc>
        <w:tc>
          <w:tcPr>
            <w:tcW w:w="3681" w:type="dxa"/>
            <w:tcMar>
              <w:left w:w="28" w:type="dxa"/>
              <w:right w:w="28" w:type="dxa"/>
            </w:tcMar>
            <w:vAlign w:val="bottom"/>
          </w:tcPr>
          <w:p w:rsidR="00227E9E" w:rsidRPr="0029502D" w:rsidRDefault="00227E9E" w:rsidP="00DB5BF7">
            <w:pPr>
              <w:widowControl/>
              <w:jc w:val="center"/>
              <w:rPr>
                <w:szCs w:val="21"/>
              </w:rPr>
            </w:pPr>
            <w:r w:rsidRPr="0029502D">
              <w:rPr>
                <w:rFonts w:hint="eastAsia"/>
                <w:szCs w:val="21"/>
              </w:rPr>
              <w:t>巨</w:t>
            </w:r>
            <w:proofErr w:type="gramStart"/>
            <w:r w:rsidRPr="0029502D">
              <w:rPr>
                <w:rFonts w:hint="eastAsia"/>
                <w:szCs w:val="21"/>
              </w:rPr>
              <w:t>能资本</w:t>
            </w:r>
            <w:proofErr w:type="gramEnd"/>
            <w:r w:rsidRPr="0029502D">
              <w:rPr>
                <w:rFonts w:hint="eastAsia"/>
                <w:szCs w:val="21"/>
              </w:rPr>
              <w:t>管理有限公司－山东</w:t>
            </w:r>
            <w:proofErr w:type="gramStart"/>
            <w:r w:rsidRPr="0029502D">
              <w:rPr>
                <w:rFonts w:hint="eastAsia"/>
                <w:szCs w:val="21"/>
              </w:rPr>
              <w:t>聚赢产业</w:t>
            </w:r>
            <w:proofErr w:type="gramEnd"/>
            <w:r w:rsidRPr="0029502D">
              <w:rPr>
                <w:rFonts w:hint="eastAsia"/>
                <w:szCs w:val="21"/>
              </w:rPr>
              <w:t>基金合伙企业（有限合伙）</w:t>
            </w:r>
          </w:p>
        </w:tc>
        <w:tc>
          <w:tcPr>
            <w:tcW w:w="1181" w:type="dxa"/>
            <w:tcMar>
              <w:left w:w="28" w:type="dxa"/>
              <w:right w:w="28" w:type="dxa"/>
            </w:tcMar>
            <w:vAlign w:val="bottom"/>
          </w:tcPr>
          <w:p w:rsidR="00227E9E" w:rsidRPr="0029502D" w:rsidRDefault="00227E9E" w:rsidP="00DB5BF7">
            <w:pPr>
              <w:widowControl/>
              <w:jc w:val="right"/>
              <w:rPr>
                <w:szCs w:val="21"/>
              </w:rPr>
            </w:pPr>
          </w:p>
          <w:p w:rsidR="00227E9E" w:rsidRPr="0029502D" w:rsidRDefault="00227E9E" w:rsidP="00DB5BF7">
            <w:pPr>
              <w:widowControl/>
              <w:jc w:val="right"/>
              <w:rPr>
                <w:szCs w:val="21"/>
              </w:rPr>
            </w:pPr>
            <w:r w:rsidRPr="0029502D">
              <w:rPr>
                <w:szCs w:val="21"/>
              </w:rPr>
              <w:t>17,930,905</w:t>
            </w:r>
            <w:r w:rsidRPr="0029502D">
              <w:rPr>
                <w:szCs w:val="21"/>
              </w:rPr>
              <w:tab/>
            </w:r>
          </w:p>
        </w:tc>
        <w:tc>
          <w:tcPr>
            <w:tcW w:w="1275" w:type="dxa"/>
            <w:tcMar>
              <w:left w:w="28" w:type="dxa"/>
              <w:right w:w="28" w:type="dxa"/>
            </w:tcMar>
            <w:vAlign w:val="center"/>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3.75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65"/>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4</w:t>
            </w:r>
          </w:p>
        </w:tc>
        <w:tc>
          <w:tcPr>
            <w:tcW w:w="3681" w:type="dxa"/>
            <w:tcMar>
              <w:left w:w="28" w:type="dxa"/>
              <w:right w:w="28" w:type="dxa"/>
            </w:tcMar>
            <w:vAlign w:val="bottom"/>
          </w:tcPr>
          <w:p w:rsidR="00227E9E" w:rsidRPr="0029502D" w:rsidRDefault="00227E9E" w:rsidP="00DB5BF7">
            <w:pPr>
              <w:jc w:val="center"/>
              <w:rPr>
                <w:rFonts w:ascii="宋体" w:hAnsi="宋体" w:cs="宋体"/>
                <w:color w:val="000000"/>
                <w:szCs w:val="21"/>
              </w:rPr>
            </w:pPr>
            <w:r w:rsidRPr="0029502D">
              <w:rPr>
                <w:rFonts w:hint="eastAsia"/>
                <w:color w:val="000000"/>
                <w:szCs w:val="21"/>
              </w:rPr>
              <w:t>招商银行股份有限公司－</w:t>
            </w:r>
            <w:proofErr w:type="gramStart"/>
            <w:r w:rsidRPr="0029502D">
              <w:rPr>
                <w:rFonts w:hint="eastAsia"/>
                <w:color w:val="000000"/>
                <w:szCs w:val="21"/>
              </w:rPr>
              <w:t>汇添富医疗</w:t>
            </w:r>
            <w:proofErr w:type="gramEnd"/>
            <w:r w:rsidRPr="0029502D">
              <w:rPr>
                <w:rFonts w:hint="eastAsia"/>
                <w:color w:val="000000"/>
                <w:szCs w:val="21"/>
              </w:rPr>
              <w:t>服务灵活配置混合型证券投资基金</w:t>
            </w:r>
          </w:p>
        </w:tc>
        <w:tc>
          <w:tcPr>
            <w:tcW w:w="1181"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11,034,836</w:t>
            </w:r>
          </w:p>
        </w:tc>
        <w:tc>
          <w:tcPr>
            <w:tcW w:w="1275"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2.31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264"/>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5</w:t>
            </w:r>
          </w:p>
        </w:tc>
        <w:tc>
          <w:tcPr>
            <w:tcW w:w="3681" w:type="dxa"/>
            <w:tcMar>
              <w:left w:w="28" w:type="dxa"/>
              <w:right w:w="28" w:type="dxa"/>
            </w:tcMar>
            <w:vAlign w:val="bottom"/>
          </w:tcPr>
          <w:p w:rsidR="00227E9E" w:rsidRPr="0029502D" w:rsidRDefault="00227E9E" w:rsidP="00DB5BF7">
            <w:pPr>
              <w:jc w:val="center"/>
              <w:rPr>
                <w:rFonts w:ascii="宋体" w:hAnsi="宋体" w:cs="宋体"/>
                <w:color w:val="000000"/>
                <w:szCs w:val="21"/>
              </w:rPr>
            </w:pPr>
            <w:r w:rsidRPr="0029502D">
              <w:rPr>
                <w:rFonts w:hint="eastAsia"/>
                <w:color w:val="000000"/>
                <w:szCs w:val="21"/>
              </w:rPr>
              <w:t>中银基金－建设银行－中国人寿－中国人</w:t>
            </w:r>
            <w:proofErr w:type="gramStart"/>
            <w:r w:rsidRPr="0029502D">
              <w:rPr>
                <w:rFonts w:hint="eastAsia"/>
                <w:color w:val="000000"/>
                <w:szCs w:val="21"/>
              </w:rPr>
              <w:t>寿委托中银基金</w:t>
            </w:r>
            <w:proofErr w:type="gramEnd"/>
            <w:r w:rsidRPr="0029502D">
              <w:rPr>
                <w:rFonts w:hint="eastAsia"/>
                <w:color w:val="000000"/>
                <w:szCs w:val="21"/>
              </w:rPr>
              <w:t>公司混合型组合</w:t>
            </w:r>
          </w:p>
        </w:tc>
        <w:tc>
          <w:tcPr>
            <w:tcW w:w="1181"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7,216,389</w:t>
            </w:r>
          </w:p>
        </w:tc>
        <w:tc>
          <w:tcPr>
            <w:tcW w:w="1275"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1.51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65"/>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6</w:t>
            </w:r>
          </w:p>
        </w:tc>
        <w:tc>
          <w:tcPr>
            <w:tcW w:w="3681" w:type="dxa"/>
            <w:tcMar>
              <w:left w:w="28" w:type="dxa"/>
              <w:right w:w="28" w:type="dxa"/>
            </w:tcMar>
            <w:vAlign w:val="bottom"/>
          </w:tcPr>
          <w:p w:rsidR="00227E9E" w:rsidRPr="0029502D" w:rsidRDefault="00227E9E" w:rsidP="00DB5BF7">
            <w:pPr>
              <w:jc w:val="center"/>
              <w:rPr>
                <w:rFonts w:ascii="宋体" w:hAnsi="宋体" w:cs="宋体"/>
                <w:color w:val="000000"/>
                <w:szCs w:val="21"/>
              </w:rPr>
            </w:pPr>
            <w:r w:rsidRPr="0029502D">
              <w:rPr>
                <w:rFonts w:hint="eastAsia"/>
                <w:color w:val="000000"/>
                <w:szCs w:val="21"/>
              </w:rPr>
              <w:t>平安资产－邮储银行－如意</w:t>
            </w:r>
            <w:r w:rsidRPr="0029502D">
              <w:rPr>
                <w:rFonts w:hint="eastAsia"/>
                <w:color w:val="000000"/>
                <w:szCs w:val="21"/>
              </w:rPr>
              <w:t>10</w:t>
            </w:r>
            <w:r w:rsidRPr="0029502D">
              <w:rPr>
                <w:rFonts w:hint="eastAsia"/>
                <w:color w:val="000000"/>
                <w:szCs w:val="21"/>
              </w:rPr>
              <w:t>号资产管理产品</w:t>
            </w:r>
          </w:p>
        </w:tc>
        <w:tc>
          <w:tcPr>
            <w:tcW w:w="1181"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3,500,057</w:t>
            </w:r>
          </w:p>
        </w:tc>
        <w:tc>
          <w:tcPr>
            <w:tcW w:w="1275"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0.73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94"/>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7</w:t>
            </w:r>
          </w:p>
        </w:tc>
        <w:tc>
          <w:tcPr>
            <w:tcW w:w="3681" w:type="dxa"/>
            <w:tcMar>
              <w:left w:w="28" w:type="dxa"/>
              <w:right w:w="28" w:type="dxa"/>
            </w:tcMar>
            <w:vAlign w:val="bottom"/>
          </w:tcPr>
          <w:p w:rsidR="00227E9E" w:rsidRPr="0029502D" w:rsidRDefault="00227E9E" w:rsidP="00DB5BF7">
            <w:pPr>
              <w:jc w:val="center"/>
              <w:rPr>
                <w:rFonts w:ascii="宋体" w:hAnsi="宋体" w:cs="宋体"/>
                <w:color w:val="000000"/>
                <w:szCs w:val="21"/>
              </w:rPr>
            </w:pPr>
            <w:r w:rsidRPr="0029502D">
              <w:rPr>
                <w:rFonts w:hint="eastAsia"/>
                <w:color w:val="000000"/>
                <w:szCs w:val="21"/>
              </w:rPr>
              <w:t>中国工商银行股份有限公司－</w:t>
            </w:r>
            <w:proofErr w:type="gramStart"/>
            <w:r w:rsidRPr="0029502D">
              <w:rPr>
                <w:rFonts w:hint="eastAsia"/>
                <w:color w:val="000000"/>
                <w:szCs w:val="21"/>
              </w:rPr>
              <w:t>汇添富</w:t>
            </w:r>
            <w:proofErr w:type="gramEnd"/>
            <w:r w:rsidRPr="0029502D">
              <w:rPr>
                <w:rFonts w:hint="eastAsia"/>
                <w:color w:val="000000"/>
                <w:szCs w:val="21"/>
              </w:rPr>
              <w:t>医药保健混合型证券投资基金</w:t>
            </w:r>
          </w:p>
        </w:tc>
        <w:tc>
          <w:tcPr>
            <w:tcW w:w="1181"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3,159,602</w:t>
            </w:r>
          </w:p>
        </w:tc>
        <w:tc>
          <w:tcPr>
            <w:tcW w:w="1275"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0.66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158"/>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8</w:t>
            </w:r>
          </w:p>
        </w:tc>
        <w:tc>
          <w:tcPr>
            <w:tcW w:w="3681" w:type="dxa"/>
            <w:tcMar>
              <w:left w:w="28" w:type="dxa"/>
              <w:right w:w="28" w:type="dxa"/>
            </w:tcMar>
            <w:vAlign w:val="bottom"/>
          </w:tcPr>
          <w:p w:rsidR="00227E9E" w:rsidRPr="0029502D" w:rsidRDefault="00227E9E" w:rsidP="00DB5BF7">
            <w:pPr>
              <w:jc w:val="center"/>
              <w:rPr>
                <w:rFonts w:ascii="宋体" w:hAnsi="宋体" w:cs="宋体"/>
                <w:color w:val="000000"/>
                <w:szCs w:val="21"/>
              </w:rPr>
            </w:pPr>
            <w:r w:rsidRPr="0029502D">
              <w:rPr>
                <w:rFonts w:hint="eastAsia"/>
                <w:color w:val="000000"/>
                <w:szCs w:val="21"/>
              </w:rPr>
              <w:t>山东新华制药股份有限公司－第一期员工持股计划</w:t>
            </w:r>
          </w:p>
        </w:tc>
        <w:tc>
          <w:tcPr>
            <w:tcW w:w="1181"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3,109,686</w:t>
            </w:r>
          </w:p>
        </w:tc>
        <w:tc>
          <w:tcPr>
            <w:tcW w:w="1275"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0.65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80"/>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9</w:t>
            </w:r>
          </w:p>
        </w:tc>
        <w:tc>
          <w:tcPr>
            <w:tcW w:w="3681" w:type="dxa"/>
            <w:tcMar>
              <w:left w:w="28" w:type="dxa"/>
              <w:right w:w="28" w:type="dxa"/>
            </w:tcMar>
            <w:vAlign w:val="bottom"/>
          </w:tcPr>
          <w:p w:rsidR="00227E9E" w:rsidRPr="0029502D" w:rsidRDefault="00227E9E" w:rsidP="00DB5BF7">
            <w:pPr>
              <w:jc w:val="center"/>
              <w:rPr>
                <w:rFonts w:ascii="宋体" w:hAnsi="宋体" w:cs="宋体"/>
                <w:color w:val="000000"/>
                <w:szCs w:val="21"/>
              </w:rPr>
            </w:pPr>
            <w:r w:rsidRPr="0029502D">
              <w:rPr>
                <w:rFonts w:hint="eastAsia"/>
                <w:color w:val="000000"/>
                <w:szCs w:val="21"/>
              </w:rPr>
              <w:t>建信基金－建设银行－中国人寿－中国人</w:t>
            </w:r>
            <w:proofErr w:type="gramStart"/>
            <w:r w:rsidRPr="0029502D">
              <w:rPr>
                <w:rFonts w:hint="eastAsia"/>
                <w:color w:val="000000"/>
                <w:szCs w:val="21"/>
              </w:rPr>
              <w:t>寿委托建</w:t>
            </w:r>
            <w:proofErr w:type="gramEnd"/>
            <w:r w:rsidRPr="0029502D">
              <w:rPr>
                <w:rFonts w:hint="eastAsia"/>
                <w:color w:val="000000"/>
                <w:szCs w:val="21"/>
              </w:rPr>
              <w:t>信基金公司股票型组合</w:t>
            </w:r>
          </w:p>
        </w:tc>
        <w:tc>
          <w:tcPr>
            <w:tcW w:w="1181"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2,812,102</w:t>
            </w:r>
          </w:p>
        </w:tc>
        <w:tc>
          <w:tcPr>
            <w:tcW w:w="1275"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0.59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65"/>
          <w:jc w:val="center"/>
        </w:trPr>
        <w:tc>
          <w:tcPr>
            <w:tcW w:w="426" w:type="dxa"/>
            <w:tcMar>
              <w:left w:w="28" w:type="dxa"/>
              <w:right w:w="28" w:type="dxa"/>
            </w:tcMar>
            <w:vAlign w:val="center"/>
          </w:tcPr>
          <w:p w:rsidR="00227E9E" w:rsidRPr="0029502D" w:rsidRDefault="00227E9E" w:rsidP="00DB5BF7">
            <w:pPr>
              <w:jc w:val="center"/>
              <w:rPr>
                <w:szCs w:val="21"/>
              </w:rPr>
            </w:pPr>
            <w:r w:rsidRPr="0029502D">
              <w:rPr>
                <w:rFonts w:hint="eastAsia"/>
                <w:szCs w:val="21"/>
              </w:rPr>
              <w:t>10</w:t>
            </w:r>
          </w:p>
        </w:tc>
        <w:tc>
          <w:tcPr>
            <w:tcW w:w="3681" w:type="dxa"/>
            <w:tcMar>
              <w:left w:w="28" w:type="dxa"/>
              <w:right w:w="28" w:type="dxa"/>
            </w:tcMar>
            <w:vAlign w:val="bottom"/>
          </w:tcPr>
          <w:p w:rsidR="00227E9E" w:rsidRPr="0029502D" w:rsidRDefault="00227E9E" w:rsidP="00DB5BF7">
            <w:pPr>
              <w:jc w:val="center"/>
              <w:rPr>
                <w:rFonts w:ascii="宋体" w:hAnsi="宋体" w:cs="宋体"/>
                <w:color w:val="000000"/>
                <w:szCs w:val="21"/>
              </w:rPr>
            </w:pPr>
            <w:r w:rsidRPr="0029502D">
              <w:rPr>
                <w:rFonts w:hint="eastAsia"/>
                <w:color w:val="000000"/>
                <w:szCs w:val="21"/>
              </w:rPr>
              <w:t>中国财产再保险有限责任公司－传统－普通保险产品</w:t>
            </w:r>
          </w:p>
        </w:tc>
        <w:tc>
          <w:tcPr>
            <w:tcW w:w="1181"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2,345,295</w:t>
            </w:r>
          </w:p>
        </w:tc>
        <w:tc>
          <w:tcPr>
            <w:tcW w:w="1275" w:type="dxa"/>
            <w:tcMar>
              <w:left w:w="28" w:type="dxa"/>
              <w:right w:w="28" w:type="dxa"/>
            </w:tcMar>
            <w:vAlign w:val="bottom"/>
          </w:tcPr>
          <w:p w:rsidR="00227E9E" w:rsidRPr="0029502D" w:rsidRDefault="00227E9E" w:rsidP="00DB5BF7">
            <w:pPr>
              <w:jc w:val="right"/>
              <w:rPr>
                <w:rFonts w:ascii="宋体" w:hAnsi="宋体" w:cs="宋体"/>
                <w:color w:val="000000"/>
                <w:szCs w:val="21"/>
              </w:rPr>
            </w:pPr>
            <w:r w:rsidRPr="0029502D">
              <w:rPr>
                <w:rFonts w:hint="eastAsia"/>
                <w:color w:val="000000"/>
                <w:szCs w:val="21"/>
              </w:rPr>
              <w:t xml:space="preserve">0.49 </w:t>
            </w:r>
          </w:p>
        </w:tc>
        <w:tc>
          <w:tcPr>
            <w:tcW w:w="993" w:type="dxa"/>
            <w:tcMar>
              <w:left w:w="28" w:type="dxa"/>
              <w:right w:w="28" w:type="dxa"/>
            </w:tcMar>
            <w:vAlign w:val="center"/>
          </w:tcPr>
          <w:p w:rsidR="00227E9E" w:rsidRPr="0029502D" w:rsidRDefault="00227E9E" w:rsidP="00DB5BF7">
            <w:pPr>
              <w:widowControl/>
              <w:jc w:val="center"/>
              <w:rPr>
                <w:szCs w:val="21"/>
              </w:rPr>
            </w:pPr>
            <w:r w:rsidRPr="0029502D">
              <w:rPr>
                <w:rFonts w:hint="eastAsia"/>
                <w:color w:val="000000"/>
                <w:szCs w:val="21"/>
              </w:rPr>
              <w:t>其他</w:t>
            </w:r>
          </w:p>
        </w:tc>
        <w:tc>
          <w:tcPr>
            <w:tcW w:w="1402" w:type="dxa"/>
            <w:tcMar>
              <w:left w:w="28" w:type="dxa"/>
              <w:right w:w="28" w:type="dxa"/>
            </w:tcMar>
            <w:vAlign w:val="center"/>
          </w:tcPr>
          <w:p w:rsidR="00227E9E" w:rsidRPr="0029502D" w:rsidRDefault="00227E9E" w:rsidP="00DB5BF7">
            <w:pPr>
              <w:jc w:val="center"/>
              <w:rPr>
                <w:szCs w:val="21"/>
              </w:rPr>
            </w:pPr>
            <w:r w:rsidRPr="0029502D">
              <w:rPr>
                <w:rFonts w:hint="eastAsia"/>
                <w:color w:val="000000"/>
                <w:szCs w:val="21"/>
              </w:rPr>
              <w:t>无</w:t>
            </w:r>
          </w:p>
        </w:tc>
      </w:tr>
      <w:tr w:rsidR="00227E9E" w:rsidRPr="0029502D" w:rsidTr="00DB5BF7">
        <w:trPr>
          <w:trHeight w:val="65"/>
          <w:jc w:val="center"/>
        </w:trPr>
        <w:tc>
          <w:tcPr>
            <w:tcW w:w="4107" w:type="dxa"/>
            <w:gridSpan w:val="2"/>
            <w:tcMar>
              <w:left w:w="28" w:type="dxa"/>
              <w:right w:w="28" w:type="dxa"/>
            </w:tcMar>
            <w:vAlign w:val="center"/>
          </w:tcPr>
          <w:p w:rsidR="00227E9E" w:rsidRPr="0029502D" w:rsidRDefault="00227E9E" w:rsidP="00DB5BF7">
            <w:pPr>
              <w:widowControl/>
              <w:jc w:val="center"/>
              <w:rPr>
                <w:b/>
                <w:szCs w:val="21"/>
              </w:rPr>
            </w:pPr>
            <w:r w:rsidRPr="0029502D">
              <w:rPr>
                <w:rFonts w:hint="eastAsia"/>
                <w:b/>
                <w:szCs w:val="21"/>
              </w:rPr>
              <w:t>合计</w:t>
            </w:r>
          </w:p>
        </w:tc>
        <w:tc>
          <w:tcPr>
            <w:tcW w:w="1181" w:type="dxa"/>
            <w:tcMar>
              <w:left w:w="28" w:type="dxa"/>
              <w:right w:w="28" w:type="dxa"/>
            </w:tcMar>
            <w:vAlign w:val="center"/>
          </w:tcPr>
          <w:p w:rsidR="00227E9E" w:rsidRPr="0029502D" w:rsidRDefault="00227E9E" w:rsidP="00DB5BF7">
            <w:pPr>
              <w:jc w:val="right"/>
              <w:rPr>
                <w:b/>
                <w:color w:val="000000"/>
                <w:szCs w:val="21"/>
              </w:rPr>
            </w:pPr>
            <w:r w:rsidRPr="0029502D">
              <w:rPr>
                <w:rFonts w:hint="eastAsia"/>
                <w:b/>
                <w:color w:val="000000"/>
                <w:szCs w:val="21"/>
              </w:rPr>
              <w:t>357,580,233</w:t>
            </w:r>
          </w:p>
        </w:tc>
        <w:tc>
          <w:tcPr>
            <w:tcW w:w="1275" w:type="dxa"/>
            <w:tcMar>
              <w:left w:w="28" w:type="dxa"/>
              <w:right w:w="28" w:type="dxa"/>
            </w:tcMar>
            <w:vAlign w:val="center"/>
          </w:tcPr>
          <w:p w:rsidR="00227E9E" w:rsidRPr="0029502D" w:rsidRDefault="00227E9E" w:rsidP="00DB5BF7">
            <w:pPr>
              <w:jc w:val="right"/>
              <w:rPr>
                <w:b/>
                <w:color w:val="000000"/>
                <w:szCs w:val="21"/>
              </w:rPr>
            </w:pPr>
            <w:r w:rsidRPr="0029502D">
              <w:rPr>
                <w:rFonts w:hint="eastAsia"/>
                <w:b/>
                <w:color w:val="000000"/>
                <w:szCs w:val="21"/>
              </w:rPr>
              <w:t>74.75</w:t>
            </w:r>
          </w:p>
        </w:tc>
        <w:tc>
          <w:tcPr>
            <w:tcW w:w="993" w:type="dxa"/>
            <w:tcMar>
              <w:left w:w="28" w:type="dxa"/>
              <w:right w:w="28" w:type="dxa"/>
            </w:tcMar>
            <w:vAlign w:val="center"/>
          </w:tcPr>
          <w:p w:rsidR="00227E9E" w:rsidRPr="0029502D" w:rsidRDefault="00227E9E" w:rsidP="00DB5BF7">
            <w:pPr>
              <w:jc w:val="center"/>
              <w:rPr>
                <w:b/>
                <w:color w:val="000000"/>
                <w:szCs w:val="21"/>
              </w:rPr>
            </w:pPr>
            <w:r w:rsidRPr="0029502D">
              <w:rPr>
                <w:rFonts w:hint="eastAsia"/>
                <w:b/>
                <w:color w:val="000000"/>
                <w:szCs w:val="21"/>
              </w:rPr>
              <w:t>-</w:t>
            </w:r>
          </w:p>
        </w:tc>
        <w:tc>
          <w:tcPr>
            <w:tcW w:w="1402" w:type="dxa"/>
            <w:tcMar>
              <w:left w:w="28" w:type="dxa"/>
              <w:right w:w="28" w:type="dxa"/>
            </w:tcMar>
            <w:vAlign w:val="center"/>
          </w:tcPr>
          <w:p w:rsidR="00227E9E" w:rsidRPr="0029502D" w:rsidRDefault="00227E9E" w:rsidP="00DB5BF7">
            <w:pPr>
              <w:jc w:val="center"/>
              <w:rPr>
                <w:b/>
                <w:color w:val="000000"/>
                <w:szCs w:val="21"/>
              </w:rPr>
            </w:pPr>
            <w:r w:rsidRPr="0029502D">
              <w:rPr>
                <w:b/>
                <w:color w:val="000000"/>
                <w:szCs w:val="21"/>
              </w:rPr>
              <w:t>-</w:t>
            </w:r>
          </w:p>
        </w:tc>
      </w:tr>
    </w:tbl>
    <w:p w:rsidR="00227E9E" w:rsidRDefault="00227E9E" w:rsidP="00227E9E">
      <w:pPr>
        <w:pStyle w:val="hh"/>
        <w:spacing w:before="156" w:after="156"/>
        <w:rPr>
          <w:rFonts w:ascii="Times New Roman" w:hAnsi="Times New Roman"/>
          <w:sz w:val="28"/>
          <w:szCs w:val="28"/>
        </w:rPr>
      </w:pPr>
      <w:bookmarkStart w:id="86" w:name="_Toc494357193"/>
      <w:r>
        <w:rPr>
          <w:rFonts w:ascii="Times New Roman" w:hAnsi="Times New Roman" w:hint="eastAsia"/>
          <w:sz w:val="28"/>
          <w:szCs w:val="28"/>
        </w:rPr>
        <w:t>二、本次发行对公司的影响</w:t>
      </w:r>
      <w:bookmarkEnd w:id="81"/>
      <w:bookmarkEnd w:id="85"/>
      <w:bookmarkEnd w:id="86"/>
    </w:p>
    <w:p w:rsidR="00227E9E" w:rsidRDefault="00227E9E" w:rsidP="00DB5BF7">
      <w:pPr>
        <w:pStyle w:val="30"/>
        <w:spacing w:beforeLines="50" w:afterLines="50" w:line="360" w:lineRule="auto"/>
        <w:ind w:firstLine="482"/>
        <w:rPr>
          <w:szCs w:val="24"/>
        </w:rPr>
      </w:pPr>
      <w:bookmarkStart w:id="87" w:name="_Toc158564974"/>
      <w:bookmarkStart w:id="88" w:name="_Toc229305060"/>
      <w:bookmarkStart w:id="89" w:name="_Toc229305162"/>
      <w:bookmarkStart w:id="90" w:name="_Toc229305632"/>
      <w:bookmarkStart w:id="91" w:name="_Toc457490852"/>
      <w:bookmarkStart w:id="92" w:name="_Toc494357194"/>
      <w:r>
        <w:rPr>
          <w:szCs w:val="24"/>
        </w:rPr>
        <w:t>（一）</w:t>
      </w:r>
      <w:r>
        <w:rPr>
          <w:rFonts w:hint="eastAsia"/>
          <w:szCs w:val="24"/>
        </w:rPr>
        <w:t>对</w:t>
      </w:r>
      <w:r>
        <w:rPr>
          <w:szCs w:val="24"/>
        </w:rPr>
        <w:t>股本结构</w:t>
      </w:r>
      <w:bookmarkEnd w:id="87"/>
      <w:bookmarkEnd w:id="88"/>
      <w:bookmarkEnd w:id="89"/>
      <w:bookmarkEnd w:id="90"/>
      <w:r>
        <w:rPr>
          <w:rFonts w:hint="eastAsia"/>
          <w:szCs w:val="24"/>
        </w:rPr>
        <w:t>的影响</w:t>
      </w:r>
      <w:bookmarkEnd w:id="91"/>
      <w:bookmarkEnd w:id="92"/>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本次非公开发行前，截至</w:t>
      </w:r>
      <w:r>
        <w:rPr>
          <w:rFonts w:hint="eastAsia"/>
          <w:kern w:val="0"/>
        </w:rPr>
        <w:t>2017</w:t>
      </w:r>
      <w:r>
        <w:rPr>
          <w:rFonts w:hint="eastAsia"/>
          <w:kern w:val="0"/>
        </w:rPr>
        <w:t>年</w:t>
      </w:r>
      <w:r>
        <w:rPr>
          <w:rFonts w:hint="eastAsia"/>
          <w:kern w:val="0"/>
        </w:rPr>
        <w:t>9</w:t>
      </w:r>
      <w:r>
        <w:rPr>
          <w:rFonts w:hint="eastAsia"/>
          <w:kern w:val="0"/>
        </w:rPr>
        <w:t>月</w:t>
      </w:r>
      <w:r>
        <w:rPr>
          <w:rFonts w:hint="eastAsia"/>
          <w:kern w:val="0"/>
        </w:rPr>
        <w:t>21</w:t>
      </w:r>
      <w:r>
        <w:rPr>
          <w:rFonts w:hint="eastAsia"/>
          <w:kern w:val="0"/>
        </w:rPr>
        <w:t>日，新华集团持有公司</w:t>
      </w:r>
      <w:r>
        <w:rPr>
          <w:kern w:val="0"/>
        </w:rPr>
        <w:t>157,587,763</w:t>
      </w:r>
      <w:r>
        <w:rPr>
          <w:rFonts w:hint="eastAsia"/>
          <w:kern w:val="0"/>
        </w:rPr>
        <w:t>股，占公司发行前总股本的</w:t>
      </w:r>
      <w:r>
        <w:rPr>
          <w:kern w:val="0"/>
        </w:rPr>
        <w:t>34.46</w:t>
      </w:r>
      <w:r>
        <w:rPr>
          <w:rFonts w:hint="eastAsia"/>
          <w:kern w:val="0"/>
        </w:rPr>
        <w:t>%</w:t>
      </w:r>
      <w:r>
        <w:rPr>
          <w:rFonts w:hint="eastAsia"/>
          <w:kern w:val="0"/>
        </w:rPr>
        <w:t>，为公司控股股东，公司实际控制人为华鲁控股。华鲁控股通过新华集团及维</w:t>
      </w:r>
      <w:proofErr w:type="gramStart"/>
      <w:r>
        <w:rPr>
          <w:rFonts w:hint="eastAsia"/>
          <w:kern w:val="0"/>
        </w:rPr>
        <w:t>斌</w:t>
      </w:r>
      <w:proofErr w:type="gramEnd"/>
      <w:r>
        <w:rPr>
          <w:rFonts w:hint="eastAsia"/>
          <w:kern w:val="0"/>
        </w:rPr>
        <w:t>有限公司合计持有公司</w:t>
      </w:r>
      <w:r>
        <w:rPr>
          <w:rFonts w:hint="eastAsia"/>
          <w:kern w:val="0"/>
        </w:rPr>
        <w:t>171,273,763</w:t>
      </w:r>
      <w:r>
        <w:rPr>
          <w:rFonts w:hint="eastAsia"/>
          <w:kern w:val="0"/>
        </w:rPr>
        <w:t>股，占发行人总股本的比例为</w:t>
      </w:r>
      <w:r>
        <w:rPr>
          <w:rFonts w:hint="eastAsia"/>
          <w:kern w:val="0"/>
        </w:rPr>
        <w:t>37.45%</w:t>
      </w:r>
      <w:r>
        <w:rPr>
          <w:rFonts w:hint="eastAsia"/>
          <w:kern w:val="0"/>
        </w:rPr>
        <w:t>，其中通过新华集团持有公司</w:t>
      </w:r>
      <w:r>
        <w:rPr>
          <w:rFonts w:hint="eastAsia"/>
          <w:kern w:val="0"/>
        </w:rPr>
        <w:t>157,587,763</w:t>
      </w:r>
      <w:r>
        <w:rPr>
          <w:rFonts w:hint="eastAsia"/>
          <w:kern w:val="0"/>
        </w:rPr>
        <w:t>股</w:t>
      </w:r>
      <w:r>
        <w:rPr>
          <w:rFonts w:hint="eastAsia"/>
          <w:kern w:val="0"/>
        </w:rPr>
        <w:t>A</w:t>
      </w:r>
      <w:r>
        <w:rPr>
          <w:rFonts w:hint="eastAsia"/>
          <w:kern w:val="0"/>
        </w:rPr>
        <w:t>股股份，通过维</w:t>
      </w:r>
      <w:proofErr w:type="gramStart"/>
      <w:r>
        <w:rPr>
          <w:rFonts w:hint="eastAsia"/>
          <w:kern w:val="0"/>
        </w:rPr>
        <w:t>斌</w:t>
      </w:r>
      <w:proofErr w:type="gramEnd"/>
      <w:r>
        <w:rPr>
          <w:rFonts w:hint="eastAsia"/>
          <w:kern w:val="0"/>
        </w:rPr>
        <w:t>公司持有公司</w:t>
      </w:r>
      <w:r>
        <w:rPr>
          <w:rFonts w:hint="eastAsia"/>
          <w:kern w:val="0"/>
        </w:rPr>
        <w:t>13,686,000</w:t>
      </w:r>
      <w:r>
        <w:rPr>
          <w:rFonts w:hint="eastAsia"/>
          <w:kern w:val="0"/>
        </w:rPr>
        <w:t>股</w:t>
      </w:r>
      <w:r>
        <w:rPr>
          <w:rFonts w:hint="eastAsia"/>
          <w:kern w:val="0"/>
        </w:rPr>
        <w:t>H</w:t>
      </w:r>
      <w:r>
        <w:rPr>
          <w:rFonts w:hint="eastAsia"/>
          <w:kern w:val="0"/>
        </w:rPr>
        <w:t>股股份。</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本次非公开发行完成后，新华集团持有公司</w:t>
      </w:r>
      <w:r>
        <w:rPr>
          <w:rFonts w:hint="eastAsia"/>
          <w:kern w:val="0"/>
        </w:rPr>
        <w:t>157,587,763</w:t>
      </w:r>
      <w:r>
        <w:rPr>
          <w:rFonts w:hint="eastAsia"/>
          <w:kern w:val="0"/>
        </w:rPr>
        <w:t>股，占公司发行后总股本的</w:t>
      </w:r>
      <w:r>
        <w:rPr>
          <w:rFonts w:hint="eastAsia"/>
          <w:kern w:val="0"/>
        </w:rPr>
        <w:t>32.94%</w:t>
      </w:r>
      <w:r>
        <w:rPr>
          <w:rFonts w:hint="eastAsia"/>
          <w:kern w:val="0"/>
        </w:rPr>
        <w:t>，仍为公司控股股东。华鲁控股通过新华集团及维</w:t>
      </w:r>
      <w:proofErr w:type="gramStart"/>
      <w:r>
        <w:rPr>
          <w:rFonts w:hint="eastAsia"/>
          <w:kern w:val="0"/>
        </w:rPr>
        <w:t>斌</w:t>
      </w:r>
      <w:proofErr w:type="gramEnd"/>
      <w:r>
        <w:rPr>
          <w:rFonts w:hint="eastAsia"/>
          <w:kern w:val="0"/>
        </w:rPr>
        <w:t>有限公司合计持有公司</w:t>
      </w:r>
      <w:r>
        <w:rPr>
          <w:rFonts w:hint="eastAsia"/>
          <w:kern w:val="0"/>
        </w:rPr>
        <w:t>171,273,763</w:t>
      </w:r>
      <w:r>
        <w:rPr>
          <w:rFonts w:hint="eastAsia"/>
          <w:kern w:val="0"/>
        </w:rPr>
        <w:t>股，占公司总股本的比例为</w:t>
      </w:r>
      <w:r>
        <w:rPr>
          <w:rFonts w:hint="eastAsia"/>
          <w:kern w:val="0"/>
        </w:rPr>
        <w:t>35.80%</w:t>
      </w:r>
      <w:r>
        <w:rPr>
          <w:rFonts w:hint="eastAsia"/>
          <w:kern w:val="0"/>
        </w:rPr>
        <w:t>，仍为公司实际控制人。本次非公开发行股票不会导致公司控制权发生变化。</w:t>
      </w:r>
    </w:p>
    <w:p w:rsidR="00227E9E" w:rsidRDefault="00227E9E" w:rsidP="00DB5BF7">
      <w:pPr>
        <w:autoSpaceDE w:val="0"/>
        <w:autoSpaceDN w:val="0"/>
        <w:adjustRightInd w:val="0"/>
        <w:spacing w:beforeLines="50" w:afterLines="50" w:line="360" w:lineRule="auto"/>
        <w:ind w:firstLineChars="200" w:firstLine="420"/>
        <w:rPr>
          <w:kern w:val="0"/>
        </w:rPr>
      </w:pPr>
      <w:r>
        <w:rPr>
          <w:kern w:val="0"/>
        </w:rPr>
        <w:t>本次发行前后股本结构变动情况如下：</w:t>
      </w:r>
    </w:p>
    <w:tbl>
      <w:tblPr>
        <w:tblW w:w="0" w:type="auto"/>
        <w:tblLayout w:type="fixed"/>
        <w:tblLook w:val="0000"/>
      </w:tblPr>
      <w:tblGrid>
        <w:gridCol w:w="1788"/>
        <w:gridCol w:w="1682"/>
        <w:gridCol w:w="1684"/>
        <w:gridCol w:w="1682"/>
        <w:gridCol w:w="1686"/>
      </w:tblGrid>
      <w:tr w:rsidR="00227E9E" w:rsidTr="00DB5BF7">
        <w:trPr>
          <w:cantSplit/>
          <w:trHeight w:val="315"/>
        </w:trPr>
        <w:tc>
          <w:tcPr>
            <w:tcW w:w="1788" w:type="dxa"/>
            <w:vMerge w:val="restart"/>
            <w:tcBorders>
              <w:top w:val="single" w:sz="12" w:space="0" w:color="auto"/>
              <w:left w:val="single" w:sz="12" w:space="0" w:color="auto"/>
              <w:bottom w:val="single" w:sz="6" w:space="0" w:color="auto"/>
              <w:right w:val="single" w:sz="6" w:space="0" w:color="auto"/>
            </w:tcBorders>
            <w:vAlign w:val="center"/>
          </w:tcPr>
          <w:p w:rsidR="00227E9E" w:rsidRDefault="00227E9E" w:rsidP="00DB5BF7">
            <w:pPr>
              <w:widowControl/>
              <w:jc w:val="center"/>
              <w:rPr>
                <w:b/>
                <w:bCs/>
                <w:kern w:val="0"/>
                <w:szCs w:val="21"/>
              </w:rPr>
            </w:pPr>
            <w:r>
              <w:rPr>
                <w:rFonts w:hint="eastAsia"/>
                <w:b/>
                <w:bCs/>
                <w:kern w:val="0"/>
                <w:szCs w:val="21"/>
              </w:rPr>
              <w:t>类别</w:t>
            </w:r>
          </w:p>
        </w:tc>
        <w:tc>
          <w:tcPr>
            <w:tcW w:w="3366" w:type="dxa"/>
            <w:gridSpan w:val="2"/>
            <w:tcBorders>
              <w:top w:val="single" w:sz="12" w:space="0" w:color="auto"/>
              <w:left w:val="single" w:sz="6" w:space="0" w:color="auto"/>
              <w:bottom w:val="single" w:sz="6" w:space="0" w:color="auto"/>
              <w:right w:val="single" w:sz="6" w:space="0" w:color="auto"/>
            </w:tcBorders>
            <w:vAlign w:val="center"/>
          </w:tcPr>
          <w:p w:rsidR="00227E9E" w:rsidRDefault="00227E9E" w:rsidP="00DB5BF7">
            <w:pPr>
              <w:widowControl/>
              <w:jc w:val="center"/>
              <w:rPr>
                <w:b/>
                <w:bCs/>
                <w:kern w:val="0"/>
                <w:szCs w:val="21"/>
              </w:rPr>
            </w:pPr>
            <w:r>
              <w:rPr>
                <w:rFonts w:hint="eastAsia"/>
                <w:b/>
                <w:bCs/>
                <w:kern w:val="0"/>
                <w:szCs w:val="21"/>
              </w:rPr>
              <w:t>本次发行前</w:t>
            </w:r>
          </w:p>
          <w:p w:rsidR="00227E9E" w:rsidRDefault="00227E9E" w:rsidP="00DB5BF7">
            <w:pPr>
              <w:widowControl/>
              <w:jc w:val="center"/>
              <w:rPr>
                <w:b/>
                <w:bCs/>
                <w:kern w:val="0"/>
                <w:szCs w:val="21"/>
              </w:rPr>
            </w:pPr>
            <w:r>
              <w:rPr>
                <w:rFonts w:hint="eastAsia"/>
                <w:b/>
                <w:bCs/>
                <w:kern w:val="0"/>
                <w:szCs w:val="21"/>
              </w:rPr>
              <w:t>（截至</w:t>
            </w:r>
            <w:r>
              <w:rPr>
                <w:rFonts w:hint="eastAsia"/>
                <w:b/>
                <w:bCs/>
                <w:kern w:val="0"/>
                <w:szCs w:val="21"/>
              </w:rPr>
              <w:t>2017</w:t>
            </w:r>
            <w:r>
              <w:rPr>
                <w:rFonts w:hint="eastAsia"/>
                <w:b/>
                <w:bCs/>
                <w:kern w:val="0"/>
                <w:szCs w:val="21"/>
              </w:rPr>
              <w:t>年</w:t>
            </w:r>
            <w:r>
              <w:rPr>
                <w:rFonts w:hint="eastAsia"/>
                <w:b/>
                <w:bCs/>
                <w:kern w:val="0"/>
                <w:szCs w:val="21"/>
              </w:rPr>
              <w:t>9</w:t>
            </w:r>
            <w:r>
              <w:rPr>
                <w:rFonts w:hint="eastAsia"/>
                <w:b/>
                <w:bCs/>
                <w:kern w:val="0"/>
                <w:szCs w:val="21"/>
              </w:rPr>
              <w:t>月</w:t>
            </w:r>
            <w:r>
              <w:rPr>
                <w:rFonts w:hint="eastAsia"/>
                <w:b/>
                <w:bCs/>
                <w:kern w:val="0"/>
                <w:szCs w:val="21"/>
              </w:rPr>
              <w:t>21</w:t>
            </w:r>
            <w:r>
              <w:rPr>
                <w:rFonts w:hint="eastAsia"/>
                <w:b/>
                <w:bCs/>
                <w:kern w:val="0"/>
                <w:szCs w:val="21"/>
              </w:rPr>
              <w:t>日）</w:t>
            </w:r>
          </w:p>
        </w:tc>
        <w:tc>
          <w:tcPr>
            <w:tcW w:w="3368" w:type="dxa"/>
            <w:gridSpan w:val="2"/>
            <w:tcBorders>
              <w:top w:val="single" w:sz="12" w:space="0" w:color="auto"/>
              <w:left w:val="single" w:sz="6" w:space="0" w:color="auto"/>
              <w:bottom w:val="single" w:sz="6" w:space="0" w:color="auto"/>
              <w:right w:val="single" w:sz="12" w:space="0" w:color="auto"/>
            </w:tcBorders>
            <w:vAlign w:val="center"/>
          </w:tcPr>
          <w:p w:rsidR="00227E9E" w:rsidRDefault="00227E9E" w:rsidP="00DB5BF7">
            <w:pPr>
              <w:widowControl/>
              <w:jc w:val="center"/>
              <w:rPr>
                <w:b/>
                <w:bCs/>
                <w:kern w:val="0"/>
                <w:szCs w:val="21"/>
              </w:rPr>
            </w:pPr>
            <w:r>
              <w:rPr>
                <w:rFonts w:hint="eastAsia"/>
                <w:b/>
                <w:bCs/>
                <w:kern w:val="0"/>
                <w:szCs w:val="21"/>
              </w:rPr>
              <w:t>本次发行后</w:t>
            </w:r>
          </w:p>
        </w:tc>
      </w:tr>
      <w:tr w:rsidR="00227E9E" w:rsidTr="00DB5BF7">
        <w:trPr>
          <w:cantSplit/>
          <w:trHeight w:val="300"/>
        </w:trPr>
        <w:tc>
          <w:tcPr>
            <w:tcW w:w="1788" w:type="dxa"/>
            <w:vMerge/>
            <w:tcBorders>
              <w:top w:val="single" w:sz="6" w:space="0" w:color="auto"/>
              <w:left w:val="single" w:sz="12" w:space="0" w:color="auto"/>
              <w:bottom w:val="single" w:sz="6" w:space="0" w:color="auto"/>
              <w:right w:val="single" w:sz="6" w:space="0" w:color="auto"/>
            </w:tcBorders>
            <w:vAlign w:val="center"/>
          </w:tcPr>
          <w:p w:rsidR="00227E9E" w:rsidRDefault="00227E9E" w:rsidP="00DB5BF7">
            <w:pPr>
              <w:widowControl/>
              <w:jc w:val="center"/>
              <w:rPr>
                <w:b/>
                <w:bCs/>
                <w:kern w:val="0"/>
                <w:szCs w:val="21"/>
              </w:rPr>
            </w:pP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center"/>
              <w:rPr>
                <w:b/>
                <w:bCs/>
                <w:kern w:val="0"/>
              </w:rPr>
            </w:pPr>
            <w:r>
              <w:rPr>
                <w:rFonts w:hint="eastAsia"/>
                <w:b/>
                <w:bCs/>
                <w:kern w:val="0"/>
              </w:rPr>
              <w:t>股份数量（股）</w:t>
            </w:r>
          </w:p>
        </w:tc>
        <w:tc>
          <w:tcPr>
            <w:tcW w:w="1684"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center"/>
              <w:rPr>
                <w:b/>
                <w:bCs/>
                <w:kern w:val="0"/>
              </w:rPr>
            </w:pPr>
            <w:r>
              <w:rPr>
                <w:rFonts w:hint="eastAsia"/>
                <w:b/>
                <w:bCs/>
                <w:kern w:val="0"/>
              </w:rPr>
              <w:t>所占比例（</w:t>
            </w:r>
            <w:r>
              <w:rPr>
                <w:b/>
                <w:bCs/>
                <w:kern w:val="0"/>
              </w:rPr>
              <w:t>%</w:t>
            </w:r>
            <w:r>
              <w:rPr>
                <w:rFonts w:hint="eastAsia"/>
                <w:b/>
                <w:bCs/>
                <w:kern w:val="0"/>
              </w:rPr>
              <w:t>）</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center"/>
              <w:rPr>
                <w:b/>
                <w:bCs/>
                <w:kern w:val="0"/>
              </w:rPr>
            </w:pPr>
            <w:r>
              <w:rPr>
                <w:rFonts w:hint="eastAsia"/>
                <w:b/>
                <w:bCs/>
                <w:kern w:val="0"/>
              </w:rPr>
              <w:t>股份数量（股）</w:t>
            </w:r>
          </w:p>
        </w:tc>
        <w:tc>
          <w:tcPr>
            <w:tcW w:w="1686" w:type="dxa"/>
            <w:tcBorders>
              <w:top w:val="single" w:sz="6" w:space="0" w:color="auto"/>
              <w:left w:val="single" w:sz="6" w:space="0" w:color="auto"/>
              <w:bottom w:val="single" w:sz="6" w:space="0" w:color="auto"/>
              <w:right w:val="single" w:sz="12" w:space="0" w:color="auto"/>
            </w:tcBorders>
            <w:vAlign w:val="center"/>
          </w:tcPr>
          <w:p w:rsidR="00227E9E" w:rsidRDefault="00227E9E" w:rsidP="00DB5BF7">
            <w:pPr>
              <w:widowControl/>
              <w:jc w:val="center"/>
              <w:rPr>
                <w:b/>
                <w:bCs/>
                <w:kern w:val="0"/>
              </w:rPr>
            </w:pPr>
            <w:r>
              <w:rPr>
                <w:rFonts w:hint="eastAsia"/>
                <w:b/>
                <w:bCs/>
                <w:kern w:val="0"/>
              </w:rPr>
              <w:t>所占比例（</w:t>
            </w:r>
            <w:r>
              <w:rPr>
                <w:b/>
                <w:bCs/>
                <w:kern w:val="0"/>
              </w:rPr>
              <w:t>%</w:t>
            </w:r>
            <w:r>
              <w:rPr>
                <w:rFonts w:hint="eastAsia"/>
                <w:b/>
                <w:bCs/>
                <w:kern w:val="0"/>
              </w:rPr>
              <w:t>）</w:t>
            </w:r>
          </w:p>
        </w:tc>
      </w:tr>
      <w:tr w:rsidR="00227E9E" w:rsidTr="00DB5BF7">
        <w:trPr>
          <w:trHeight w:val="328"/>
        </w:trPr>
        <w:tc>
          <w:tcPr>
            <w:tcW w:w="1788" w:type="dxa"/>
            <w:tcBorders>
              <w:top w:val="single" w:sz="6" w:space="0" w:color="auto"/>
              <w:left w:val="single" w:sz="12" w:space="0" w:color="auto"/>
              <w:bottom w:val="single" w:sz="6" w:space="0" w:color="auto"/>
              <w:right w:val="single" w:sz="6" w:space="0" w:color="auto"/>
            </w:tcBorders>
            <w:vAlign w:val="center"/>
          </w:tcPr>
          <w:p w:rsidR="00227E9E" w:rsidRDefault="00227E9E" w:rsidP="00DB5BF7">
            <w:pPr>
              <w:widowControl/>
              <w:rPr>
                <w:b/>
                <w:kern w:val="0"/>
                <w:szCs w:val="21"/>
              </w:rPr>
            </w:pPr>
            <w:r>
              <w:rPr>
                <w:rFonts w:hint="eastAsia"/>
                <w:b/>
                <w:kern w:val="0"/>
                <w:szCs w:val="21"/>
              </w:rPr>
              <w:t>有限</w:t>
            </w:r>
            <w:proofErr w:type="gramStart"/>
            <w:r>
              <w:rPr>
                <w:rFonts w:hint="eastAsia"/>
                <w:b/>
                <w:kern w:val="0"/>
                <w:szCs w:val="21"/>
              </w:rPr>
              <w:t>售条件</w:t>
            </w:r>
            <w:proofErr w:type="gramEnd"/>
            <w:r>
              <w:rPr>
                <w:rFonts w:hint="eastAsia"/>
                <w:b/>
                <w:kern w:val="0"/>
                <w:szCs w:val="21"/>
              </w:rPr>
              <w:t>股份</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Cs w:val="21"/>
              </w:rPr>
            </w:pPr>
            <w:r>
              <w:rPr>
                <w:szCs w:val="21"/>
              </w:rPr>
              <w:t>8,925.00</w:t>
            </w:r>
          </w:p>
        </w:tc>
        <w:tc>
          <w:tcPr>
            <w:tcW w:w="1684"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right"/>
              <w:rPr>
                <w:szCs w:val="21"/>
              </w:rPr>
            </w:pPr>
            <w:r>
              <w:rPr>
                <w:szCs w:val="21"/>
              </w:rPr>
              <w:t>0.002</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 w:val="22"/>
              </w:rPr>
            </w:pPr>
            <w:r>
              <w:rPr>
                <w:sz w:val="22"/>
              </w:rPr>
              <w:t>21,049,516</w:t>
            </w:r>
            <w:r>
              <w:rPr>
                <w:rFonts w:hint="eastAsia"/>
                <w:sz w:val="22"/>
              </w:rPr>
              <w:t>.00</w:t>
            </w:r>
          </w:p>
        </w:tc>
        <w:tc>
          <w:tcPr>
            <w:tcW w:w="1686" w:type="dxa"/>
            <w:tcBorders>
              <w:top w:val="single" w:sz="6" w:space="0" w:color="auto"/>
              <w:left w:val="single" w:sz="6" w:space="0" w:color="auto"/>
              <w:bottom w:val="single" w:sz="6" w:space="0" w:color="auto"/>
              <w:right w:val="single" w:sz="12" w:space="0" w:color="auto"/>
            </w:tcBorders>
            <w:vAlign w:val="center"/>
          </w:tcPr>
          <w:p w:rsidR="00227E9E" w:rsidRDefault="00227E9E" w:rsidP="00DB5BF7">
            <w:pPr>
              <w:jc w:val="right"/>
              <w:rPr>
                <w:sz w:val="22"/>
              </w:rPr>
            </w:pPr>
            <w:r>
              <w:rPr>
                <w:sz w:val="22"/>
              </w:rPr>
              <w:t>4.40</w:t>
            </w:r>
          </w:p>
        </w:tc>
      </w:tr>
      <w:tr w:rsidR="00227E9E" w:rsidTr="00DB5BF7">
        <w:trPr>
          <w:trHeight w:val="249"/>
        </w:trPr>
        <w:tc>
          <w:tcPr>
            <w:tcW w:w="1788" w:type="dxa"/>
            <w:tcBorders>
              <w:top w:val="single" w:sz="6" w:space="0" w:color="auto"/>
              <w:left w:val="single" w:sz="12" w:space="0" w:color="auto"/>
              <w:bottom w:val="single" w:sz="6" w:space="0" w:color="auto"/>
              <w:right w:val="single" w:sz="6" w:space="0" w:color="auto"/>
            </w:tcBorders>
            <w:vAlign w:val="center"/>
          </w:tcPr>
          <w:p w:rsidR="00227E9E" w:rsidRDefault="00227E9E" w:rsidP="00DB5BF7">
            <w:pPr>
              <w:widowControl/>
              <w:rPr>
                <w:rFonts w:cs="Arial"/>
                <w:b/>
                <w:bCs/>
                <w:kern w:val="0"/>
                <w:szCs w:val="21"/>
              </w:rPr>
            </w:pPr>
            <w:r>
              <w:rPr>
                <w:rFonts w:cs="Arial" w:hint="eastAsia"/>
                <w:b/>
                <w:bCs/>
                <w:kern w:val="0"/>
                <w:szCs w:val="21"/>
              </w:rPr>
              <w:t>无限</w:t>
            </w:r>
            <w:proofErr w:type="gramStart"/>
            <w:r>
              <w:rPr>
                <w:rFonts w:cs="Arial" w:hint="eastAsia"/>
                <w:b/>
                <w:bCs/>
                <w:kern w:val="0"/>
                <w:szCs w:val="21"/>
              </w:rPr>
              <w:t>售条件</w:t>
            </w:r>
            <w:proofErr w:type="gramEnd"/>
            <w:r>
              <w:rPr>
                <w:rFonts w:cs="Arial" w:hint="eastAsia"/>
                <w:b/>
                <w:bCs/>
                <w:kern w:val="0"/>
                <w:szCs w:val="21"/>
              </w:rPr>
              <w:t>股份</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Cs w:val="21"/>
              </w:rPr>
            </w:pPr>
            <w:r>
              <w:rPr>
                <w:szCs w:val="21"/>
              </w:rPr>
              <w:t>457,303,905</w:t>
            </w:r>
            <w:r>
              <w:rPr>
                <w:rFonts w:hint="eastAsia"/>
                <w:szCs w:val="21"/>
              </w:rPr>
              <w:t>.00</w:t>
            </w:r>
          </w:p>
        </w:tc>
        <w:tc>
          <w:tcPr>
            <w:tcW w:w="1684"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right"/>
              <w:rPr>
                <w:szCs w:val="21"/>
              </w:rPr>
            </w:pPr>
            <w:r>
              <w:rPr>
                <w:szCs w:val="21"/>
              </w:rPr>
              <w:t>99.998</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 w:val="22"/>
              </w:rPr>
            </w:pPr>
            <w:r>
              <w:rPr>
                <w:sz w:val="22"/>
              </w:rPr>
              <w:t>457,303,905</w:t>
            </w:r>
            <w:r>
              <w:rPr>
                <w:rFonts w:hint="eastAsia"/>
                <w:sz w:val="22"/>
              </w:rPr>
              <w:t>.00</w:t>
            </w:r>
          </w:p>
        </w:tc>
        <w:tc>
          <w:tcPr>
            <w:tcW w:w="1686" w:type="dxa"/>
            <w:tcBorders>
              <w:top w:val="single" w:sz="6" w:space="0" w:color="auto"/>
              <w:left w:val="single" w:sz="6" w:space="0" w:color="auto"/>
              <w:bottom w:val="single" w:sz="6" w:space="0" w:color="auto"/>
              <w:right w:val="single" w:sz="12" w:space="0" w:color="auto"/>
            </w:tcBorders>
            <w:vAlign w:val="center"/>
          </w:tcPr>
          <w:p w:rsidR="00227E9E" w:rsidRDefault="00227E9E" w:rsidP="00DB5BF7">
            <w:pPr>
              <w:jc w:val="right"/>
              <w:rPr>
                <w:sz w:val="22"/>
              </w:rPr>
            </w:pPr>
            <w:r>
              <w:rPr>
                <w:sz w:val="22"/>
              </w:rPr>
              <w:t>95.60</w:t>
            </w:r>
          </w:p>
        </w:tc>
      </w:tr>
      <w:tr w:rsidR="00227E9E" w:rsidTr="00DB5BF7">
        <w:trPr>
          <w:trHeight w:val="249"/>
        </w:trPr>
        <w:tc>
          <w:tcPr>
            <w:tcW w:w="1788" w:type="dxa"/>
            <w:tcBorders>
              <w:top w:val="single" w:sz="6" w:space="0" w:color="auto"/>
              <w:left w:val="single" w:sz="12" w:space="0" w:color="auto"/>
              <w:bottom w:val="single" w:sz="6" w:space="0" w:color="auto"/>
              <w:right w:val="single" w:sz="6" w:space="0" w:color="auto"/>
            </w:tcBorders>
            <w:vAlign w:val="center"/>
          </w:tcPr>
          <w:p w:rsidR="00227E9E" w:rsidRDefault="00227E9E" w:rsidP="00DB5BF7">
            <w:pPr>
              <w:widowControl/>
              <w:rPr>
                <w:rFonts w:cs="Arial"/>
                <w:bCs/>
                <w:kern w:val="0"/>
                <w:szCs w:val="21"/>
              </w:rPr>
            </w:pPr>
            <w:r>
              <w:rPr>
                <w:rFonts w:cs="Arial" w:hint="eastAsia"/>
                <w:bCs/>
                <w:kern w:val="0"/>
                <w:szCs w:val="21"/>
              </w:rPr>
              <w:t>其中：</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Cs w:val="21"/>
              </w:rPr>
            </w:pPr>
          </w:p>
        </w:tc>
        <w:tc>
          <w:tcPr>
            <w:tcW w:w="1684"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right"/>
              <w:rPr>
                <w:szCs w:val="21"/>
              </w:rPr>
            </w:pP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 w:val="22"/>
              </w:rPr>
            </w:pPr>
          </w:p>
        </w:tc>
        <w:tc>
          <w:tcPr>
            <w:tcW w:w="1686" w:type="dxa"/>
            <w:tcBorders>
              <w:top w:val="single" w:sz="6" w:space="0" w:color="auto"/>
              <w:left w:val="single" w:sz="6" w:space="0" w:color="auto"/>
              <w:bottom w:val="single" w:sz="6" w:space="0" w:color="auto"/>
              <w:right w:val="single" w:sz="12" w:space="0" w:color="auto"/>
            </w:tcBorders>
            <w:vAlign w:val="center"/>
          </w:tcPr>
          <w:p w:rsidR="00227E9E" w:rsidRDefault="00227E9E" w:rsidP="00DB5BF7">
            <w:pPr>
              <w:jc w:val="right"/>
              <w:rPr>
                <w:sz w:val="22"/>
              </w:rPr>
            </w:pPr>
          </w:p>
        </w:tc>
      </w:tr>
      <w:tr w:rsidR="00227E9E" w:rsidTr="00DB5BF7">
        <w:trPr>
          <w:trHeight w:val="249"/>
        </w:trPr>
        <w:tc>
          <w:tcPr>
            <w:tcW w:w="1788" w:type="dxa"/>
            <w:tcBorders>
              <w:top w:val="single" w:sz="6" w:space="0" w:color="auto"/>
              <w:left w:val="single" w:sz="12" w:space="0" w:color="auto"/>
              <w:bottom w:val="single" w:sz="6" w:space="0" w:color="auto"/>
              <w:right w:val="single" w:sz="6" w:space="0" w:color="auto"/>
            </w:tcBorders>
            <w:vAlign w:val="center"/>
          </w:tcPr>
          <w:p w:rsidR="00227E9E" w:rsidRDefault="00227E9E" w:rsidP="00DB5BF7">
            <w:pPr>
              <w:widowControl/>
              <w:rPr>
                <w:rFonts w:cs="Arial"/>
                <w:bCs/>
                <w:kern w:val="0"/>
                <w:szCs w:val="21"/>
              </w:rPr>
            </w:pPr>
            <w:r>
              <w:rPr>
                <w:rFonts w:cs="Arial" w:hint="eastAsia"/>
                <w:bCs/>
                <w:kern w:val="0"/>
                <w:szCs w:val="21"/>
              </w:rPr>
              <w:t xml:space="preserve">  1</w:t>
            </w:r>
            <w:r>
              <w:rPr>
                <w:rFonts w:cs="Arial" w:hint="eastAsia"/>
                <w:bCs/>
                <w:kern w:val="0"/>
                <w:szCs w:val="21"/>
              </w:rPr>
              <w:t>、人民币普通股（</w:t>
            </w:r>
            <w:r>
              <w:rPr>
                <w:rFonts w:cs="Arial" w:hint="eastAsia"/>
                <w:bCs/>
                <w:kern w:val="0"/>
                <w:szCs w:val="21"/>
              </w:rPr>
              <w:t>A</w:t>
            </w:r>
            <w:r>
              <w:rPr>
                <w:rFonts w:cs="Arial" w:hint="eastAsia"/>
                <w:bCs/>
                <w:kern w:val="0"/>
                <w:szCs w:val="21"/>
              </w:rPr>
              <w:t>股）</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Cs w:val="21"/>
              </w:rPr>
            </w:pPr>
            <w:r>
              <w:rPr>
                <w:szCs w:val="21"/>
              </w:rPr>
              <w:t>307,303,905.00</w:t>
            </w:r>
          </w:p>
        </w:tc>
        <w:tc>
          <w:tcPr>
            <w:tcW w:w="1684"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right"/>
              <w:rPr>
                <w:szCs w:val="21"/>
              </w:rPr>
            </w:pPr>
            <w:r>
              <w:rPr>
                <w:szCs w:val="21"/>
              </w:rPr>
              <w:t>67.198</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 w:val="22"/>
              </w:rPr>
            </w:pPr>
            <w:r>
              <w:rPr>
                <w:sz w:val="22"/>
              </w:rPr>
              <w:t>307,303,905.00 </w:t>
            </w:r>
          </w:p>
        </w:tc>
        <w:tc>
          <w:tcPr>
            <w:tcW w:w="1686" w:type="dxa"/>
            <w:tcBorders>
              <w:top w:val="single" w:sz="6" w:space="0" w:color="auto"/>
              <w:left w:val="single" w:sz="6" w:space="0" w:color="auto"/>
              <w:bottom w:val="single" w:sz="6" w:space="0" w:color="auto"/>
              <w:right w:val="single" w:sz="12" w:space="0" w:color="auto"/>
            </w:tcBorders>
            <w:vAlign w:val="center"/>
          </w:tcPr>
          <w:p w:rsidR="00227E9E" w:rsidRDefault="00227E9E" w:rsidP="00DB5BF7">
            <w:pPr>
              <w:jc w:val="right"/>
              <w:rPr>
                <w:sz w:val="22"/>
              </w:rPr>
            </w:pPr>
            <w:r>
              <w:rPr>
                <w:sz w:val="22"/>
              </w:rPr>
              <w:t>6</w:t>
            </w:r>
            <w:r>
              <w:rPr>
                <w:rFonts w:hint="eastAsia"/>
                <w:sz w:val="22"/>
              </w:rPr>
              <w:t>4</w:t>
            </w:r>
            <w:r>
              <w:rPr>
                <w:sz w:val="22"/>
              </w:rPr>
              <w:t>.</w:t>
            </w:r>
            <w:r>
              <w:rPr>
                <w:rFonts w:hint="eastAsia"/>
                <w:sz w:val="22"/>
              </w:rPr>
              <w:t>2</w:t>
            </w:r>
            <w:r>
              <w:rPr>
                <w:sz w:val="22"/>
              </w:rPr>
              <w:t>4</w:t>
            </w:r>
          </w:p>
        </w:tc>
      </w:tr>
      <w:tr w:rsidR="00227E9E" w:rsidTr="00DB5BF7">
        <w:trPr>
          <w:trHeight w:val="249"/>
        </w:trPr>
        <w:tc>
          <w:tcPr>
            <w:tcW w:w="1788" w:type="dxa"/>
            <w:tcBorders>
              <w:top w:val="single" w:sz="6" w:space="0" w:color="auto"/>
              <w:left w:val="single" w:sz="12" w:space="0" w:color="auto"/>
              <w:bottom w:val="single" w:sz="6" w:space="0" w:color="auto"/>
              <w:right w:val="single" w:sz="6" w:space="0" w:color="auto"/>
            </w:tcBorders>
            <w:vAlign w:val="center"/>
          </w:tcPr>
          <w:p w:rsidR="00227E9E" w:rsidRDefault="00227E9E" w:rsidP="00DB5BF7">
            <w:pPr>
              <w:widowControl/>
              <w:rPr>
                <w:rFonts w:cs="Arial"/>
                <w:bCs/>
                <w:kern w:val="0"/>
                <w:szCs w:val="21"/>
              </w:rPr>
            </w:pPr>
            <w:r>
              <w:rPr>
                <w:rFonts w:cs="Arial" w:hint="eastAsia"/>
                <w:bCs/>
                <w:kern w:val="0"/>
                <w:szCs w:val="21"/>
              </w:rPr>
              <w:t xml:space="preserve">  2</w:t>
            </w:r>
            <w:r>
              <w:rPr>
                <w:rFonts w:cs="Arial" w:hint="eastAsia"/>
                <w:bCs/>
                <w:kern w:val="0"/>
                <w:szCs w:val="21"/>
              </w:rPr>
              <w:t>、境外上市外资股（</w:t>
            </w:r>
            <w:r>
              <w:rPr>
                <w:rFonts w:cs="Arial" w:hint="eastAsia"/>
                <w:bCs/>
                <w:kern w:val="0"/>
                <w:szCs w:val="21"/>
              </w:rPr>
              <w:t>H</w:t>
            </w:r>
            <w:r>
              <w:rPr>
                <w:rFonts w:cs="Arial" w:hint="eastAsia"/>
                <w:bCs/>
                <w:kern w:val="0"/>
                <w:szCs w:val="21"/>
              </w:rPr>
              <w:t>股）</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Cs w:val="21"/>
              </w:rPr>
            </w:pPr>
            <w:r>
              <w:rPr>
                <w:szCs w:val="21"/>
              </w:rPr>
              <w:t>150,000,000</w:t>
            </w:r>
            <w:r>
              <w:rPr>
                <w:rFonts w:hint="eastAsia"/>
                <w:szCs w:val="21"/>
              </w:rPr>
              <w:t>.00</w:t>
            </w:r>
          </w:p>
        </w:tc>
        <w:tc>
          <w:tcPr>
            <w:tcW w:w="1684"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widowControl/>
              <w:jc w:val="right"/>
              <w:rPr>
                <w:szCs w:val="21"/>
              </w:rPr>
            </w:pPr>
            <w:r>
              <w:rPr>
                <w:szCs w:val="21"/>
              </w:rPr>
              <w:t>32.80</w:t>
            </w:r>
          </w:p>
        </w:tc>
        <w:tc>
          <w:tcPr>
            <w:tcW w:w="1682" w:type="dxa"/>
            <w:tcBorders>
              <w:top w:val="single" w:sz="6" w:space="0" w:color="auto"/>
              <w:left w:val="single" w:sz="6" w:space="0" w:color="auto"/>
              <w:bottom w:val="single" w:sz="6" w:space="0" w:color="auto"/>
              <w:right w:val="single" w:sz="6" w:space="0" w:color="auto"/>
            </w:tcBorders>
            <w:vAlign w:val="center"/>
          </w:tcPr>
          <w:p w:rsidR="00227E9E" w:rsidRDefault="00227E9E" w:rsidP="00DB5BF7">
            <w:pPr>
              <w:jc w:val="right"/>
              <w:rPr>
                <w:sz w:val="22"/>
              </w:rPr>
            </w:pPr>
            <w:r>
              <w:rPr>
                <w:sz w:val="22"/>
              </w:rPr>
              <w:t>150,000,000.00</w:t>
            </w:r>
          </w:p>
        </w:tc>
        <w:tc>
          <w:tcPr>
            <w:tcW w:w="1686" w:type="dxa"/>
            <w:tcBorders>
              <w:top w:val="single" w:sz="6" w:space="0" w:color="auto"/>
              <w:left w:val="single" w:sz="6" w:space="0" w:color="auto"/>
              <w:bottom w:val="single" w:sz="6" w:space="0" w:color="auto"/>
              <w:right w:val="single" w:sz="12" w:space="0" w:color="auto"/>
            </w:tcBorders>
            <w:vAlign w:val="center"/>
          </w:tcPr>
          <w:p w:rsidR="00227E9E" w:rsidRDefault="00227E9E" w:rsidP="00DB5BF7">
            <w:pPr>
              <w:jc w:val="right"/>
              <w:rPr>
                <w:sz w:val="22"/>
              </w:rPr>
            </w:pPr>
            <w:r>
              <w:rPr>
                <w:sz w:val="22"/>
              </w:rPr>
              <w:t>31.36</w:t>
            </w:r>
          </w:p>
        </w:tc>
      </w:tr>
      <w:tr w:rsidR="00227E9E" w:rsidTr="00DB5BF7">
        <w:trPr>
          <w:trHeight w:val="210"/>
        </w:trPr>
        <w:tc>
          <w:tcPr>
            <w:tcW w:w="1788" w:type="dxa"/>
            <w:tcBorders>
              <w:top w:val="single" w:sz="6" w:space="0" w:color="auto"/>
              <w:left w:val="single" w:sz="12" w:space="0" w:color="auto"/>
              <w:bottom w:val="single" w:sz="12" w:space="0" w:color="auto"/>
              <w:right w:val="single" w:sz="6" w:space="0" w:color="auto"/>
            </w:tcBorders>
            <w:vAlign w:val="center"/>
          </w:tcPr>
          <w:p w:rsidR="00227E9E" w:rsidRDefault="00227E9E" w:rsidP="00DB5BF7">
            <w:pPr>
              <w:widowControl/>
              <w:rPr>
                <w:b/>
                <w:kern w:val="0"/>
                <w:szCs w:val="21"/>
              </w:rPr>
            </w:pPr>
            <w:r>
              <w:rPr>
                <w:rFonts w:hint="eastAsia"/>
                <w:b/>
                <w:kern w:val="0"/>
                <w:szCs w:val="21"/>
              </w:rPr>
              <w:t>总股本</w:t>
            </w:r>
          </w:p>
        </w:tc>
        <w:tc>
          <w:tcPr>
            <w:tcW w:w="1682" w:type="dxa"/>
            <w:tcBorders>
              <w:top w:val="single" w:sz="6" w:space="0" w:color="auto"/>
              <w:left w:val="single" w:sz="6" w:space="0" w:color="auto"/>
              <w:bottom w:val="single" w:sz="12" w:space="0" w:color="auto"/>
              <w:right w:val="single" w:sz="6" w:space="0" w:color="auto"/>
            </w:tcBorders>
            <w:vAlign w:val="center"/>
          </w:tcPr>
          <w:p w:rsidR="00227E9E" w:rsidRDefault="00227E9E" w:rsidP="00DB5BF7">
            <w:pPr>
              <w:jc w:val="right"/>
              <w:rPr>
                <w:b/>
                <w:szCs w:val="21"/>
              </w:rPr>
            </w:pPr>
            <w:r>
              <w:rPr>
                <w:b/>
                <w:szCs w:val="21"/>
              </w:rPr>
              <w:t>457,312,830</w:t>
            </w:r>
            <w:r>
              <w:rPr>
                <w:rFonts w:hint="eastAsia"/>
                <w:b/>
                <w:szCs w:val="21"/>
              </w:rPr>
              <w:t>.00</w:t>
            </w:r>
          </w:p>
        </w:tc>
        <w:tc>
          <w:tcPr>
            <w:tcW w:w="1684" w:type="dxa"/>
            <w:tcBorders>
              <w:top w:val="single" w:sz="6" w:space="0" w:color="auto"/>
              <w:left w:val="single" w:sz="6" w:space="0" w:color="auto"/>
              <w:bottom w:val="single" w:sz="12" w:space="0" w:color="auto"/>
              <w:right w:val="single" w:sz="6" w:space="0" w:color="auto"/>
            </w:tcBorders>
            <w:vAlign w:val="center"/>
          </w:tcPr>
          <w:p w:rsidR="00227E9E" w:rsidRDefault="00227E9E" w:rsidP="00DB5BF7">
            <w:pPr>
              <w:widowControl/>
              <w:jc w:val="right"/>
              <w:rPr>
                <w:b/>
                <w:szCs w:val="21"/>
              </w:rPr>
            </w:pPr>
            <w:r>
              <w:rPr>
                <w:b/>
                <w:szCs w:val="21"/>
              </w:rPr>
              <w:t>100.00</w:t>
            </w:r>
          </w:p>
        </w:tc>
        <w:tc>
          <w:tcPr>
            <w:tcW w:w="1682" w:type="dxa"/>
            <w:tcBorders>
              <w:top w:val="single" w:sz="6" w:space="0" w:color="auto"/>
              <w:left w:val="single" w:sz="6" w:space="0" w:color="auto"/>
              <w:bottom w:val="single" w:sz="12" w:space="0" w:color="auto"/>
              <w:right w:val="single" w:sz="6" w:space="0" w:color="auto"/>
            </w:tcBorders>
            <w:vAlign w:val="center"/>
          </w:tcPr>
          <w:p w:rsidR="00227E9E" w:rsidRDefault="00227E9E" w:rsidP="00DB5BF7">
            <w:pPr>
              <w:jc w:val="right"/>
              <w:rPr>
                <w:b/>
                <w:sz w:val="22"/>
              </w:rPr>
            </w:pPr>
            <w:r>
              <w:rPr>
                <w:b/>
                <w:sz w:val="22"/>
              </w:rPr>
              <w:t xml:space="preserve">478,353,421.00 </w:t>
            </w:r>
          </w:p>
        </w:tc>
        <w:tc>
          <w:tcPr>
            <w:tcW w:w="1686" w:type="dxa"/>
            <w:tcBorders>
              <w:top w:val="single" w:sz="6" w:space="0" w:color="auto"/>
              <w:left w:val="single" w:sz="6" w:space="0" w:color="auto"/>
              <w:bottom w:val="single" w:sz="12" w:space="0" w:color="auto"/>
              <w:right w:val="single" w:sz="12" w:space="0" w:color="auto"/>
            </w:tcBorders>
            <w:vAlign w:val="center"/>
          </w:tcPr>
          <w:p w:rsidR="00227E9E" w:rsidRDefault="00227E9E" w:rsidP="00DB5BF7">
            <w:pPr>
              <w:jc w:val="right"/>
              <w:rPr>
                <w:b/>
                <w:sz w:val="22"/>
              </w:rPr>
            </w:pPr>
            <w:r>
              <w:rPr>
                <w:rFonts w:hint="eastAsia"/>
                <w:b/>
                <w:sz w:val="22"/>
              </w:rPr>
              <w:t>100</w:t>
            </w:r>
            <w:r>
              <w:rPr>
                <w:b/>
                <w:sz w:val="22"/>
              </w:rPr>
              <w:t>.</w:t>
            </w:r>
            <w:r>
              <w:rPr>
                <w:rFonts w:hint="eastAsia"/>
                <w:b/>
                <w:sz w:val="22"/>
              </w:rPr>
              <w:t>00</w:t>
            </w:r>
          </w:p>
        </w:tc>
      </w:tr>
    </w:tbl>
    <w:p w:rsidR="00227E9E" w:rsidRDefault="00227E9E" w:rsidP="00DB5BF7">
      <w:pPr>
        <w:pStyle w:val="30"/>
        <w:spacing w:beforeLines="50" w:afterLines="50" w:line="360" w:lineRule="auto"/>
        <w:ind w:firstLine="482"/>
        <w:rPr>
          <w:szCs w:val="24"/>
        </w:rPr>
      </w:pPr>
      <w:bookmarkStart w:id="93" w:name="_Toc229305061"/>
      <w:bookmarkStart w:id="94" w:name="_Toc229305163"/>
      <w:bookmarkStart w:id="95" w:name="_Toc229305633"/>
      <w:bookmarkStart w:id="96" w:name="_Toc494357195"/>
      <w:bookmarkStart w:id="97" w:name="_Toc457490853"/>
      <w:r>
        <w:rPr>
          <w:rFonts w:hint="eastAsia"/>
          <w:szCs w:val="24"/>
        </w:rPr>
        <w:t>（二）</w:t>
      </w:r>
      <w:bookmarkEnd w:id="93"/>
      <w:bookmarkEnd w:id="94"/>
      <w:bookmarkEnd w:id="95"/>
      <w:r>
        <w:rPr>
          <w:rFonts w:hint="eastAsia"/>
          <w:szCs w:val="24"/>
        </w:rPr>
        <w:t>本次发行前后，公司董事、监事和高级管理人员持有公司股票情况如下：</w:t>
      </w:r>
      <w:bookmarkEnd w:id="96"/>
    </w:p>
    <w:p w:rsidR="00227E9E" w:rsidRDefault="00227E9E" w:rsidP="00DB5BF7">
      <w:pPr>
        <w:spacing w:beforeLines="50" w:afterLines="50" w:line="360" w:lineRule="auto"/>
        <w:ind w:firstLineChars="200" w:firstLine="420"/>
      </w:pPr>
      <w:r>
        <w:rPr>
          <w:rFonts w:cs="Arial" w:hint="eastAsia"/>
        </w:rPr>
        <w:t>本次非公开发行的发行对象</w:t>
      </w:r>
      <w:r>
        <w:rPr>
          <w:rFonts w:hint="eastAsia"/>
        </w:rPr>
        <w:t>新华制药第一期员工持股计划的最终参与员工持股计划的共</w:t>
      </w:r>
      <w:r>
        <w:rPr>
          <w:rFonts w:hint="eastAsia"/>
        </w:rPr>
        <w:t>492</w:t>
      </w:r>
      <w:r>
        <w:rPr>
          <w:rFonts w:hint="eastAsia"/>
        </w:rPr>
        <w:t>人，实际</w:t>
      </w:r>
      <w:proofErr w:type="gramStart"/>
      <w:r>
        <w:rPr>
          <w:rFonts w:hint="eastAsia"/>
        </w:rPr>
        <w:t>认购总</w:t>
      </w:r>
      <w:proofErr w:type="gramEnd"/>
      <w:r>
        <w:rPr>
          <w:rFonts w:hint="eastAsia"/>
        </w:rPr>
        <w:t>金额为</w:t>
      </w:r>
      <w:r>
        <w:t>34,672,998.90</w:t>
      </w:r>
      <w:r>
        <w:rPr>
          <w:rFonts w:hint="eastAsia"/>
        </w:rPr>
        <w:t>元，其中公司董事、监事和高级管理人员张代铭、任福龙、杜德平、徐列、李天忠、扈艳华、王小龙、窦学杰、杜德清、贺同庆、侯宁、曹长求等</w:t>
      </w:r>
      <w:r>
        <w:rPr>
          <w:rFonts w:hint="eastAsia"/>
        </w:rPr>
        <w:t>12</w:t>
      </w:r>
      <w:r>
        <w:rPr>
          <w:rFonts w:hint="eastAsia"/>
        </w:rPr>
        <w:t>人的认购金额共计</w:t>
      </w:r>
      <w:r>
        <w:rPr>
          <w:rFonts w:hint="eastAsia"/>
        </w:rPr>
        <w:t>882</w:t>
      </w:r>
      <w:r>
        <w:rPr>
          <w:rFonts w:hint="eastAsia"/>
        </w:rPr>
        <w:t>万元，按照本次非公开发行价格</w:t>
      </w:r>
      <w:r>
        <w:rPr>
          <w:rFonts w:hint="eastAsia"/>
        </w:rPr>
        <w:t>11.15</w:t>
      </w:r>
      <w:r>
        <w:rPr>
          <w:rFonts w:hint="eastAsia"/>
        </w:rPr>
        <w:t>元</w:t>
      </w:r>
      <w:r>
        <w:rPr>
          <w:rFonts w:hint="eastAsia"/>
        </w:rPr>
        <w:t>/</w:t>
      </w:r>
      <w:r>
        <w:rPr>
          <w:rFonts w:hint="eastAsia"/>
        </w:rPr>
        <w:t>股计算，该等董事、监事和高级管理人员通过员工持股计划认购股份数量情况如下表所示：</w:t>
      </w:r>
    </w:p>
    <w:tbl>
      <w:tblPr>
        <w:tblW w:w="0" w:type="auto"/>
        <w:tblInd w:w="9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1008"/>
        <w:gridCol w:w="1417"/>
        <w:gridCol w:w="2491"/>
        <w:gridCol w:w="1852"/>
        <w:gridCol w:w="1679"/>
      </w:tblGrid>
      <w:tr w:rsidR="00227E9E" w:rsidTr="00DB5BF7">
        <w:trPr>
          <w:trHeight w:val="660"/>
        </w:trPr>
        <w:tc>
          <w:tcPr>
            <w:tcW w:w="1008"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1417"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姓名</w:t>
            </w:r>
          </w:p>
        </w:tc>
        <w:tc>
          <w:tcPr>
            <w:tcW w:w="2491"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认购员工持股计划份额（份）</w:t>
            </w:r>
          </w:p>
        </w:tc>
        <w:tc>
          <w:tcPr>
            <w:tcW w:w="1852"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认购金额</w:t>
            </w:r>
          </w:p>
          <w:p w:rsidR="00227E9E" w:rsidRDefault="00227E9E" w:rsidP="00DB5BF7">
            <w:pPr>
              <w:jc w:val="center"/>
              <w:rPr>
                <w:rFonts w:ascii="宋体" w:hAnsi="宋体" w:cs="宋体"/>
                <w:b/>
                <w:bCs/>
                <w:color w:val="000000"/>
                <w:kern w:val="0"/>
                <w:szCs w:val="21"/>
              </w:rPr>
            </w:pPr>
            <w:r>
              <w:rPr>
                <w:rFonts w:ascii="宋体" w:hAnsi="宋体" w:cs="宋体" w:hint="eastAsia"/>
                <w:b/>
                <w:bCs/>
                <w:color w:val="000000"/>
                <w:kern w:val="0"/>
                <w:szCs w:val="21"/>
              </w:rPr>
              <w:t>（元）</w:t>
            </w:r>
          </w:p>
        </w:tc>
        <w:tc>
          <w:tcPr>
            <w:tcW w:w="1679"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对应认购股份数量（股）</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1</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张代铭</w:t>
            </w:r>
          </w:p>
        </w:tc>
        <w:tc>
          <w:tcPr>
            <w:tcW w:w="2491" w:type="dxa"/>
            <w:vAlign w:val="center"/>
          </w:tcPr>
          <w:p w:rsidR="00227E9E" w:rsidRDefault="00227E9E" w:rsidP="00DB5BF7">
            <w:pPr>
              <w:widowControl/>
              <w:jc w:val="right"/>
              <w:rPr>
                <w:color w:val="000000"/>
                <w:kern w:val="0"/>
                <w:szCs w:val="21"/>
              </w:rPr>
            </w:pPr>
            <w:r>
              <w:rPr>
                <w:color w:val="000000"/>
                <w:kern w:val="0"/>
                <w:szCs w:val="21"/>
              </w:rPr>
              <w:t>1,500,000</w:t>
            </w:r>
          </w:p>
        </w:tc>
        <w:tc>
          <w:tcPr>
            <w:tcW w:w="1852" w:type="dxa"/>
            <w:vAlign w:val="center"/>
          </w:tcPr>
          <w:p w:rsidR="00227E9E" w:rsidRDefault="00227E9E" w:rsidP="00DB5BF7">
            <w:pPr>
              <w:widowControl/>
              <w:jc w:val="right"/>
              <w:rPr>
                <w:color w:val="000000"/>
                <w:kern w:val="0"/>
                <w:szCs w:val="21"/>
              </w:rPr>
            </w:pPr>
            <w:r>
              <w:rPr>
                <w:color w:val="000000"/>
                <w:kern w:val="0"/>
                <w:szCs w:val="21"/>
              </w:rPr>
              <w:t>1,500,000</w:t>
            </w:r>
          </w:p>
        </w:tc>
        <w:tc>
          <w:tcPr>
            <w:tcW w:w="1679" w:type="dxa"/>
            <w:vAlign w:val="center"/>
          </w:tcPr>
          <w:p w:rsidR="00227E9E" w:rsidRDefault="00227E9E" w:rsidP="00DB5BF7">
            <w:pPr>
              <w:widowControl/>
              <w:jc w:val="right"/>
              <w:rPr>
                <w:color w:val="000000"/>
                <w:kern w:val="0"/>
                <w:szCs w:val="21"/>
              </w:rPr>
            </w:pPr>
            <w:r>
              <w:rPr>
                <w:color w:val="000000"/>
                <w:kern w:val="0"/>
                <w:szCs w:val="21"/>
              </w:rPr>
              <w:t>134,529</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2</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任福龙</w:t>
            </w:r>
          </w:p>
        </w:tc>
        <w:tc>
          <w:tcPr>
            <w:tcW w:w="2491" w:type="dxa"/>
            <w:vAlign w:val="center"/>
          </w:tcPr>
          <w:p w:rsidR="00227E9E" w:rsidRDefault="00227E9E" w:rsidP="00DB5BF7">
            <w:pPr>
              <w:widowControl/>
              <w:jc w:val="right"/>
              <w:rPr>
                <w:color w:val="000000"/>
                <w:kern w:val="0"/>
                <w:szCs w:val="21"/>
              </w:rPr>
            </w:pPr>
            <w:r>
              <w:rPr>
                <w:color w:val="000000"/>
                <w:kern w:val="0"/>
                <w:szCs w:val="21"/>
              </w:rPr>
              <w:t>500,000</w:t>
            </w:r>
          </w:p>
        </w:tc>
        <w:tc>
          <w:tcPr>
            <w:tcW w:w="1852" w:type="dxa"/>
            <w:vAlign w:val="center"/>
          </w:tcPr>
          <w:p w:rsidR="00227E9E" w:rsidRDefault="00227E9E" w:rsidP="00DB5BF7">
            <w:pPr>
              <w:widowControl/>
              <w:jc w:val="right"/>
              <w:rPr>
                <w:color w:val="000000"/>
                <w:kern w:val="0"/>
                <w:szCs w:val="21"/>
              </w:rPr>
            </w:pPr>
            <w:r>
              <w:rPr>
                <w:color w:val="000000"/>
                <w:kern w:val="0"/>
                <w:szCs w:val="21"/>
              </w:rPr>
              <w:t>500,000</w:t>
            </w:r>
          </w:p>
        </w:tc>
        <w:tc>
          <w:tcPr>
            <w:tcW w:w="1679" w:type="dxa"/>
            <w:vAlign w:val="center"/>
          </w:tcPr>
          <w:p w:rsidR="00227E9E" w:rsidRDefault="00227E9E" w:rsidP="00DB5BF7">
            <w:pPr>
              <w:widowControl/>
              <w:jc w:val="right"/>
              <w:rPr>
                <w:color w:val="000000"/>
                <w:kern w:val="0"/>
                <w:szCs w:val="21"/>
              </w:rPr>
            </w:pPr>
            <w:r>
              <w:rPr>
                <w:color w:val="000000"/>
                <w:kern w:val="0"/>
                <w:szCs w:val="21"/>
              </w:rPr>
              <w:t>44,843</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3</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杜德平</w:t>
            </w:r>
          </w:p>
        </w:tc>
        <w:tc>
          <w:tcPr>
            <w:tcW w:w="2491" w:type="dxa"/>
            <w:vAlign w:val="center"/>
          </w:tcPr>
          <w:p w:rsidR="00227E9E" w:rsidRDefault="00227E9E" w:rsidP="00DB5BF7">
            <w:pPr>
              <w:widowControl/>
              <w:jc w:val="right"/>
              <w:rPr>
                <w:color w:val="000000"/>
                <w:kern w:val="0"/>
                <w:szCs w:val="21"/>
              </w:rPr>
            </w:pPr>
            <w:r>
              <w:rPr>
                <w:color w:val="000000"/>
                <w:kern w:val="0"/>
                <w:szCs w:val="21"/>
              </w:rPr>
              <w:t>1,300,000</w:t>
            </w:r>
          </w:p>
        </w:tc>
        <w:tc>
          <w:tcPr>
            <w:tcW w:w="1852" w:type="dxa"/>
            <w:vAlign w:val="center"/>
          </w:tcPr>
          <w:p w:rsidR="00227E9E" w:rsidRDefault="00227E9E" w:rsidP="00DB5BF7">
            <w:pPr>
              <w:widowControl/>
              <w:jc w:val="right"/>
              <w:rPr>
                <w:color w:val="000000"/>
                <w:kern w:val="0"/>
                <w:szCs w:val="21"/>
              </w:rPr>
            </w:pPr>
            <w:r>
              <w:rPr>
                <w:color w:val="000000"/>
                <w:kern w:val="0"/>
                <w:szCs w:val="21"/>
              </w:rPr>
              <w:t>1,300,000</w:t>
            </w:r>
          </w:p>
        </w:tc>
        <w:tc>
          <w:tcPr>
            <w:tcW w:w="1679" w:type="dxa"/>
            <w:vAlign w:val="center"/>
          </w:tcPr>
          <w:p w:rsidR="00227E9E" w:rsidRDefault="00227E9E" w:rsidP="00DB5BF7">
            <w:pPr>
              <w:widowControl/>
              <w:jc w:val="right"/>
              <w:rPr>
                <w:color w:val="000000"/>
                <w:kern w:val="0"/>
                <w:szCs w:val="21"/>
              </w:rPr>
            </w:pPr>
            <w:r>
              <w:rPr>
                <w:color w:val="000000"/>
                <w:kern w:val="0"/>
                <w:szCs w:val="21"/>
              </w:rPr>
              <w:t>116,591</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4</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李天忠</w:t>
            </w:r>
          </w:p>
        </w:tc>
        <w:tc>
          <w:tcPr>
            <w:tcW w:w="2491" w:type="dxa"/>
            <w:vAlign w:val="center"/>
          </w:tcPr>
          <w:p w:rsidR="00227E9E" w:rsidRDefault="00227E9E" w:rsidP="00DB5BF7">
            <w:pPr>
              <w:widowControl/>
              <w:jc w:val="right"/>
              <w:rPr>
                <w:color w:val="000000"/>
                <w:kern w:val="0"/>
                <w:szCs w:val="21"/>
              </w:rPr>
            </w:pPr>
            <w:r>
              <w:rPr>
                <w:color w:val="000000"/>
                <w:kern w:val="0"/>
                <w:szCs w:val="21"/>
              </w:rPr>
              <w:t>800,000</w:t>
            </w:r>
          </w:p>
        </w:tc>
        <w:tc>
          <w:tcPr>
            <w:tcW w:w="1852" w:type="dxa"/>
            <w:vAlign w:val="center"/>
          </w:tcPr>
          <w:p w:rsidR="00227E9E" w:rsidRDefault="00227E9E" w:rsidP="00DB5BF7">
            <w:pPr>
              <w:widowControl/>
              <w:jc w:val="right"/>
              <w:rPr>
                <w:color w:val="000000"/>
                <w:kern w:val="0"/>
                <w:szCs w:val="21"/>
              </w:rPr>
            </w:pPr>
            <w:r>
              <w:rPr>
                <w:color w:val="000000"/>
                <w:kern w:val="0"/>
                <w:szCs w:val="21"/>
              </w:rPr>
              <w:t>800,000</w:t>
            </w:r>
          </w:p>
        </w:tc>
        <w:tc>
          <w:tcPr>
            <w:tcW w:w="1679" w:type="dxa"/>
            <w:vAlign w:val="center"/>
          </w:tcPr>
          <w:p w:rsidR="00227E9E" w:rsidRDefault="00227E9E" w:rsidP="00DB5BF7">
            <w:pPr>
              <w:widowControl/>
              <w:jc w:val="right"/>
              <w:rPr>
                <w:color w:val="000000"/>
                <w:kern w:val="0"/>
                <w:szCs w:val="21"/>
              </w:rPr>
            </w:pPr>
            <w:r>
              <w:rPr>
                <w:color w:val="000000"/>
                <w:kern w:val="0"/>
                <w:szCs w:val="21"/>
              </w:rPr>
              <w:t>71,748</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5</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徐列</w:t>
            </w:r>
          </w:p>
        </w:tc>
        <w:tc>
          <w:tcPr>
            <w:tcW w:w="2491" w:type="dxa"/>
            <w:vAlign w:val="center"/>
          </w:tcPr>
          <w:p w:rsidR="00227E9E" w:rsidRDefault="00227E9E" w:rsidP="00DB5BF7">
            <w:pPr>
              <w:widowControl/>
              <w:jc w:val="right"/>
              <w:rPr>
                <w:color w:val="000000"/>
                <w:kern w:val="0"/>
                <w:szCs w:val="21"/>
              </w:rPr>
            </w:pPr>
            <w:r>
              <w:rPr>
                <w:color w:val="000000"/>
                <w:kern w:val="0"/>
                <w:szCs w:val="21"/>
              </w:rPr>
              <w:t>700,000</w:t>
            </w:r>
          </w:p>
        </w:tc>
        <w:tc>
          <w:tcPr>
            <w:tcW w:w="1852" w:type="dxa"/>
            <w:vAlign w:val="center"/>
          </w:tcPr>
          <w:p w:rsidR="00227E9E" w:rsidRDefault="00227E9E" w:rsidP="00DB5BF7">
            <w:pPr>
              <w:widowControl/>
              <w:jc w:val="right"/>
              <w:rPr>
                <w:color w:val="000000"/>
                <w:kern w:val="0"/>
                <w:szCs w:val="21"/>
              </w:rPr>
            </w:pPr>
            <w:r>
              <w:rPr>
                <w:color w:val="000000"/>
                <w:kern w:val="0"/>
                <w:szCs w:val="21"/>
              </w:rPr>
              <w:t>700,000</w:t>
            </w:r>
          </w:p>
        </w:tc>
        <w:tc>
          <w:tcPr>
            <w:tcW w:w="1679" w:type="dxa"/>
            <w:vAlign w:val="center"/>
          </w:tcPr>
          <w:p w:rsidR="00227E9E" w:rsidRDefault="00227E9E" w:rsidP="00DB5BF7">
            <w:pPr>
              <w:widowControl/>
              <w:jc w:val="right"/>
              <w:rPr>
                <w:color w:val="000000"/>
                <w:kern w:val="0"/>
                <w:szCs w:val="21"/>
              </w:rPr>
            </w:pPr>
            <w:r>
              <w:rPr>
                <w:color w:val="000000"/>
                <w:kern w:val="0"/>
                <w:szCs w:val="21"/>
              </w:rPr>
              <w:t>62,780</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6</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王小龙</w:t>
            </w:r>
          </w:p>
        </w:tc>
        <w:tc>
          <w:tcPr>
            <w:tcW w:w="2491" w:type="dxa"/>
            <w:vAlign w:val="center"/>
          </w:tcPr>
          <w:p w:rsidR="00227E9E" w:rsidRDefault="00227E9E" w:rsidP="00DB5BF7">
            <w:pPr>
              <w:widowControl/>
              <w:jc w:val="right"/>
              <w:rPr>
                <w:color w:val="000000"/>
                <w:kern w:val="0"/>
                <w:szCs w:val="21"/>
              </w:rPr>
            </w:pPr>
            <w:r>
              <w:rPr>
                <w:color w:val="000000"/>
                <w:kern w:val="0"/>
                <w:szCs w:val="21"/>
              </w:rPr>
              <w:t>700,000</w:t>
            </w:r>
          </w:p>
        </w:tc>
        <w:tc>
          <w:tcPr>
            <w:tcW w:w="1852" w:type="dxa"/>
            <w:vAlign w:val="center"/>
          </w:tcPr>
          <w:p w:rsidR="00227E9E" w:rsidRDefault="00227E9E" w:rsidP="00DB5BF7">
            <w:pPr>
              <w:widowControl/>
              <w:jc w:val="right"/>
              <w:rPr>
                <w:color w:val="000000"/>
                <w:kern w:val="0"/>
                <w:szCs w:val="21"/>
              </w:rPr>
            </w:pPr>
            <w:r>
              <w:rPr>
                <w:color w:val="000000"/>
                <w:kern w:val="0"/>
                <w:szCs w:val="21"/>
              </w:rPr>
              <w:t>700,000</w:t>
            </w:r>
          </w:p>
        </w:tc>
        <w:tc>
          <w:tcPr>
            <w:tcW w:w="1679" w:type="dxa"/>
            <w:vAlign w:val="center"/>
          </w:tcPr>
          <w:p w:rsidR="00227E9E" w:rsidRDefault="00227E9E" w:rsidP="00DB5BF7">
            <w:pPr>
              <w:widowControl/>
              <w:jc w:val="right"/>
              <w:rPr>
                <w:color w:val="000000"/>
                <w:kern w:val="0"/>
                <w:szCs w:val="21"/>
              </w:rPr>
            </w:pPr>
            <w:r>
              <w:rPr>
                <w:color w:val="000000"/>
                <w:kern w:val="0"/>
                <w:szCs w:val="21"/>
              </w:rPr>
              <w:t>62,780</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7</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窦学杰</w:t>
            </w:r>
          </w:p>
        </w:tc>
        <w:tc>
          <w:tcPr>
            <w:tcW w:w="2491" w:type="dxa"/>
            <w:vAlign w:val="center"/>
          </w:tcPr>
          <w:p w:rsidR="00227E9E" w:rsidRDefault="00227E9E" w:rsidP="00DB5BF7">
            <w:pPr>
              <w:widowControl/>
              <w:jc w:val="right"/>
              <w:rPr>
                <w:color w:val="000000"/>
                <w:kern w:val="0"/>
                <w:szCs w:val="21"/>
              </w:rPr>
            </w:pPr>
            <w:r>
              <w:rPr>
                <w:color w:val="000000"/>
                <w:kern w:val="0"/>
                <w:szCs w:val="21"/>
              </w:rPr>
              <w:t>300,000</w:t>
            </w:r>
          </w:p>
        </w:tc>
        <w:tc>
          <w:tcPr>
            <w:tcW w:w="1852" w:type="dxa"/>
            <w:vAlign w:val="center"/>
          </w:tcPr>
          <w:p w:rsidR="00227E9E" w:rsidRDefault="00227E9E" w:rsidP="00DB5BF7">
            <w:pPr>
              <w:widowControl/>
              <w:jc w:val="right"/>
              <w:rPr>
                <w:color w:val="000000"/>
                <w:kern w:val="0"/>
                <w:szCs w:val="21"/>
              </w:rPr>
            </w:pPr>
            <w:r>
              <w:rPr>
                <w:color w:val="000000"/>
                <w:kern w:val="0"/>
                <w:szCs w:val="21"/>
              </w:rPr>
              <w:t>300,000</w:t>
            </w:r>
          </w:p>
        </w:tc>
        <w:tc>
          <w:tcPr>
            <w:tcW w:w="1679" w:type="dxa"/>
            <w:vAlign w:val="center"/>
          </w:tcPr>
          <w:p w:rsidR="00227E9E" w:rsidRDefault="00227E9E" w:rsidP="00DB5BF7">
            <w:pPr>
              <w:widowControl/>
              <w:jc w:val="right"/>
              <w:rPr>
                <w:color w:val="000000"/>
                <w:kern w:val="0"/>
                <w:szCs w:val="21"/>
              </w:rPr>
            </w:pPr>
            <w:r>
              <w:rPr>
                <w:color w:val="000000"/>
                <w:kern w:val="0"/>
                <w:szCs w:val="21"/>
              </w:rPr>
              <w:t>26,905</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8</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杜德清</w:t>
            </w:r>
          </w:p>
        </w:tc>
        <w:tc>
          <w:tcPr>
            <w:tcW w:w="2491" w:type="dxa"/>
            <w:vAlign w:val="center"/>
          </w:tcPr>
          <w:p w:rsidR="00227E9E" w:rsidRDefault="00227E9E" w:rsidP="00DB5BF7">
            <w:pPr>
              <w:widowControl/>
              <w:jc w:val="right"/>
              <w:rPr>
                <w:color w:val="000000"/>
                <w:kern w:val="0"/>
                <w:szCs w:val="21"/>
              </w:rPr>
            </w:pPr>
            <w:r>
              <w:rPr>
                <w:color w:val="000000"/>
                <w:kern w:val="0"/>
                <w:szCs w:val="21"/>
              </w:rPr>
              <w:t>700,000</w:t>
            </w:r>
          </w:p>
        </w:tc>
        <w:tc>
          <w:tcPr>
            <w:tcW w:w="1852" w:type="dxa"/>
            <w:vAlign w:val="center"/>
          </w:tcPr>
          <w:p w:rsidR="00227E9E" w:rsidRDefault="00227E9E" w:rsidP="00DB5BF7">
            <w:pPr>
              <w:widowControl/>
              <w:jc w:val="right"/>
              <w:rPr>
                <w:color w:val="000000"/>
                <w:kern w:val="0"/>
                <w:szCs w:val="21"/>
              </w:rPr>
            </w:pPr>
            <w:r>
              <w:rPr>
                <w:color w:val="000000"/>
                <w:kern w:val="0"/>
                <w:szCs w:val="21"/>
              </w:rPr>
              <w:t>700,000</w:t>
            </w:r>
          </w:p>
        </w:tc>
        <w:tc>
          <w:tcPr>
            <w:tcW w:w="1679" w:type="dxa"/>
            <w:vAlign w:val="center"/>
          </w:tcPr>
          <w:p w:rsidR="00227E9E" w:rsidRDefault="00227E9E" w:rsidP="00DB5BF7">
            <w:pPr>
              <w:widowControl/>
              <w:jc w:val="right"/>
              <w:rPr>
                <w:color w:val="000000"/>
                <w:kern w:val="0"/>
                <w:szCs w:val="21"/>
              </w:rPr>
            </w:pPr>
            <w:r>
              <w:rPr>
                <w:color w:val="000000"/>
                <w:kern w:val="0"/>
                <w:szCs w:val="21"/>
              </w:rPr>
              <w:t>62,780</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9</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贺同庆</w:t>
            </w:r>
          </w:p>
        </w:tc>
        <w:tc>
          <w:tcPr>
            <w:tcW w:w="2491" w:type="dxa"/>
            <w:vAlign w:val="center"/>
          </w:tcPr>
          <w:p w:rsidR="00227E9E" w:rsidRDefault="00227E9E" w:rsidP="00DB5BF7">
            <w:pPr>
              <w:widowControl/>
              <w:jc w:val="right"/>
              <w:rPr>
                <w:color w:val="000000"/>
                <w:kern w:val="0"/>
                <w:szCs w:val="21"/>
              </w:rPr>
            </w:pPr>
            <w:r>
              <w:rPr>
                <w:color w:val="000000"/>
                <w:kern w:val="0"/>
                <w:szCs w:val="21"/>
              </w:rPr>
              <w:t>1,000,000</w:t>
            </w:r>
          </w:p>
        </w:tc>
        <w:tc>
          <w:tcPr>
            <w:tcW w:w="1852" w:type="dxa"/>
            <w:vAlign w:val="center"/>
          </w:tcPr>
          <w:p w:rsidR="00227E9E" w:rsidRDefault="00227E9E" w:rsidP="00DB5BF7">
            <w:pPr>
              <w:widowControl/>
              <w:jc w:val="right"/>
              <w:rPr>
                <w:color w:val="000000"/>
                <w:kern w:val="0"/>
                <w:szCs w:val="21"/>
              </w:rPr>
            </w:pPr>
            <w:r>
              <w:rPr>
                <w:color w:val="000000"/>
                <w:kern w:val="0"/>
                <w:szCs w:val="21"/>
              </w:rPr>
              <w:t>1,000,000</w:t>
            </w:r>
          </w:p>
        </w:tc>
        <w:tc>
          <w:tcPr>
            <w:tcW w:w="1679" w:type="dxa"/>
            <w:vAlign w:val="center"/>
          </w:tcPr>
          <w:p w:rsidR="00227E9E" w:rsidRDefault="00227E9E" w:rsidP="00DB5BF7">
            <w:pPr>
              <w:widowControl/>
              <w:jc w:val="right"/>
              <w:rPr>
                <w:color w:val="000000"/>
                <w:kern w:val="0"/>
                <w:szCs w:val="21"/>
              </w:rPr>
            </w:pPr>
            <w:r>
              <w:rPr>
                <w:color w:val="000000"/>
                <w:kern w:val="0"/>
                <w:szCs w:val="21"/>
              </w:rPr>
              <w:t>89,686</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10</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侯宁</w:t>
            </w:r>
          </w:p>
        </w:tc>
        <w:tc>
          <w:tcPr>
            <w:tcW w:w="2491" w:type="dxa"/>
            <w:vAlign w:val="center"/>
          </w:tcPr>
          <w:p w:rsidR="00227E9E" w:rsidRDefault="00227E9E" w:rsidP="00DB5BF7">
            <w:pPr>
              <w:widowControl/>
              <w:jc w:val="right"/>
              <w:rPr>
                <w:color w:val="000000"/>
                <w:kern w:val="0"/>
                <w:szCs w:val="21"/>
              </w:rPr>
            </w:pPr>
            <w:r>
              <w:rPr>
                <w:color w:val="000000"/>
                <w:kern w:val="0"/>
                <w:szCs w:val="21"/>
              </w:rPr>
              <w:t>1,000,000</w:t>
            </w:r>
          </w:p>
        </w:tc>
        <w:tc>
          <w:tcPr>
            <w:tcW w:w="1852" w:type="dxa"/>
            <w:vAlign w:val="center"/>
          </w:tcPr>
          <w:p w:rsidR="00227E9E" w:rsidRDefault="00227E9E" w:rsidP="00DB5BF7">
            <w:pPr>
              <w:widowControl/>
              <w:jc w:val="right"/>
              <w:rPr>
                <w:color w:val="000000"/>
                <w:kern w:val="0"/>
                <w:szCs w:val="21"/>
              </w:rPr>
            </w:pPr>
            <w:r>
              <w:rPr>
                <w:color w:val="000000"/>
                <w:kern w:val="0"/>
                <w:szCs w:val="21"/>
              </w:rPr>
              <w:t>1,000,000</w:t>
            </w:r>
          </w:p>
        </w:tc>
        <w:tc>
          <w:tcPr>
            <w:tcW w:w="1679" w:type="dxa"/>
            <w:vAlign w:val="center"/>
          </w:tcPr>
          <w:p w:rsidR="00227E9E" w:rsidRDefault="00227E9E" w:rsidP="00DB5BF7">
            <w:pPr>
              <w:widowControl/>
              <w:jc w:val="right"/>
              <w:rPr>
                <w:color w:val="000000"/>
                <w:kern w:val="0"/>
                <w:szCs w:val="21"/>
              </w:rPr>
            </w:pPr>
            <w:r>
              <w:rPr>
                <w:color w:val="000000"/>
                <w:kern w:val="0"/>
                <w:szCs w:val="21"/>
              </w:rPr>
              <w:t>89,686</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11</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扈艳华</w:t>
            </w:r>
          </w:p>
        </w:tc>
        <w:tc>
          <w:tcPr>
            <w:tcW w:w="2491" w:type="dxa"/>
            <w:vAlign w:val="center"/>
          </w:tcPr>
          <w:p w:rsidR="00227E9E" w:rsidRDefault="00227E9E" w:rsidP="00DB5BF7">
            <w:pPr>
              <w:widowControl/>
              <w:jc w:val="right"/>
              <w:rPr>
                <w:color w:val="000000"/>
                <w:kern w:val="0"/>
                <w:szCs w:val="21"/>
              </w:rPr>
            </w:pPr>
            <w:r>
              <w:rPr>
                <w:color w:val="000000"/>
                <w:kern w:val="0"/>
                <w:szCs w:val="21"/>
              </w:rPr>
              <w:t>300,000</w:t>
            </w:r>
          </w:p>
        </w:tc>
        <w:tc>
          <w:tcPr>
            <w:tcW w:w="1852" w:type="dxa"/>
            <w:vAlign w:val="center"/>
          </w:tcPr>
          <w:p w:rsidR="00227E9E" w:rsidRDefault="00227E9E" w:rsidP="00DB5BF7">
            <w:pPr>
              <w:widowControl/>
              <w:jc w:val="right"/>
              <w:rPr>
                <w:color w:val="000000"/>
                <w:kern w:val="0"/>
                <w:szCs w:val="21"/>
              </w:rPr>
            </w:pPr>
            <w:r>
              <w:rPr>
                <w:color w:val="000000"/>
                <w:kern w:val="0"/>
                <w:szCs w:val="21"/>
              </w:rPr>
              <w:t>300,000</w:t>
            </w:r>
          </w:p>
        </w:tc>
        <w:tc>
          <w:tcPr>
            <w:tcW w:w="1679" w:type="dxa"/>
            <w:vAlign w:val="center"/>
          </w:tcPr>
          <w:p w:rsidR="00227E9E" w:rsidRDefault="00227E9E" w:rsidP="00DB5BF7">
            <w:pPr>
              <w:widowControl/>
              <w:jc w:val="right"/>
              <w:rPr>
                <w:color w:val="000000"/>
                <w:kern w:val="0"/>
                <w:szCs w:val="21"/>
              </w:rPr>
            </w:pPr>
            <w:r>
              <w:rPr>
                <w:color w:val="000000"/>
                <w:kern w:val="0"/>
                <w:szCs w:val="21"/>
              </w:rPr>
              <w:t>26,905</w:t>
            </w:r>
          </w:p>
        </w:tc>
      </w:tr>
      <w:tr w:rsidR="00227E9E" w:rsidTr="00DB5BF7">
        <w:trPr>
          <w:trHeight w:val="20"/>
        </w:trPr>
        <w:tc>
          <w:tcPr>
            <w:tcW w:w="1008" w:type="dxa"/>
            <w:shd w:val="clear" w:color="auto" w:fill="auto"/>
            <w:vAlign w:val="center"/>
          </w:tcPr>
          <w:p w:rsidR="00227E9E" w:rsidRDefault="00227E9E" w:rsidP="00DB5BF7">
            <w:pPr>
              <w:widowControl/>
              <w:jc w:val="center"/>
              <w:rPr>
                <w:color w:val="000000"/>
                <w:kern w:val="0"/>
                <w:szCs w:val="21"/>
              </w:rPr>
            </w:pPr>
            <w:r>
              <w:rPr>
                <w:color w:val="000000"/>
                <w:kern w:val="0"/>
                <w:szCs w:val="21"/>
              </w:rPr>
              <w:t>12</w:t>
            </w:r>
          </w:p>
        </w:tc>
        <w:tc>
          <w:tcPr>
            <w:tcW w:w="1417" w:type="dxa"/>
            <w:shd w:val="clear" w:color="000000" w:fill="FFFFFF"/>
            <w:vAlign w:val="center"/>
          </w:tcPr>
          <w:p w:rsidR="00227E9E" w:rsidRDefault="00227E9E" w:rsidP="00DB5BF7">
            <w:pPr>
              <w:jc w:val="center"/>
              <w:rPr>
                <w:rFonts w:ascii="宋体" w:hAnsi="宋体" w:cs="宋体"/>
                <w:color w:val="000000"/>
                <w:szCs w:val="21"/>
              </w:rPr>
            </w:pPr>
            <w:r>
              <w:rPr>
                <w:rFonts w:hint="eastAsia"/>
                <w:color w:val="000000"/>
                <w:szCs w:val="21"/>
              </w:rPr>
              <w:t>曹长求</w:t>
            </w:r>
          </w:p>
        </w:tc>
        <w:tc>
          <w:tcPr>
            <w:tcW w:w="2491" w:type="dxa"/>
            <w:vAlign w:val="center"/>
          </w:tcPr>
          <w:p w:rsidR="00227E9E" w:rsidRDefault="00227E9E" w:rsidP="00DB5BF7">
            <w:pPr>
              <w:widowControl/>
              <w:jc w:val="right"/>
              <w:rPr>
                <w:color w:val="000000"/>
                <w:kern w:val="0"/>
                <w:szCs w:val="21"/>
              </w:rPr>
            </w:pPr>
            <w:r>
              <w:rPr>
                <w:color w:val="000000"/>
                <w:kern w:val="0"/>
                <w:szCs w:val="21"/>
              </w:rPr>
              <w:t>20,000</w:t>
            </w:r>
          </w:p>
        </w:tc>
        <w:tc>
          <w:tcPr>
            <w:tcW w:w="1852" w:type="dxa"/>
            <w:vAlign w:val="center"/>
          </w:tcPr>
          <w:p w:rsidR="00227E9E" w:rsidRDefault="00227E9E" w:rsidP="00DB5BF7">
            <w:pPr>
              <w:widowControl/>
              <w:jc w:val="right"/>
              <w:rPr>
                <w:color w:val="000000"/>
                <w:kern w:val="0"/>
                <w:szCs w:val="21"/>
              </w:rPr>
            </w:pPr>
            <w:r>
              <w:rPr>
                <w:color w:val="000000"/>
                <w:kern w:val="0"/>
                <w:szCs w:val="21"/>
              </w:rPr>
              <w:t>20,000</w:t>
            </w:r>
          </w:p>
        </w:tc>
        <w:tc>
          <w:tcPr>
            <w:tcW w:w="1679" w:type="dxa"/>
            <w:vAlign w:val="center"/>
          </w:tcPr>
          <w:p w:rsidR="00227E9E" w:rsidRDefault="00227E9E" w:rsidP="00DB5BF7">
            <w:pPr>
              <w:widowControl/>
              <w:jc w:val="right"/>
              <w:rPr>
                <w:color w:val="000000"/>
                <w:kern w:val="0"/>
                <w:szCs w:val="21"/>
              </w:rPr>
            </w:pPr>
            <w:r>
              <w:rPr>
                <w:color w:val="000000"/>
                <w:kern w:val="0"/>
                <w:szCs w:val="21"/>
              </w:rPr>
              <w:t>1,793</w:t>
            </w:r>
          </w:p>
        </w:tc>
      </w:tr>
    </w:tbl>
    <w:p w:rsidR="00227E9E" w:rsidRDefault="00227E9E" w:rsidP="00DB5BF7">
      <w:pPr>
        <w:spacing w:beforeLines="50" w:afterLines="50" w:line="360" w:lineRule="auto"/>
        <w:rPr>
          <w:szCs w:val="21"/>
        </w:rPr>
      </w:pPr>
      <w:r>
        <w:rPr>
          <w:rFonts w:hint="eastAsia"/>
          <w:szCs w:val="21"/>
        </w:rPr>
        <w:t>注：上述董事、监事和高级管理人员对应认购的股份数量向下取整</w:t>
      </w:r>
    </w:p>
    <w:p w:rsidR="00227E9E" w:rsidRDefault="00227E9E" w:rsidP="00DB5BF7">
      <w:pPr>
        <w:spacing w:beforeLines="50" w:afterLines="50"/>
        <w:rPr>
          <w:kern w:val="0"/>
        </w:rPr>
      </w:pPr>
      <w:r>
        <w:rPr>
          <w:rFonts w:cs="Arial" w:hint="eastAsia"/>
        </w:rPr>
        <w:t>本次非公开发行股票前后，公司董事、监事和高级管理人员持股情况发生变动的具体情况如下：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20"/>
        <w:gridCol w:w="1960"/>
        <w:gridCol w:w="1460"/>
        <w:gridCol w:w="1212"/>
        <w:gridCol w:w="1559"/>
        <w:gridCol w:w="1276"/>
      </w:tblGrid>
      <w:tr w:rsidR="00227E9E" w:rsidTr="00DB5BF7">
        <w:trPr>
          <w:trHeight w:val="343"/>
          <w:jc w:val="center"/>
        </w:trPr>
        <w:tc>
          <w:tcPr>
            <w:tcW w:w="1120" w:type="dxa"/>
            <w:vMerge w:val="restart"/>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姓名</w:t>
            </w:r>
          </w:p>
        </w:tc>
        <w:tc>
          <w:tcPr>
            <w:tcW w:w="1960" w:type="dxa"/>
            <w:vMerge w:val="restart"/>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职务</w:t>
            </w:r>
          </w:p>
        </w:tc>
        <w:tc>
          <w:tcPr>
            <w:tcW w:w="2672" w:type="dxa"/>
            <w:gridSpan w:val="2"/>
            <w:vAlign w:val="center"/>
          </w:tcPr>
          <w:p w:rsidR="00227E9E" w:rsidRDefault="00227E9E" w:rsidP="00DB5BF7">
            <w:pPr>
              <w:widowControl/>
              <w:jc w:val="center"/>
              <w:rPr>
                <w:rFonts w:ascii="宋体" w:hAnsi="宋体" w:cs="宋体"/>
                <w:b/>
                <w:bCs/>
                <w:color w:val="000000"/>
                <w:kern w:val="0"/>
                <w:sz w:val="22"/>
              </w:rPr>
            </w:pPr>
            <w:r>
              <w:rPr>
                <w:rFonts w:ascii="宋体" w:hAnsi="宋体" w:cs="宋体" w:hint="eastAsia"/>
                <w:b/>
                <w:bCs/>
                <w:color w:val="000000"/>
                <w:kern w:val="0"/>
                <w:sz w:val="22"/>
              </w:rPr>
              <w:t>发行前</w:t>
            </w:r>
          </w:p>
        </w:tc>
        <w:tc>
          <w:tcPr>
            <w:tcW w:w="2835" w:type="dxa"/>
            <w:gridSpan w:val="2"/>
            <w:vAlign w:val="center"/>
          </w:tcPr>
          <w:p w:rsidR="00227E9E" w:rsidRDefault="00227E9E" w:rsidP="00DB5BF7">
            <w:pPr>
              <w:widowControl/>
              <w:jc w:val="center"/>
              <w:rPr>
                <w:rFonts w:ascii="宋体" w:hAnsi="宋体" w:cs="宋体"/>
                <w:b/>
                <w:bCs/>
                <w:color w:val="000000"/>
                <w:kern w:val="0"/>
                <w:sz w:val="22"/>
              </w:rPr>
            </w:pPr>
            <w:r>
              <w:rPr>
                <w:rFonts w:ascii="宋体" w:hAnsi="宋体" w:cs="宋体" w:hint="eastAsia"/>
                <w:b/>
                <w:bCs/>
                <w:color w:val="000000"/>
                <w:kern w:val="0"/>
                <w:sz w:val="22"/>
              </w:rPr>
              <w:t>发行后</w:t>
            </w:r>
          </w:p>
        </w:tc>
      </w:tr>
      <w:tr w:rsidR="00227E9E" w:rsidTr="00DB5BF7">
        <w:trPr>
          <w:trHeight w:val="399"/>
          <w:jc w:val="center"/>
        </w:trPr>
        <w:tc>
          <w:tcPr>
            <w:tcW w:w="1120" w:type="dxa"/>
            <w:vMerge/>
            <w:vAlign w:val="center"/>
          </w:tcPr>
          <w:p w:rsidR="00227E9E" w:rsidRDefault="00227E9E" w:rsidP="00DB5BF7">
            <w:pPr>
              <w:widowControl/>
              <w:jc w:val="left"/>
              <w:rPr>
                <w:rFonts w:ascii="宋体" w:hAnsi="宋体" w:cs="宋体"/>
                <w:b/>
                <w:bCs/>
                <w:color w:val="000000"/>
                <w:kern w:val="0"/>
                <w:szCs w:val="21"/>
              </w:rPr>
            </w:pPr>
          </w:p>
        </w:tc>
        <w:tc>
          <w:tcPr>
            <w:tcW w:w="1960" w:type="dxa"/>
            <w:vMerge/>
            <w:vAlign w:val="center"/>
          </w:tcPr>
          <w:p w:rsidR="00227E9E" w:rsidRDefault="00227E9E" w:rsidP="00DB5BF7">
            <w:pPr>
              <w:widowControl/>
              <w:jc w:val="left"/>
              <w:rPr>
                <w:rFonts w:ascii="宋体" w:hAnsi="宋体" w:cs="宋体"/>
                <w:b/>
                <w:bCs/>
                <w:color w:val="000000"/>
                <w:kern w:val="0"/>
                <w:szCs w:val="21"/>
              </w:rPr>
            </w:pPr>
          </w:p>
        </w:tc>
        <w:tc>
          <w:tcPr>
            <w:tcW w:w="1460"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持股数（股）</w:t>
            </w:r>
          </w:p>
        </w:tc>
        <w:tc>
          <w:tcPr>
            <w:tcW w:w="1212"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持股比例</w:t>
            </w:r>
          </w:p>
        </w:tc>
        <w:tc>
          <w:tcPr>
            <w:tcW w:w="1559"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持股数（股）</w:t>
            </w:r>
          </w:p>
        </w:tc>
        <w:tc>
          <w:tcPr>
            <w:tcW w:w="1276" w:type="dxa"/>
            <w:vAlign w:val="center"/>
          </w:tcPr>
          <w:p w:rsidR="00227E9E" w:rsidRDefault="00227E9E" w:rsidP="00DB5BF7">
            <w:pPr>
              <w:widowControl/>
              <w:jc w:val="center"/>
              <w:rPr>
                <w:rFonts w:ascii="宋体" w:hAnsi="宋体" w:cs="宋体"/>
                <w:b/>
                <w:bCs/>
                <w:color w:val="000000"/>
                <w:kern w:val="0"/>
                <w:szCs w:val="21"/>
              </w:rPr>
            </w:pPr>
            <w:r>
              <w:rPr>
                <w:rFonts w:ascii="宋体" w:hAnsi="宋体" w:cs="宋体" w:hint="eastAsia"/>
                <w:b/>
                <w:bCs/>
                <w:color w:val="000000"/>
                <w:kern w:val="0"/>
                <w:szCs w:val="21"/>
              </w:rPr>
              <w:t>持股比例</w:t>
            </w:r>
          </w:p>
        </w:tc>
      </w:tr>
      <w:tr w:rsidR="00227E9E" w:rsidTr="00DB5BF7">
        <w:trPr>
          <w:trHeight w:val="315"/>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张代铭</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董事长</w:t>
            </w:r>
          </w:p>
        </w:tc>
        <w:tc>
          <w:tcPr>
            <w:tcW w:w="1460" w:type="dxa"/>
            <w:vAlign w:val="center"/>
          </w:tcPr>
          <w:p w:rsidR="00227E9E" w:rsidRDefault="00227E9E" w:rsidP="00DB5BF7">
            <w:pPr>
              <w:widowControl/>
              <w:jc w:val="right"/>
              <w:rPr>
                <w:color w:val="000000"/>
                <w:kern w:val="0"/>
                <w:sz w:val="22"/>
              </w:rPr>
            </w:pPr>
            <w:r>
              <w:rPr>
                <w:color w:val="000000"/>
                <w:kern w:val="0"/>
                <w:sz w:val="22"/>
              </w:rPr>
              <w:t>11,900</w:t>
            </w:r>
          </w:p>
        </w:tc>
        <w:tc>
          <w:tcPr>
            <w:tcW w:w="1212" w:type="dxa"/>
            <w:vAlign w:val="center"/>
          </w:tcPr>
          <w:p w:rsidR="00227E9E" w:rsidRDefault="00227E9E" w:rsidP="00DB5BF7">
            <w:pPr>
              <w:widowControl/>
              <w:jc w:val="right"/>
              <w:rPr>
                <w:color w:val="000000"/>
                <w:kern w:val="0"/>
                <w:szCs w:val="21"/>
              </w:rPr>
            </w:pPr>
            <w:r>
              <w:rPr>
                <w:color w:val="000000"/>
                <w:kern w:val="0"/>
                <w:szCs w:val="21"/>
              </w:rPr>
              <w:t>0.0026%</w:t>
            </w:r>
          </w:p>
        </w:tc>
        <w:tc>
          <w:tcPr>
            <w:tcW w:w="1559" w:type="dxa"/>
            <w:vAlign w:val="center"/>
          </w:tcPr>
          <w:p w:rsidR="00227E9E" w:rsidRDefault="00227E9E" w:rsidP="00DB5BF7">
            <w:pPr>
              <w:jc w:val="right"/>
              <w:rPr>
                <w:color w:val="000000"/>
                <w:sz w:val="22"/>
              </w:rPr>
            </w:pPr>
            <w:r>
              <w:rPr>
                <w:color w:val="000000"/>
                <w:sz w:val="22"/>
              </w:rPr>
              <w:t>146,429</w:t>
            </w:r>
          </w:p>
        </w:tc>
        <w:tc>
          <w:tcPr>
            <w:tcW w:w="1276" w:type="dxa"/>
            <w:vAlign w:val="center"/>
          </w:tcPr>
          <w:p w:rsidR="00227E9E" w:rsidRDefault="00227E9E" w:rsidP="00DB5BF7">
            <w:pPr>
              <w:jc w:val="right"/>
              <w:rPr>
                <w:color w:val="000000"/>
                <w:szCs w:val="21"/>
              </w:rPr>
            </w:pPr>
            <w:r>
              <w:rPr>
                <w:color w:val="000000"/>
                <w:szCs w:val="21"/>
              </w:rPr>
              <w:t>0.0306%</w:t>
            </w:r>
          </w:p>
        </w:tc>
      </w:tr>
      <w:tr w:rsidR="00227E9E" w:rsidTr="00DB5BF7">
        <w:trPr>
          <w:trHeight w:val="297"/>
          <w:jc w:val="center"/>
        </w:trPr>
        <w:tc>
          <w:tcPr>
            <w:tcW w:w="1120" w:type="dxa"/>
            <w:vAlign w:val="center"/>
          </w:tcPr>
          <w:tbl>
            <w:tblPr>
              <w:tblW w:w="0" w:type="auto"/>
              <w:tblLayout w:type="fixed"/>
              <w:tblLook w:val="0000"/>
            </w:tblPr>
            <w:tblGrid>
              <w:gridCol w:w="846"/>
            </w:tblGrid>
            <w:tr w:rsidR="00227E9E" w:rsidTr="00DB5BF7">
              <w:trPr>
                <w:trHeight w:val="105"/>
              </w:trPr>
              <w:tc>
                <w:tcPr>
                  <w:tcW w:w="846" w:type="dxa"/>
                </w:tcPr>
                <w:p w:rsidR="00227E9E" w:rsidRDefault="00227E9E" w:rsidP="00DB5BF7">
                  <w:pPr>
                    <w:autoSpaceDE w:val="0"/>
                    <w:autoSpaceDN w:val="0"/>
                    <w:adjustRightInd w:val="0"/>
                    <w:jc w:val="left"/>
                    <w:rPr>
                      <w:rFonts w:ascii="宋体" w:hAnsi="Calibri" w:cs="宋体"/>
                      <w:color w:val="000000"/>
                      <w:kern w:val="0"/>
                      <w:szCs w:val="21"/>
                    </w:rPr>
                  </w:pPr>
                  <w:r>
                    <w:rPr>
                      <w:rFonts w:ascii="宋体" w:hAnsi="Calibri" w:cs="宋体" w:hint="eastAsia"/>
                      <w:color w:val="000000"/>
                      <w:kern w:val="0"/>
                      <w:szCs w:val="21"/>
                    </w:rPr>
                    <w:t>任福龙</w:t>
                  </w:r>
                  <w:r>
                    <w:rPr>
                      <w:rFonts w:ascii="宋体" w:hAnsi="Calibri" w:cs="宋体"/>
                      <w:color w:val="000000"/>
                      <w:kern w:val="0"/>
                      <w:szCs w:val="21"/>
                    </w:rPr>
                    <w:t xml:space="preserve"> </w:t>
                  </w:r>
                </w:p>
              </w:tc>
            </w:tr>
          </w:tbl>
          <w:p w:rsidR="00227E9E" w:rsidRDefault="00227E9E" w:rsidP="00DB5BF7">
            <w:pPr>
              <w:widowControl/>
              <w:jc w:val="center"/>
              <w:rPr>
                <w:rFonts w:ascii="宋体" w:hAnsi="宋体" w:cs="宋体"/>
                <w:color w:val="000000"/>
                <w:kern w:val="0"/>
                <w:szCs w:val="21"/>
              </w:rPr>
            </w:pP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非执行董事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44,843</w:t>
            </w:r>
          </w:p>
        </w:tc>
        <w:tc>
          <w:tcPr>
            <w:tcW w:w="1276" w:type="dxa"/>
            <w:vAlign w:val="center"/>
          </w:tcPr>
          <w:p w:rsidR="00227E9E" w:rsidRDefault="00227E9E" w:rsidP="00DB5BF7">
            <w:pPr>
              <w:jc w:val="right"/>
              <w:rPr>
                <w:color w:val="000000"/>
                <w:szCs w:val="21"/>
              </w:rPr>
            </w:pPr>
            <w:r>
              <w:rPr>
                <w:color w:val="000000"/>
                <w:szCs w:val="21"/>
              </w:rPr>
              <w:t>0.0094%</w:t>
            </w:r>
          </w:p>
        </w:tc>
      </w:tr>
      <w:tr w:rsidR="00227E9E" w:rsidTr="00DB5BF7">
        <w:trPr>
          <w:trHeight w:val="4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杜德平</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执行董事、总经理</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116,591</w:t>
            </w:r>
          </w:p>
        </w:tc>
        <w:tc>
          <w:tcPr>
            <w:tcW w:w="1276" w:type="dxa"/>
            <w:vAlign w:val="center"/>
          </w:tcPr>
          <w:p w:rsidR="00227E9E" w:rsidRDefault="00227E9E" w:rsidP="00DB5BF7">
            <w:pPr>
              <w:jc w:val="right"/>
              <w:rPr>
                <w:color w:val="000000"/>
                <w:szCs w:val="21"/>
              </w:rPr>
            </w:pPr>
            <w:r>
              <w:rPr>
                <w:color w:val="000000"/>
                <w:szCs w:val="21"/>
              </w:rPr>
              <w:t>0.0244%</w:t>
            </w:r>
          </w:p>
        </w:tc>
      </w:tr>
      <w:tr w:rsidR="00227E9E" w:rsidTr="00DB5BF7">
        <w:trPr>
          <w:trHeight w:val="279"/>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徐列</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非执行董事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62,780</w:t>
            </w:r>
          </w:p>
        </w:tc>
        <w:tc>
          <w:tcPr>
            <w:tcW w:w="1276" w:type="dxa"/>
            <w:vAlign w:val="center"/>
          </w:tcPr>
          <w:p w:rsidR="00227E9E" w:rsidRDefault="00227E9E" w:rsidP="00DB5BF7">
            <w:pPr>
              <w:jc w:val="right"/>
              <w:rPr>
                <w:color w:val="000000"/>
                <w:szCs w:val="21"/>
              </w:rPr>
            </w:pPr>
            <w:r>
              <w:rPr>
                <w:color w:val="000000"/>
                <w:szCs w:val="21"/>
              </w:rPr>
              <w:t>0.0131%</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赵斌</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非执行董事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w:t>
            </w:r>
          </w:p>
        </w:tc>
        <w:tc>
          <w:tcPr>
            <w:tcW w:w="1276" w:type="dxa"/>
            <w:vAlign w:val="center"/>
          </w:tcPr>
          <w:p w:rsidR="00227E9E" w:rsidRDefault="00227E9E" w:rsidP="00DB5BF7">
            <w:pPr>
              <w:jc w:val="right"/>
              <w:rPr>
                <w:color w:val="000000"/>
                <w:szCs w:val="21"/>
              </w:rPr>
            </w:pPr>
            <w:r>
              <w:rPr>
                <w:color w:val="000000"/>
                <w:szCs w:val="21"/>
              </w:rPr>
              <w:t>-</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杜冠华</w:t>
            </w:r>
            <w:proofErr w:type="gramEnd"/>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独立非执行董事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w:t>
            </w:r>
          </w:p>
        </w:tc>
        <w:tc>
          <w:tcPr>
            <w:tcW w:w="1276" w:type="dxa"/>
            <w:vAlign w:val="center"/>
          </w:tcPr>
          <w:p w:rsidR="00227E9E" w:rsidRDefault="00227E9E" w:rsidP="00DB5BF7">
            <w:pPr>
              <w:jc w:val="right"/>
              <w:rPr>
                <w:color w:val="000000"/>
                <w:szCs w:val="21"/>
              </w:rPr>
            </w:pPr>
            <w:r>
              <w:rPr>
                <w:color w:val="000000"/>
                <w:szCs w:val="21"/>
              </w:rPr>
              <w:t>-</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陈仲戟</w:t>
            </w:r>
            <w:proofErr w:type="gramEnd"/>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独立非执行董事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w:t>
            </w:r>
          </w:p>
        </w:tc>
        <w:tc>
          <w:tcPr>
            <w:tcW w:w="1276" w:type="dxa"/>
            <w:vAlign w:val="center"/>
          </w:tcPr>
          <w:p w:rsidR="00227E9E" w:rsidRDefault="00227E9E" w:rsidP="00DB5BF7">
            <w:pPr>
              <w:jc w:val="right"/>
              <w:rPr>
                <w:color w:val="000000"/>
                <w:szCs w:val="21"/>
              </w:rPr>
            </w:pPr>
            <w:r>
              <w:rPr>
                <w:color w:val="000000"/>
                <w:szCs w:val="21"/>
              </w:rPr>
              <w:t>-</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李文明</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独立非执行董事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w:t>
            </w:r>
          </w:p>
        </w:tc>
        <w:tc>
          <w:tcPr>
            <w:tcW w:w="1276" w:type="dxa"/>
            <w:vAlign w:val="center"/>
          </w:tcPr>
          <w:p w:rsidR="00227E9E" w:rsidRDefault="00227E9E" w:rsidP="00DB5BF7">
            <w:pPr>
              <w:jc w:val="right"/>
              <w:rPr>
                <w:color w:val="000000"/>
                <w:szCs w:val="21"/>
              </w:rPr>
            </w:pPr>
            <w:r>
              <w:rPr>
                <w:color w:val="000000"/>
                <w:szCs w:val="21"/>
              </w:rPr>
              <w:t>-</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李天忠</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监事会主席</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71,748</w:t>
            </w:r>
          </w:p>
        </w:tc>
        <w:tc>
          <w:tcPr>
            <w:tcW w:w="1276" w:type="dxa"/>
            <w:vAlign w:val="center"/>
          </w:tcPr>
          <w:p w:rsidR="00227E9E" w:rsidRDefault="00227E9E" w:rsidP="00DB5BF7">
            <w:pPr>
              <w:jc w:val="right"/>
              <w:rPr>
                <w:color w:val="000000"/>
                <w:szCs w:val="21"/>
              </w:rPr>
            </w:pPr>
            <w:r>
              <w:rPr>
                <w:color w:val="000000"/>
                <w:szCs w:val="21"/>
              </w:rPr>
              <w:t>0.0150%</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陶志超</w:t>
            </w:r>
            <w:proofErr w:type="gramEnd"/>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独立监事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w:t>
            </w:r>
          </w:p>
        </w:tc>
        <w:tc>
          <w:tcPr>
            <w:tcW w:w="1276" w:type="dxa"/>
            <w:vAlign w:val="center"/>
          </w:tcPr>
          <w:p w:rsidR="00227E9E" w:rsidRDefault="00227E9E" w:rsidP="00DB5BF7">
            <w:pPr>
              <w:jc w:val="right"/>
              <w:rPr>
                <w:color w:val="000000"/>
                <w:szCs w:val="21"/>
              </w:rPr>
            </w:pPr>
            <w:r>
              <w:rPr>
                <w:color w:val="000000"/>
                <w:szCs w:val="21"/>
              </w:rPr>
              <w:t>-</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肖方玉</w:t>
            </w:r>
            <w:proofErr w:type="gramEnd"/>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独立监事</w:t>
            </w:r>
          </w:p>
        </w:tc>
        <w:tc>
          <w:tcPr>
            <w:tcW w:w="1460" w:type="dxa"/>
            <w:vAlign w:val="center"/>
          </w:tcPr>
          <w:p w:rsidR="00227E9E" w:rsidRDefault="00227E9E" w:rsidP="00DB5BF7">
            <w:pPr>
              <w:widowControl/>
              <w:jc w:val="right"/>
              <w:rPr>
                <w:color w:val="000000"/>
                <w:kern w:val="0"/>
                <w:sz w:val="22"/>
              </w:rPr>
            </w:pPr>
            <w:r>
              <w:rPr>
                <w:rFonts w:hint="eastAsia"/>
                <w:color w:val="000000"/>
                <w:kern w:val="0"/>
                <w:sz w:val="22"/>
              </w:rPr>
              <w:t>-</w:t>
            </w:r>
          </w:p>
        </w:tc>
        <w:tc>
          <w:tcPr>
            <w:tcW w:w="1212" w:type="dxa"/>
            <w:vAlign w:val="center"/>
          </w:tcPr>
          <w:p w:rsidR="00227E9E" w:rsidRDefault="00227E9E" w:rsidP="00DB5BF7">
            <w:pPr>
              <w:widowControl/>
              <w:jc w:val="right"/>
              <w:rPr>
                <w:color w:val="000000"/>
                <w:kern w:val="0"/>
                <w:szCs w:val="21"/>
              </w:rPr>
            </w:pPr>
            <w:r>
              <w:rPr>
                <w:rFonts w:hint="eastAsia"/>
                <w:color w:val="000000"/>
                <w:kern w:val="0"/>
                <w:szCs w:val="21"/>
              </w:rPr>
              <w:t>-</w:t>
            </w:r>
          </w:p>
        </w:tc>
        <w:tc>
          <w:tcPr>
            <w:tcW w:w="1559" w:type="dxa"/>
            <w:vAlign w:val="center"/>
          </w:tcPr>
          <w:p w:rsidR="00227E9E" w:rsidRDefault="00227E9E" w:rsidP="00DB5BF7">
            <w:pPr>
              <w:jc w:val="right"/>
              <w:rPr>
                <w:color w:val="000000"/>
                <w:sz w:val="22"/>
              </w:rPr>
            </w:pPr>
            <w:r>
              <w:rPr>
                <w:color w:val="000000"/>
                <w:sz w:val="22"/>
              </w:rPr>
              <w:t>-</w:t>
            </w:r>
          </w:p>
        </w:tc>
        <w:tc>
          <w:tcPr>
            <w:tcW w:w="1276" w:type="dxa"/>
            <w:vAlign w:val="center"/>
          </w:tcPr>
          <w:p w:rsidR="00227E9E" w:rsidRDefault="00227E9E" w:rsidP="00DB5BF7">
            <w:pPr>
              <w:jc w:val="right"/>
              <w:rPr>
                <w:color w:val="000000"/>
                <w:szCs w:val="21"/>
              </w:rPr>
            </w:pPr>
            <w:r>
              <w:rPr>
                <w:color w:val="000000"/>
                <w:szCs w:val="21"/>
              </w:rPr>
              <w:t>-</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扈艳华</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职工监事</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26,905</w:t>
            </w:r>
          </w:p>
        </w:tc>
        <w:tc>
          <w:tcPr>
            <w:tcW w:w="1276" w:type="dxa"/>
            <w:vAlign w:val="center"/>
          </w:tcPr>
          <w:p w:rsidR="00227E9E" w:rsidRDefault="00227E9E" w:rsidP="00DB5BF7">
            <w:pPr>
              <w:jc w:val="right"/>
              <w:rPr>
                <w:color w:val="000000"/>
                <w:szCs w:val="21"/>
              </w:rPr>
            </w:pPr>
            <w:r>
              <w:rPr>
                <w:color w:val="000000"/>
                <w:szCs w:val="21"/>
              </w:rPr>
              <w:t>0.0056%</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王剑平</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职工监事</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w:t>
            </w:r>
          </w:p>
        </w:tc>
        <w:tc>
          <w:tcPr>
            <w:tcW w:w="1276" w:type="dxa"/>
            <w:vAlign w:val="center"/>
          </w:tcPr>
          <w:p w:rsidR="00227E9E" w:rsidRDefault="00227E9E" w:rsidP="00DB5BF7">
            <w:pPr>
              <w:jc w:val="right"/>
              <w:rPr>
                <w:color w:val="000000"/>
                <w:szCs w:val="21"/>
              </w:rPr>
            </w:pPr>
            <w:r>
              <w:rPr>
                <w:color w:val="000000"/>
                <w:szCs w:val="21"/>
              </w:rPr>
              <w:t>-</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王小龙</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副总经理</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62,780</w:t>
            </w:r>
          </w:p>
        </w:tc>
        <w:tc>
          <w:tcPr>
            <w:tcW w:w="1276" w:type="dxa"/>
            <w:vAlign w:val="center"/>
          </w:tcPr>
          <w:p w:rsidR="00227E9E" w:rsidRDefault="00227E9E" w:rsidP="00DB5BF7">
            <w:pPr>
              <w:jc w:val="right"/>
              <w:rPr>
                <w:color w:val="000000"/>
                <w:szCs w:val="21"/>
              </w:rPr>
            </w:pPr>
            <w:r>
              <w:rPr>
                <w:color w:val="000000"/>
                <w:szCs w:val="21"/>
              </w:rPr>
              <w:t>0.0131%</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窦学杰</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副总经理</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26,905</w:t>
            </w:r>
          </w:p>
        </w:tc>
        <w:tc>
          <w:tcPr>
            <w:tcW w:w="1276" w:type="dxa"/>
            <w:vAlign w:val="center"/>
          </w:tcPr>
          <w:p w:rsidR="00227E9E" w:rsidRDefault="00227E9E" w:rsidP="00DB5BF7">
            <w:pPr>
              <w:jc w:val="right"/>
              <w:rPr>
                <w:color w:val="000000"/>
                <w:szCs w:val="21"/>
              </w:rPr>
            </w:pPr>
            <w:r>
              <w:rPr>
                <w:color w:val="000000"/>
                <w:szCs w:val="21"/>
              </w:rPr>
              <w:t>0.0056%</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杜德清</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副总经理</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62,780</w:t>
            </w:r>
          </w:p>
        </w:tc>
        <w:tc>
          <w:tcPr>
            <w:tcW w:w="1276" w:type="dxa"/>
            <w:vAlign w:val="center"/>
          </w:tcPr>
          <w:p w:rsidR="00227E9E" w:rsidRDefault="00227E9E" w:rsidP="00DB5BF7">
            <w:pPr>
              <w:jc w:val="right"/>
              <w:rPr>
                <w:color w:val="000000"/>
                <w:szCs w:val="21"/>
              </w:rPr>
            </w:pPr>
            <w:r>
              <w:rPr>
                <w:color w:val="000000"/>
                <w:szCs w:val="21"/>
              </w:rPr>
              <w:t>0.0131%</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贺同庆</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副总经理</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89,686</w:t>
            </w:r>
          </w:p>
        </w:tc>
        <w:tc>
          <w:tcPr>
            <w:tcW w:w="1276" w:type="dxa"/>
            <w:vAlign w:val="center"/>
          </w:tcPr>
          <w:p w:rsidR="00227E9E" w:rsidRDefault="00227E9E" w:rsidP="00DB5BF7">
            <w:pPr>
              <w:jc w:val="right"/>
              <w:rPr>
                <w:color w:val="000000"/>
                <w:szCs w:val="21"/>
              </w:rPr>
            </w:pPr>
            <w:r>
              <w:rPr>
                <w:color w:val="000000"/>
                <w:szCs w:val="21"/>
              </w:rPr>
              <w:t>0.0187%</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侯宁</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财务负责人</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89,686</w:t>
            </w:r>
          </w:p>
        </w:tc>
        <w:tc>
          <w:tcPr>
            <w:tcW w:w="1276" w:type="dxa"/>
            <w:vAlign w:val="center"/>
          </w:tcPr>
          <w:p w:rsidR="00227E9E" w:rsidRDefault="00227E9E" w:rsidP="00DB5BF7">
            <w:pPr>
              <w:jc w:val="right"/>
              <w:rPr>
                <w:color w:val="000000"/>
                <w:szCs w:val="21"/>
              </w:rPr>
            </w:pPr>
            <w:r>
              <w:rPr>
                <w:color w:val="000000"/>
                <w:szCs w:val="21"/>
              </w:rPr>
              <w:t>0.0187%</w:t>
            </w:r>
          </w:p>
        </w:tc>
      </w:tr>
      <w:tr w:rsidR="00227E9E" w:rsidTr="00DB5BF7">
        <w:trPr>
          <w:trHeight w:val="300"/>
          <w:jc w:val="center"/>
        </w:trPr>
        <w:tc>
          <w:tcPr>
            <w:tcW w:w="112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曹长求</w:t>
            </w:r>
          </w:p>
        </w:tc>
        <w:tc>
          <w:tcPr>
            <w:tcW w:w="19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董事会秘书</w:t>
            </w:r>
          </w:p>
        </w:tc>
        <w:tc>
          <w:tcPr>
            <w:tcW w:w="1460" w:type="dxa"/>
          </w:tcPr>
          <w:p w:rsidR="00227E9E" w:rsidRDefault="00227E9E" w:rsidP="00DB5BF7">
            <w:pPr>
              <w:jc w:val="right"/>
            </w:pPr>
            <w:r>
              <w:t>-</w:t>
            </w:r>
          </w:p>
        </w:tc>
        <w:tc>
          <w:tcPr>
            <w:tcW w:w="1212" w:type="dxa"/>
          </w:tcPr>
          <w:p w:rsidR="00227E9E" w:rsidRDefault="00227E9E" w:rsidP="00DB5BF7">
            <w:pPr>
              <w:jc w:val="right"/>
            </w:pPr>
            <w:r>
              <w:t>-</w:t>
            </w:r>
          </w:p>
        </w:tc>
        <w:tc>
          <w:tcPr>
            <w:tcW w:w="1559" w:type="dxa"/>
            <w:vAlign w:val="center"/>
          </w:tcPr>
          <w:p w:rsidR="00227E9E" w:rsidRDefault="00227E9E" w:rsidP="00DB5BF7">
            <w:pPr>
              <w:jc w:val="right"/>
              <w:rPr>
                <w:color w:val="000000"/>
                <w:sz w:val="22"/>
              </w:rPr>
            </w:pPr>
            <w:r>
              <w:rPr>
                <w:color w:val="000000"/>
                <w:sz w:val="22"/>
              </w:rPr>
              <w:t>1,793</w:t>
            </w:r>
          </w:p>
        </w:tc>
        <w:tc>
          <w:tcPr>
            <w:tcW w:w="1276" w:type="dxa"/>
            <w:vAlign w:val="center"/>
          </w:tcPr>
          <w:p w:rsidR="00227E9E" w:rsidRDefault="00227E9E" w:rsidP="00DB5BF7">
            <w:pPr>
              <w:jc w:val="right"/>
              <w:rPr>
                <w:color w:val="000000"/>
                <w:szCs w:val="21"/>
              </w:rPr>
            </w:pPr>
            <w:r>
              <w:rPr>
                <w:color w:val="000000"/>
                <w:szCs w:val="21"/>
              </w:rPr>
              <w:t>0.0004%</w:t>
            </w:r>
          </w:p>
        </w:tc>
      </w:tr>
    </w:tbl>
    <w:p w:rsidR="00227E9E" w:rsidRDefault="00227E9E" w:rsidP="00DB5BF7">
      <w:pPr>
        <w:pStyle w:val="30"/>
        <w:spacing w:beforeLines="50" w:afterLines="50" w:line="360" w:lineRule="auto"/>
        <w:ind w:firstLine="482"/>
        <w:rPr>
          <w:szCs w:val="24"/>
        </w:rPr>
      </w:pPr>
      <w:bookmarkStart w:id="98" w:name="_Toc494357196"/>
      <w:r>
        <w:rPr>
          <w:rFonts w:hint="eastAsia"/>
          <w:szCs w:val="24"/>
        </w:rPr>
        <w:t>（三）对资产结构的影响</w:t>
      </w:r>
      <w:bookmarkEnd w:id="98"/>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本次发行后，公司的总资产、净资产将大幅提升，资金实力有所增强，资产负债率有所下降，资产负债结构更趋合理，财务风险降低。</w:t>
      </w:r>
    </w:p>
    <w:p w:rsidR="00227E9E" w:rsidRDefault="00227E9E" w:rsidP="00DB5BF7">
      <w:pPr>
        <w:pStyle w:val="30"/>
        <w:spacing w:beforeLines="50" w:afterLines="50" w:line="360" w:lineRule="auto"/>
        <w:ind w:firstLine="482"/>
        <w:rPr>
          <w:szCs w:val="24"/>
        </w:rPr>
      </w:pPr>
      <w:bookmarkStart w:id="99" w:name="_Toc494357197"/>
      <w:r>
        <w:rPr>
          <w:rFonts w:hint="eastAsia"/>
          <w:szCs w:val="24"/>
        </w:rPr>
        <w:t>（四）本次发行前后每股净资产和每股收益</w:t>
      </w:r>
      <w:bookmarkEnd w:id="99"/>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本次发行股票数量为</w:t>
      </w:r>
      <w:r>
        <w:rPr>
          <w:kern w:val="0"/>
        </w:rPr>
        <w:t>21,040,591</w:t>
      </w:r>
      <w:r>
        <w:rPr>
          <w:rFonts w:hint="eastAsia"/>
          <w:kern w:val="0"/>
        </w:rPr>
        <w:t>股，以</w:t>
      </w:r>
      <w:r>
        <w:rPr>
          <w:rFonts w:hint="eastAsia"/>
          <w:kern w:val="0"/>
        </w:rPr>
        <w:t>2016</w:t>
      </w:r>
      <w:r>
        <w:rPr>
          <w:rFonts w:hint="eastAsia"/>
          <w:kern w:val="0"/>
        </w:rPr>
        <w:t>年</w:t>
      </w:r>
      <w:r>
        <w:rPr>
          <w:rFonts w:hint="eastAsia"/>
          <w:kern w:val="0"/>
        </w:rPr>
        <w:t>12</w:t>
      </w:r>
      <w:r>
        <w:rPr>
          <w:rFonts w:hint="eastAsia"/>
          <w:kern w:val="0"/>
        </w:rPr>
        <w:t>月</w:t>
      </w:r>
      <w:r>
        <w:rPr>
          <w:rFonts w:hint="eastAsia"/>
          <w:kern w:val="0"/>
        </w:rPr>
        <w:t>31</w:t>
      </w:r>
      <w:r>
        <w:rPr>
          <w:rFonts w:hint="eastAsia"/>
          <w:kern w:val="0"/>
        </w:rPr>
        <w:t>日财务数据为基础模拟，公司本次发行前后每股净资产及每股收益如下：</w:t>
      </w:r>
    </w:p>
    <w:p w:rsidR="00227E9E" w:rsidRDefault="00227E9E" w:rsidP="00DB5BF7">
      <w:pPr>
        <w:autoSpaceDE w:val="0"/>
        <w:autoSpaceDN w:val="0"/>
        <w:adjustRightInd w:val="0"/>
        <w:spacing w:beforeLines="50"/>
        <w:ind w:firstLineChars="200" w:firstLine="420"/>
        <w:jc w:val="right"/>
        <w:rPr>
          <w:kern w:val="0"/>
          <w:szCs w:val="21"/>
        </w:rPr>
      </w:pPr>
      <w:r>
        <w:rPr>
          <w:rFonts w:hint="eastAsia"/>
          <w:kern w:val="0"/>
          <w:szCs w:val="21"/>
        </w:rPr>
        <w:t>单位：元</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260"/>
        <w:gridCol w:w="2835"/>
        <w:gridCol w:w="2492"/>
      </w:tblGrid>
      <w:tr w:rsidR="00227E9E" w:rsidTr="00DB5BF7">
        <w:trPr>
          <w:trHeight w:val="300"/>
          <w:jc w:val="center"/>
        </w:trPr>
        <w:tc>
          <w:tcPr>
            <w:tcW w:w="3260" w:type="dxa"/>
            <w:vAlign w:val="center"/>
          </w:tcPr>
          <w:p w:rsidR="00227E9E" w:rsidRDefault="00227E9E" w:rsidP="00DB5BF7">
            <w:pPr>
              <w:widowControl/>
              <w:jc w:val="center"/>
              <w:rPr>
                <w:rFonts w:ascii="宋体" w:hAnsi="宋体" w:cs="宋体"/>
                <w:b/>
                <w:color w:val="000000"/>
                <w:kern w:val="0"/>
                <w:szCs w:val="21"/>
              </w:rPr>
            </w:pPr>
            <w:r>
              <w:rPr>
                <w:rFonts w:ascii="宋体" w:hAnsi="宋体" w:cs="宋体" w:hint="eastAsia"/>
                <w:b/>
                <w:color w:val="000000"/>
                <w:kern w:val="0"/>
                <w:szCs w:val="21"/>
              </w:rPr>
              <w:t>项目</w:t>
            </w:r>
          </w:p>
        </w:tc>
        <w:tc>
          <w:tcPr>
            <w:tcW w:w="2835" w:type="dxa"/>
            <w:vAlign w:val="center"/>
          </w:tcPr>
          <w:p w:rsidR="00227E9E" w:rsidRDefault="00227E9E" w:rsidP="00DB5BF7">
            <w:pPr>
              <w:widowControl/>
              <w:jc w:val="center"/>
              <w:rPr>
                <w:rFonts w:ascii="宋体" w:hAnsi="宋体" w:cs="宋体"/>
                <w:b/>
                <w:color w:val="000000"/>
                <w:kern w:val="0"/>
                <w:szCs w:val="21"/>
              </w:rPr>
            </w:pPr>
            <w:r>
              <w:rPr>
                <w:rFonts w:ascii="宋体" w:hAnsi="宋体" w:cs="宋体" w:hint="eastAsia"/>
                <w:b/>
                <w:color w:val="000000"/>
                <w:kern w:val="0"/>
                <w:szCs w:val="21"/>
              </w:rPr>
              <w:t>发行前</w:t>
            </w:r>
          </w:p>
        </w:tc>
        <w:tc>
          <w:tcPr>
            <w:tcW w:w="2492" w:type="dxa"/>
          </w:tcPr>
          <w:p w:rsidR="00227E9E" w:rsidRDefault="00227E9E" w:rsidP="00DB5BF7">
            <w:pPr>
              <w:jc w:val="center"/>
              <w:rPr>
                <w:b/>
              </w:rPr>
            </w:pPr>
            <w:r>
              <w:rPr>
                <w:rFonts w:hint="eastAsia"/>
                <w:b/>
              </w:rPr>
              <w:t>发行后</w:t>
            </w:r>
          </w:p>
        </w:tc>
      </w:tr>
      <w:tr w:rsidR="00227E9E" w:rsidTr="00DB5BF7">
        <w:trPr>
          <w:trHeight w:val="300"/>
          <w:jc w:val="center"/>
        </w:trPr>
        <w:tc>
          <w:tcPr>
            <w:tcW w:w="32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归属于母公司所有者的净利润</w:t>
            </w:r>
          </w:p>
        </w:tc>
        <w:tc>
          <w:tcPr>
            <w:tcW w:w="2835" w:type="dxa"/>
            <w:vAlign w:val="center"/>
          </w:tcPr>
          <w:p w:rsidR="00227E9E" w:rsidRDefault="00227E9E" w:rsidP="00DB5BF7">
            <w:pPr>
              <w:jc w:val="right"/>
            </w:pPr>
            <w:r>
              <w:t>122,271,549.68</w:t>
            </w:r>
          </w:p>
        </w:tc>
        <w:tc>
          <w:tcPr>
            <w:tcW w:w="2492" w:type="dxa"/>
          </w:tcPr>
          <w:p w:rsidR="00227E9E" w:rsidRDefault="00227E9E" w:rsidP="00DB5BF7">
            <w:pPr>
              <w:jc w:val="right"/>
            </w:pPr>
            <w:r>
              <w:t>122,271,549.68</w:t>
            </w:r>
          </w:p>
        </w:tc>
      </w:tr>
      <w:tr w:rsidR="00227E9E" w:rsidTr="00DB5BF7">
        <w:trPr>
          <w:trHeight w:val="300"/>
          <w:jc w:val="center"/>
        </w:trPr>
        <w:tc>
          <w:tcPr>
            <w:tcW w:w="32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股本</w:t>
            </w:r>
          </w:p>
        </w:tc>
        <w:tc>
          <w:tcPr>
            <w:tcW w:w="2835" w:type="dxa"/>
            <w:vAlign w:val="center"/>
          </w:tcPr>
          <w:p w:rsidR="00227E9E" w:rsidRDefault="00227E9E" w:rsidP="00DB5BF7">
            <w:pPr>
              <w:jc w:val="right"/>
            </w:pPr>
            <w:r>
              <w:t>457,312,830</w:t>
            </w:r>
          </w:p>
        </w:tc>
        <w:tc>
          <w:tcPr>
            <w:tcW w:w="2492" w:type="dxa"/>
          </w:tcPr>
          <w:p w:rsidR="00227E9E" w:rsidRDefault="00227E9E" w:rsidP="00DB5BF7">
            <w:pPr>
              <w:jc w:val="right"/>
            </w:pPr>
            <w:r>
              <w:t>478,353,421</w:t>
            </w:r>
          </w:p>
        </w:tc>
      </w:tr>
      <w:tr w:rsidR="00227E9E" w:rsidTr="00DB5BF7">
        <w:trPr>
          <w:trHeight w:val="300"/>
          <w:jc w:val="center"/>
        </w:trPr>
        <w:tc>
          <w:tcPr>
            <w:tcW w:w="32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资本公积</w:t>
            </w:r>
          </w:p>
        </w:tc>
        <w:tc>
          <w:tcPr>
            <w:tcW w:w="2835" w:type="dxa"/>
            <w:vAlign w:val="center"/>
          </w:tcPr>
          <w:p w:rsidR="00227E9E" w:rsidRDefault="00227E9E" w:rsidP="00DB5BF7">
            <w:pPr>
              <w:jc w:val="right"/>
            </w:pPr>
            <w:r>
              <w:t>513,092,452.66</w:t>
            </w:r>
          </w:p>
        </w:tc>
        <w:tc>
          <w:tcPr>
            <w:tcW w:w="2492" w:type="dxa"/>
            <w:vAlign w:val="center"/>
          </w:tcPr>
          <w:p w:rsidR="00227E9E" w:rsidRDefault="00227E9E" w:rsidP="00DB5BF7">
            <w:pPr>
              <w:jc w:val="right"/>
              <w:rPr>
                <w:color w:val="000000"/>
                <w:szCs w:val="21"/>
              </w:rPr>
            </w:pPr>
            <w:r>
              <w:rPr>
                <w:color w:val="000000"/>
                <w:szCs w:val="21"/>
              </w:rPr>
              <w:t xml:space="preserve">715,450,324.94 </w:t>
            </w:r>
          </w:p>
        </w:tc>
      </w:tr>
      <w:tr w:rsidR="00227E9E" w:rsidTr="00DB5BF7">
        <w:trPr>
          <w:trHeight w:val="300"/>
          <w:jc w:val="center"/>
        </w:trPr>
        <w:tc>
          <w:tcPr>
            <w:tcW w:w="32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归属于母公司所有者权益</w:t>
            </w:r>
          </w:p>
        </w:tc>
        <w:tc>
          <w:tcPr>
            <w:tcW w:w="2835" w:type="dxa"/>
            <w:vAlign w:val="center"/>
          </w:tcPr>
          <w:p w:rsidR="00227E9E" w:rsidRDefault="00227E9E" w:rsidP="00DB5BF7">
            <w:pPr>
              <w:jc w:val="right"/>
            </w:pPr>
            <w:r>
              <w:t>1,988,419,824.33</w:t>
            </w:r>
          </w:p>
        </w:tc>
        <w:tc>
          <w:tcPr>
            <w:tcW w:w="2492" w:type="dxa"/>
            <w:vAlign w:val="center"/>
          </w:tcPr>
          <w:p w:rsidR="00227E9E" w:rsidRDefault="00227E9E" w:rsidP="00DB5BF7">
            <w:pPr>
              <w:jc w:val="right"/>
              <w:rPr>
                <w:color w:val="000000"/>
                <w:szCs w:val="21"/>
              </w:rPr>
            </w:pPr>
            <w:r>
              <w:rPr>
                <w:color w:val="000000"/>
                <w:szCs w:val="21"/>
              </w:rPr>
              <w:t xml:space="preserve">     2,211,818,287.61 </w:t>
            </w:r>
          </w:p>
        </w:tc>
      </w:tr>
      <w:tr w:rsidR="00227E9E" w:rsidTr="00DB5BF7">
        <w:trPr>
          <w:trHeight w:val="300"/>
          <w:jc w:val="center"/>
        </w:trPr>
        <w:tc>
          <w:tcPr>
            <w:tcW w:w="32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每股净资产</w:t>
            </w:r>
          </w:p>
        </w:tc>
        <w:tc>
          <w:tcPr>
            <w:tcW w:w="2835" w:type="dxa"/>
            <w:vAlign w:val="center"/>
          </w:tcPr>
          <w:p w:rsidR="00227E9E" w:rsidRDefault="00227E9E" w:rsidP="00DB5BF7">
            <w:pPr>
              <w:jc w:val="right"/>
            </w:pPr>
            <w:r>
              <w:rPr>
                <w:szCs w:val="21"/>
              </w:rPr>
              <w:t>4.3</w:t>
            </w:r>
            <w:r>
              <w:rPr>
                <w:rFonts w:hint="eastAsia"/>
                <w:szCs w:val="21"/>
              </w:rPr>
              <w:t>481</w:t>
            </w:r>
          </w:p>
        </w:tc>
        <w:tc>
          <w:tcPr>
            <w:tcW w:w="2492" w:type="dxa"/>
            <w:vAlign w:val="center"/>
          </w:tcPr>
          <w:p w:rsidR="00227E9E" w:rsidRDefault="00227E9E" w:rsidP="00DB5BF7">
            <w:pPr>
              <w:jc w:val="right"/>
              <w:rPr>
                <w:szCs w:val="21"/>
              </w:rPr>
            </w:pPr>
            <w:r>
              <w:rPr>
                <w:szCs w:val="21"/>
              </w:rPr>
              <w:t>4.62</w:t>
            </w:r>
            <w:r>
              <w:rPr>
                <w:rFonts w:hint="eastAsia"/>
                <w:szCs w:val="21"/>
              </w:rPr>
              <w:t>38</w:t>
            </w:r>
          </w:p>
        </w:tc>
      </w:tr>
      <w:tr w:rsidR="00227E9E" w:rsidTr="00DB5BF7">
        <w:trPr>
          <w:trHeight w:val="300"/>
          <w:jc w:val="center"/>
        </w:trPr>
        <w:tc>
          <w:tcPr>
            <w:tcW w:w="3260" w:type="dxa"/>
            <w:vAlign w:val="center"/>
          </w:tcPr>
          <w:p w:rsidR="00227E9E" w:rsidRDefault="00227E9E" w:rsidP="00DB5BF7">
            <w:pPr>
              <w:widowControl/>
              <w:jc w:val="center"/>
              <w:rPr>
                <w:rFonts w:ascii="宋体" w:hAnsi="宋体" w:cs="宋体"/>
                <w:color w:val="000000"/>
                <w:kern w:val="0"/>
                <w:szCs w:val="21"/>
              </w:rPr>
            </w:pPr>
            <w:r>
              <w:rPr>
                <w:rFonts w:ascii="宋体" w:hAnsi="宋体" w:cs="宋体" w:hint="eastAsia"/>
                <w:color w:val="000000"/>
                <w:kern w:val="0"/>
                <w:szCs w:val="21"/>
              </w:rPr>
              <w:t>基本每股收益</w:t>
            </w:r>
          </w:p>
        </w:tc>
        <w:tc>
          <w:tcPr>
            <w:tcW w:w="2835" w:type="dxa"/>
            <w:vAlign w:val="center"/>
          </w:tcPr>
          <w:p w:rsidR="00227E9E" w:rsidRDefault="00227E9E" w:rsidP="00DB5BF7">
            <w:pPr>
              <w:jc w:val="right"/>
              <w:rPr>
                <w:szCs w:val="21"/>
              </w:rPr>
            </w:pPr>
            <w:r>
              <w:rPr>
                <w:rFonts w:hint="eastAsia"/>
                <w:szCs w:val="21"/>
              </w:rPr>
              <w:t>0.2674</w:t>
            </w:r>
          </w:p>
        </w:tc>
        <w:tc>
          <w:tcPr>
            <w:tcW w:w="2492" w:type="dxa"/>
            <w:vAlign w:val="center"/>
          </w:tcPr>
          <w:p w:rsidR="00227E9E" w:rsidRDefault="00227E9E" w:rsidP="00DB5BF7">
            <w:pPr>
              <w:jc w:val="right"/>
              <w:rPr>
                <w:szCs w:val="21"/>
              </w:rPr>
            </w:pPr>
            <w:r>
              <w:rPr>
                <w:szCs w:val="21"/>
              </w:rPr>
              <w:t>0.2</w:t>
            </w:r>
            <w:r>
              <w:rPr>
                <w:rFonts w:hint="eastAsia"/>
                <w:szCs w:val="21"/>
              </w:rPr>
              <w:t>556</w:t>
            </w:r>
          </w:p>
        </w:tc>
      </w:tr>
    </w:tbl>
    <w:p w:rsidR="00227E9E" w:rsidRDefault="00227E9E" w:rsidP="00DB5BF7">
      <w:pPr>
        <w:autoSpaceDE w:val="0"/>
        <w:autoSpaceDN w:val="0"/>
        <w:adjustRightInd w:val="0"/>
        <w:spacing w:beforeLines="50" w:afterLines="50" w:line="360" w:lineRule="auto"/>
        <w:rPr>
          <w:kern w:val="0"/>
          <w:szCs w:val="21"/>
        </w:rPr>
      </w:pPr>
      <w:r>
        <w:rPr>
          <w:rFonts w:hint="eastAsia"/>
          <w:kern w:val="0"/>
          <w:szCs w:val="21"/>
        </w:rPr>
        <w:t>注：发行后基本每股收益</w:t>
      </w:r>
      <w:r>
        <w:rPr>
          <w:rFonts w:hint="eastAsia"/>
          <w:kern w:val="0"/>
          <w:szCs w:val="21"/>
        </w:rPr>
        <w:t>=</w:t>
      </w:r>
      <w:r>
        <w:rPr>
          <w:rFonts w:hint="eastAsia"/>
          <w:kern w:val="0"/>
          <w:szCs w:val="21"/>
        </w:rPr>
        <w:t>最近经审计的年度报告中归属于母公司所有者的净利润</w:t>
      </w:r>
      <w:r>
        <w:rPr>
          <w:rFonts w:hint="eastAsia"/>
          <w:kern w:val="0"/>
          <w:szCs w:val="21"/>
        </w:rPr>
        <w:t>/</w:t>
      </w:r>
      <w:r>
        <w:rPr>
          <w:rFonts w:hint="eastAsia"/>
          <w:kern w:val="0"/>
          <w:szCs w:val="21"/>
        </w:rPr>
        <w:t>发行后总股本。</w:t>
      </w:r>
    </w:p>
    <w:p w:rsidR="00227E9E" w:rsidRDefault="00227E9E" w:rsidP="00DB5BF7">
      <w:pPr>
        <w:pStyle w:val="30"/>
        <w:spacing w:beforeLines="50" w:afterLines="50" w:line="360" w:lineRule="auto"/>
        <w:ind w:firstLine="482"/>
        <w:rPr>
          <w:szCs w:val="24"/>
        </w:rPr>
      </w:pPr>
      <w:bookmarkStart w:id="100" w:name="_Toc494357198"/>
      <w:r>
        <w:rPr>
          <w:rFonts w:hint="eastAsia"/>
          <w:szCs w:val="24"/>
        </w:rPr>
        <w:t>（五）</w:t>
      </w:r>
      <w:bookmarkEnd w:id="97"/>
      <w:r>
        <w:rPr>
          <w:rFonts w:hint="eastAsia"/>
          <w:szCs w:val="24"/>
        </w:rPr>
        <w:t>对业务结构的影响</w:t>
      </w:r>
      <w:bookmarkEnd w:id="100"/>
    </w:p>
    <w:p w:rsidR="00227E9E" w:rsidRDefault="00227E9E" w:rsidP="00DB5BF7">
      <w:pPr>
        <w:autoSpaceDE w:val="0"/>
        <w:autoSpaceDN w:val="0"/>
        <w:adjustRightInd w:val="0"/>
        <w:spacing w:beforeLines="50" w:afterLines="50" w:line="360" w:lineRule="auto"/>
        <w:ind w:firstLineChars="200" w:firstLine="420"/>
        <w:rPr>
          <w:kern w:val="0"/>
        </w:rPr>
      </w:pPr>
      <w:bookmarkStart w:id="101" w:name="_Toc158564976"/>
      <w:bookmarkStart w:id="102" w:name="_Toc229305062"/>
      <w:bookmarkStart w:id="103" w:name="_Toc229305164"/>
      <w:bookmarkStart w:id="104" w:name="_Toc229305634"/>
      <w:r>
        <w:rPr>
          <w:rFonts w:hint="eastAsia"/>
          <w:color w:val="000000"/>
        </w:rPr>
        <w:t>本次非公开发行股票募集资金将用于偿还银行贷款。本次发行完成后，公司经营业务未发生变化，仍为化学原料药、医药制剂、医药中间体等研发、制造和销售业务，业务收入结构亦无较大变动，不存在因本次发行导致的业务和资产整合</w:t>
      </w:r>
      <w:r>
        <w:rPr>
          <w:rFonts w:hint="eastAsia"/>
          <w:kern w:val="0"/>
        </w:rPr>
        <w:t>。</w:t>
      </w:r>
    </w:p>
    <w:p w:rsidR="00227E9E" w:rsidRDefault="00227E9E" w:rsidP="00DB5BF7">
      <w:pPr>
        <w:pStyle w:val="30"/>
        <w:spacing w:beforeLines="50" w:afterLines="50" w:line="360" w:lineRule="auto"/>
        <w:ind w:firstLine="482"/>
        <w:rPr>
          <w:szCs w:val="24"/>
        </w:rPr>
      </w:pPr>
      <w:bookmarkStart w:id="105" w:name="_Toc229305063"/>
      <w:bookmarkStart w:id="106" w:name="_Toc229305165"/>
      <w:bookmarkStart w:id="107" w:name="_Toc229305635"/>
      <w:bookmarkStart w:id="108" w:name="_Toc457490855"/>
      <w:bookmarkStart w:id="109" w:name="_Toc494357199"/>
      <w:bookmarkEnd w:id="101"/>
      <w:bookmarkEnd w:id="102"/>
      <w:bookmarkEnd w:id="103"/>
      <w:bookmarkEnd w:id="104"/>
      <w:r>
        <w:rPr>
          <w:rFonts w:hint="eastAsia"/>
          <w:szCs w:val="24"/>
        </w:rPr>
        <w:t>（六）对公司治理及高管人员结构的影响</w:t>
      </w:r>
      <w:bookmarkEnd w:id="105"/>
      <w:bookmarkEnd w:id="106"/>
      <w:bookmarkEnd w:id="107"/>
      <w:bookmarkEnd w:id="108"/>
      <w:bookmarkEnd w:id="109"/>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本次非公开发行完成后，公司控股股东和实际控制人均未发生变更，本次发行对公司治理不会产生实质影响。同时，本次发行不会对公司的高管人员结构造成直接影响，公司</w:t>
      </w:r>
      <w:r>
        <w:rPr>
          <w:kern w:val="0"/>
        </w:rPr>
        <w:t>董事、监事、高级管理人员</w:t>
      </w:r>
      <w:r>
        <w:rPr>
          <w:rFonts w:hint="eastAsia"/>
          <w:kern w:val="0"/>
        </w:rPr>
        <w:t>不会因本次发行而</w:t>
      </w:r>
      <w:r>
        <w:rPr>
          <w:kern w:val="0"/>
        </w:rPr>
        <w:t>发生</w:t>
      </w:r>
      <w:r>
        <w:rPr>
          <w:rFonts w:hint="eastAsia"/>
          <w:kern w:val="0"/>
        </w:rPr>
        <w:t>重大</w:t>
      </w:r>
      <w:r>
        <w:rPr>
          <w:kern w:val="0"/>
        </w:rPr>
        <w:t>变化</w:t>
      </w:r>
      <w:r>
        <w:rPr>
          <w:rFonts w:hint="eastAsia"/>
          <w:kern w:val="0"/>
        </w:rPr>
        <w:t>。</w:t>
      </w:r>
    </w:p>
    <w:p w:rsidR="00227E9E" w:rsidRDefault="00227E9E" w:rsidP="00DB5BF7">
      <w:pPr>
        <w:pStyle w:val="30"/>
        <w:spacing w:beforeLines="50" w:afterLines="50" w:line="360" w:lineRule="auto"/>
        <w:ind w:firstLine="482"/>
        <w:rPr>
          <w:szCs w:val="24"/>
        </w:rPr>
      </w:pPr>
      <w:bookmarkStart w:id="110" w:name="_Toc229305065"/>
      <w:bookmarkStart w:id="111" w:name="_Toc229305167"/>
      <w:bookmarkStart w:id="112" w:name="_Toc229305637"/>
      <w:bookmarkStart w:id="113" w:name="_Toc457490856"/>
      <w:bookmarkStart w:id="114" w:name="_Toc494357200"/>
      <w:r>
        <w:rPr>
          <w:rFonts w:hint="eastAsia"/>
          <w:szCs w:val="24"/>
        </w:rPr>
        <w:t>（七）对关联交易与同业竞争</w:t>
      </w:r>
      <w:bookmarkEnd w:id="110"/>
      <w:bookmarkEnd w:id="111"/>
      <w:bookmarkEnd w:id="112"/>
      <w:r>
        <w:rPr>
          <w:rFonts w:hint="eastAsia"/>
          <w:szCs w:val="24"/>
        </w:rPr>
        <w:t>的影响</w:t>
      </w:r>
      <w:bookmarkEnd w:id="113"/>
      <w:bookmarkEnd w:id="114"/>
    </w:p>
    <w:bookmarkEnd w:id="70"/>
    <w:bookmarkEnd w:id="71"/>
    <w:bookmarkEnd w:id="72"/>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本次非公开发行股票发行对象新华制药第一期员工持股计划，公司部分董事、监事、高级管理人员参与认购新华制药第一期员工持股计划认购本次发行的股份，构成与发行人的关联交易，该交易事项已经公司股东大会审议通过，且关联股东已在股东大会上对相关事项回避表决。除此之外，公司与其他发行对象在本次发行过程中不存在关联交易。</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公司与发行对象及其控制的其他企业之间不存在同业竞争，本次非公开发行完成后亦不产生新的同业竞争。</w:t>
      </w:r>
    </w:p>
    <w:p w:rsidR="00227E9E" w:rsidRDefault="00227E9E" w:rsidP="00227E9E">
      <w:pPr>
        <w:pStyle w:val="1"/>
        <w:spacing w:before="240" w:after="240" w:line="360" w:lineRule="auto"/>
        <w:jc w:val="center"/>
        <w:textAlignment w:val="baseline"/>
        <w:rPr>
          <w:rFonts w:eastAsia="黑体"/>
          <w:bCs w:val="0"/>
          <w:sz w:val="32"/>
          <w:szCs w:val="32"/>
        </w:rPr>
      </w:pPr>
      <w:r>
        <w:rPr>
          <w:sz w:val="28"/>
          <w:szCs w:val="28"/>
        </w:rPr>
        <w:br w:type="page"/>
      </w:r>
      <w:bookmarkStart w:id="115" w:name="_Toc494357201"/>
      <w:bookmarkStart w:id="116" w:name="_Toc457490857"/>
      <w:bookmarkStart w:id="117" w:name="_Toc226619566"/>
      <w:bookmarkStart w:id="118" w:name="_Toc201389660"/>
      <w:bookmarkStart w:id="119" w:name="_Toc169335838"/>
      <w:bookmarkStart w:id="120" w:name="_Toc172358088"/>
      <w:bookmarkStart w:id="121" w:name="_Toc163559677"/>
      <w:bookmarkStart w:id="122" w:name="_Toc163559947"/>
      <w:bookmarkStart w:id="123" w:name="_Toc163976456"/>
      <w:bookmarkStart w:id="124" w:name="_Toc169260006"/>
      <w:r>
        <w:rPr>
          <w:rFonts w:eastAsia="黑体" w:hint="eastAsia"/>
          <w:bCs w:val="0"/>
          <w:sz w:val="32"/>
          <w:szCs w:val="32"/>
        </w:rPr>
        <w:t>第四节</w:t>
      </w:r>
      <w:r>
        <w:rPr>
          <w:rFonts w:eastAsia="黑体" w:hint="eastAsia"/>
          <w:bCs w:val="0"/>
          <w:sz w:val="32"/>
          <w:szCs w:val="32"/>
        </w:rPr>
        <w:t xml:space="preserve">  </w:t>
      </w:r>
      <w:r>
        <w:rPr>
          <w:rFonts w:eastAsia="黑体" w:hint="eastAsia"/>
          <w:bCs w:val="0"/>
          <w:sz w:val="32"/>
          <w:szCs w:val="32"/>
        </w:rPr>
        <w:t>财务会计信息及管理层讨论与分析</w:t>
      </w:r>
      <w:bookmarkEnd w:id="115"/>
    </w:p>
    <w:p w:rsidR="00227E9E" w:rsidRDefault="00227E9E" w:rsidP="00DB5BF7">
      <w:pPr>
        <w:autoSpaceDE w:val="0"/>
        <w:autoSpaceDN w:val="0"/>
        <w:adjustRightInd w:val="0"/>
        <w:spacing w:beforeLines="50" w:afterLines="50" w:line="360" w:lineRule="auto"/>
        <w:ind w:firstLineChars="200" w:firstLine="420"/>
        <w:rPr>
          <w:kern w:val="0"/>
        </w:rPr>
      </w:pPr>
      <w:r>
        <w:rPr>
          <w:kern w:val="0"/>
        </w:rPr>
        <w:t>公司</w:t>
      </w:r>
      <w:r>
        <w:rPr>
          <w:kern w:val="0"/>
        </w:rPr>
        <w:t>201</w:t>
      </w:r>
      <w:r>
        <w:rPr>
          <w:rFonts w:hint="eastAsia"/>
          <w:kern w:val="0"/>
        </w:rPr>
        <w:t>4</w:t>
      </w:r>
      <w:r>
        <w:rPr>
          <w:rFonts w:hint="eastAsia"/>
          <w:kern w:val="0"/>
        </w:rPr>
        <w:t>年度、</w:t>
      </w:r>
      <w:r>
        <w:rPr>
          <w:kern w:val="0"/>
        </w:rPr>
        <w:t>201</w:t>
      </w:r>
      <w:r>
        <w:rPr>
          <w:rFonts w:hint="eastAsia"/>
          <w:kern w:val="0"/>
        </w:rPr>
        <w:t>5</w:t>
      </w:r>
      <w:r>
        <w:rPr>
          <w:rFonts w:hint="eastAsia"/>
          <w:kern w:val="0"/>
        </w:rPr>
        <w:t>年度和</w:t>
      </w:r>
      <w:r>
        <w:rPr>
          <w:rFonts w:hint="eastAsia"/>
          <w:kern w:val="0"/>
        </w:rPr>
        <w:t>2016</w:t>
      </w:r>
      <w:r>
        <w:rPr>
          <w:rFonts w:hint="eastAsia"/>
          <w:kern w:val="0"/>
        </w:rPr>
        <w:t>年度</w:t>
      </w:r>
      <w:r>
        <w:rPr>
          <w:kern w:val="0"/>
        </w:rPr>
        <w:t>合并</w:t>
      </w:r>
      <w:r>
        <w:rPr>
          <w:rFonts w:hint="eastAsia"/>
          <w:kern w:val="0"/>
        </w:rPr>
        <w:t>及</w:t>
      </w:r>
      <w:r>
        <w:rPr>
          <w:kern w:val="0"/>
        </w:rPr>
        <w:t>母公司财务报表</w:t>
      </w:r>
      <w:proofErr w:type="gramStart"/>
      <w:r>
        <w:rPr>
          <w:kern w:val="0"/>
        </w:rPr>
        <w:t>经</w:t>
      </w:r>
      <w:r>
        <w:rPr>
          <w:rFonts w:hint="eastAsia"/>
          <w:kern w:val="0"/>
        </w:rPr>
        <w:t>信永中和</w:t>
      </w:r>
      <w:proofErr w:type="gramEnd"/>
      <w:r>
        <w:rPr>
          <w:rFonts w:hint="eastAsia"/>
          <w:kern w:val="0"/>
        </w:rPr>
        <w:t>会计师事务所（特殊普通合伙）</w:t>
      </w:r>
      <w:r>
        <w:rPr>
          <w:kern w:val="0"/>
        </w:rPr>
        <w:t>审计</w:t>
      </w:r>
      <w:r>
        <w:rPr>
          <w:rFonts w:hint="eastAsia"/>
          <w:kern w:val="0"/>
        </w:rPr>
        <w:t>并</w:t>
      </w:r>
      <w:r>
        <w:rPr>
          <w:kern w:val="0"/>
        </w:rPr>
        <w:t>出具了标准无保留意见的</w:t>
      </w:r>
      <w:r>
        <w:rPr>
          <w:kern w:val="0"/>
        </w:rPr>
        <w:t>XYZH/2014A1016</w:t>
      </w:r>
      <w:r>
        <w:rPr>
          <w:kern w:val="0"/>
        </w:rPr>
        <w:t>《审计报告》</w:t>
      </w:r>
      <w:r>
        <w:rPr>
          <w:rFonts w:hint="eastAsia"/>
          <w:kern w:val="0"/>
        </w:rPr>
        <w:t>、</w:t>
      </w:r>
      <w:r>
        <w:rPr>
          <w:kern w:val="0"/>
        </w:rPr>
        <w:t>XYZH/201</w:t>
      </w:r>
      <w:r>
        <w:rPr>
          <w:rFonts w:hint="eastAsia"/>
          <w:kern w:val="0"/>
        </w:rPr>
        <w:t>6JN</w:t>
      </w:r>
      <w:r>
        <w:rPr>
          <w:kern w:val="0"/>
        </w:rPr>
        <w:t>A</w:t>
      </w:r>
      <w:r>
        <w:rPr>
          <w:rFonts w:hint="eastAsia"/>
          <w:kern w:val="0"/>
        </w:rPr>
        <w:t>5</w:t>
      </w:r>
      <w:r>
        <w:rPr>
          <w:kern w:val="0"/>
        </w:rPr>
        <w:t>0</w:t>
      </w:r>
      <w:r>
        <w:rPr>
          <w:rFonts w:hint="eastAsia"/>
          <w:kern w:val="0"/>
        </w:rPr>
        <w:t>021</w:t>
      </w:r>
      <w:r>
        <w:rPr>
          <w:kern w:val="0"/>
        </w:rPr>
        <w:t>《审计报告》</w:t>
      </w:r>
      <w:r>
        <w:rPr>
          <w:rFonts w:hint="eastAsia"/>
          <w:kern w:val="0"/>
        </w:rPr>
        <w:t>、</w:t>
      </w:r>
      <w:r>
        <w:rPr>
          <w:kern w:val="0"/>
        </w:rPr>
        <w:t>XYZH/201</w:t>
      </w:r>
      <w:r>
        <w:rPr>
          <w:rFonts w:hint="eastAsia"/>
          <w:kern w:val="0"/>
        </w:rPr>
        <w:t>7JN</w:t>
      </w:r>
      <w:r>
        <w:rPr>
          <w:kern w:val="0"/>
        </w:rPr>
        <w:t>A</w:t>
      </w:r>
      <w:r>
        <w:rPr>
          <w:rFonts w:hint="eastAsia"/>
          <w:kern w:val="0"/>
        </w:rPr>
        <w:t>5</w:t>
      </w:r>
      <w:r>
        <w:rPr>
          <w:kern w:val="0"/>
        </w:rPr>
        <w:t>0</w:t>
      </w:r>
      <w:r>
        <w:rPr>
          <w:rFonts w:hint="eastAsia"/>
          <w:kern w:val="0"/>
        </w:rPr>
        <w:t>089</w:t>
      </w:r>
      <w:r>
        <w:rPr>
          <w:kern w:val="0"/>
        </w:rPr>
        <w:t>《审计报告》</w:t>
      </w:r>
      <w:r>
        <w:rPr>
          <w:rFonts w:hint="eastAsia"/>
          <w:kern w:val="0"/>
        </w:rPr>
        <w:t>；公司</w:t>
      </w:r>
      <w:r>
        <w:rPr>
          <w:rFonts w:hint="eastAsia"/>
          <w:kern w:val="0"/>
        </w:rPr>
        <w:t>2017</w:t>
      </w:r>
      <w:r>
        <w:rPr>
          <w:rFonts w:hint="eastAsia"/>
          <w:kern w:val="0"/>
        </w:rPr>
        <w:t>年</w:t>
      </w:r>
      <w:r>
        <w:rPr>
          <w:rFonts w:hint="eastAsia"/>
          <w:kern w:val="0"/>
        </w:rPr>
        <w:t>1-6</w:t>
      </w:r>
      <w:r>
        <w:rPr>
          <w:rFonts w:hint="eastAsia"/>
          <w:kern w:val="0"/>
        </w:rPr>
        <w:t>月财务报表未经审计。</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以下财务数据和信息，非经特别说明，</w:t>
      </w:r>
      <w:r>
        <w:rPr>
          <w:rFonts w:hint="eastAsia"/>
          <w:kern w:val="0"/>
        </w:rPr>
        <w:t>2014-2016</w:t>
      </w:r>
      <w:r>
        <w:rPr>
          <w:rFonts w:hint="eastAsia"/>
          <w:kern w:val="0"/>
        </w:rPr>
        <w:t>年财务数据均引自经审计的年度财务报告，</w:t>
      </w:r>
      <w:r>
        <w:rPr>
          <w:rFonts w:hint="eastAsia"/>
          <w:kern w:val="0"/>
        </w:rPr>
        <w:t>2017</w:t>
      </w:r>
      <w:r>
        <w:rPr>
          <w:rFonts w:hint="eastAsia"/>
          <w:kern w:val="0"/>
        </w:rPr>
        <w:t>年上半年财务数据引自发行人</w:t>
      </w:r>
      <w:r>
        <w:rPr>
          <w:rFonts w:hint="eastAsia"/>
          <w:kern w:val="0"/>
        </w:rPr>
        <w:t>2017</w:t>
      </w:r>
      <w:r>
        <w:rPr>
          <w:rFonts w:hint="eastAsia"/>
          <w:kern w:val="0"/>
        </w:rPr>
        <w:t>年半年度报告。</w:t>
      </w:r>
    </w:p>
    <w:p w:rsidR="00227E9E" w:rsidRDefault="00227E9E" w:rsidP="00227E9E">
      <w:pPr>
        <w:pStyle w:val="hh"/>
        <w:spacing w:before="156" w:after="156"/>
        <w:rPr>
          <w:rFonts w:ascii="Times New Roman" w:hAnsi="Times New Roman"/>
          <w:sz w:val="28"/>
          <w:szCs w:val="28"/>
        </w:rPr>
      </w:pPr>
      <w:bookmarkStart w:id="125" w:name="_Toc494357202"/>
      <w:r>
        <w:rPr>
          <w:rFonts w:ascii="Times New Roman" w:hAnsi="Times New Roman" w:hint="eastAsia"/>
          <w:sz w:val="28"/>
          <w:szCs w:val="28"/>
        </w:rPr>
        <w:t>一、合并财务报表主要数据</w:t>
      </w:r>
      <w:bookmarkEnd w:id="125"/>
    </w:p>
    <w:p w:rsidR="00227E9E" w:rsidRDefault="00227E9E" w:rsidP="00DB5BF7">
      <w:pPr>
        <w:pStyle w:val="30"/>
        <w:spacing w:beforeLines="50" w:afterLines="50" w:line="360" w:lineRule="auto"/>
        <w:ind w:firstLine="482"/>
        <w:rPr>
          <w:szCs w:val="24"/>
        </w:rPr>
      </w:pPr>
      <w:bookmarkStart w:id="126" w:name="_Toc494357203"/>
      <w:r>
        <w:rPr>
          <w:rFonts w:hint="eastAsia"/>
          <w:szCs w:val="24"/>
        </w:rPr>
        <w:t>（一）合并资产负债表主要数据</w:t>
      </w:r>
      <w:bookmarkEnd w:id="126"/>
    </w:p>
    <w:p w:rsidR="00227E9E" w:rsidRDefault="00227E9E" w:rsidP="00DB5BF7">
      <w:pPr>
        <w:autoSpaceDE w:val="0"/>
        <w:autoSpaceDN w:val="0"/>
        <w:adjustRightInd w:val="0"/>
        <w:spacing w:beforeLines="50" w:afterLines="50" w:line="360" w:lineRule="auto"/>
        <w:ind w:firstLineChars="200" w:firstLine="420"/>
        <w:jc w:val="right"/>
        <w:rPr>
          <w:kern w:val="0"/>
        </w:rPr>
      </w:pPr>
      <w:r>
        <w:rPr>
          <w:rFonts w:hint="eastAsia"/>
          <w:kern w:val="0"/>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750"/>
        <w:gridCol w:w="1402"/>
        <w:gridCol w:w="1402"/>
        <w:gridCol w:w="1402"/>
        <w:gridCol w:w="1401"/>
      </w:tblGrid>
      <w:tr w:rsidR="00227E9E" w:rsidTr="00DB5BF7">
        <w:trPr>
          <w:trHeight w:val="459"/>
          <w:jc w:val="center"/>
        </w:trPr>
        <w:tc>
          <w:tcPr>
            <w:tcW w:w="2750"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402"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2017.06.30</w:t>
            </w:r>
          </w:p>
        </w:tc>
        <w:tc>
          <w:tcPr>
            <w:tcW w:w="140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2016.12.31</w:t>
            </w:r>
          </w:p>
        </w:tc>
        <w:tc>
          <w:tcPr>
            <w:tcW w:w="140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2015.12.31</w:t>
            </w:r>
          </w:p>
        </w:tc>
        <w:tc>
          <w:tcPr>
            <w:tcW w:w="1401"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2014.12.31</w:t>
            </w:r>
          </w:p>
        </w:tc>
      </w:tr>
      <w:tr w:rsidR="00227E9E" w:rsidTr="00DB5BF7">
        <w:trPr>
          <w:trHeight w:val="459"/>
          <w:jc w:val="center"/>
        </w:trPr>
        <w:tc>
          <w:tcPr>
            <w:tcW w:w="2750"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资产总额</w:t>
            </w:r>
          </w:p>
        </w:tc>
        <w:tc>
          <w:tcPr>
            <w:tcW w:w="1402" w:type="dxa"/>
            <w:tcMar>
              <w:left w:w="28" w:type="dxa"/>
              <w:right w:w="28" w:type="dxa"/>
            </w:tcMar>
            <w:vAlign w:val="center"/>
          </w:tcPr>
          <w:p w:rsidR="00227E9E" w:rsidRDefault="00227E9E" w:rsidP="00DB5BF7">
            <w:pPr>
              <w:jc w:val="right"/>
              <w:rPr>
                <w:bCs/>
                <w:szCs w:val="21"/>
              </w:rPr>
            </w:pPr>
            <w:r>
              <w:rPr>
                <w:bCs/>
                <w:szCs w:val="21"/>
              </w:rPr>
              <w:t>499,767.74</w:t>
            </w:r>
          </w:p>
        </w:tc>
        <w:tc>
          <w:tcPr>
            <w:tcW w:w="1402" w:type="dxa"/>
            <w:tcMar>
              <w:left w:w="28" w:type="dxa"/>
              <w:right w:w="28" w:type="dxa"/>
            </w:tcMar>
            <w:vAlign w:val="center"/>
          </w:tcPr>
          <w:p w:rsidR="00227E9E" w:rsidRDefault="00227E9E" w:rsidP="00DB5BF7">
            <w:pPr>
              <w:jc w:val="right"/>
              <w:rPr>
                <w:bCs/>
                <w:szCs w:val="21"/>
              </w:rPr>
            </w:pPr>
            <w:r>
              <w:rPr>
                <w:rFonts w:hint="eastAsia"/>
                <w:color w:val="000000"/>
                <w:szCs w:val="21"/>
              </w:rPr>
              <w:t>472,278.60</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449,212.24</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424,514.97</w:t>
            </w:r>
          </w:p>
        </w:tc>
      </w:tr>
      <w:tr w:rsidR="00227E9E" w:rsidTr="00DB5BF7">
        <w:trPr>
          <w:trHeight w:val="459"/>
          <w:jc w:val="center"/>
        </w:trPr>
        <w:tc>
          <w:tcPr>
            <w:tcW w:w="2750"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负债总额</w:t>
            </w:r>
          </w:p>
        </w:tc>
        <w:tc>
          <w:tcPr>
            <w:tcW w:w="1402" w:type="dxa"/>
            <w:tcMar>
              <w:left w:w="28" w:type="dxa"/>
              <w:right w:w="28" w:type="dxa"/>
            </w:tcMar>
            <w:vAlign w:val="center"/>
          </w:tcPr>
          <w:p w:rsidR="00227E9E" w:rsidRDefault="00227E9E" w:rsidP="00DB5BF7">
            <w:pPr>
              <w:jc w:val="right"/>
              <w:rPr>
                <w:bCs/>
                <w:szCs w:val="21"/>
              </w:rPr>
            </w:pPr>
            <w:r>
              <w:rPr>
                <w:bCs/>
                <w:szCs w:val="21"/>
              </w:rPr>
              <w:t>277,665.67</w:t>
            </w:r>
          </w:p>
        </w:tc>
        <w:tc>
          <w:tcPr>
            <w:tcW w:w="1402" w:type="dxa"/>
            <w:tcMar>
              <w:left w:w="28" w:type="dxa"/>
              <w:right w:w="28" w:type="dxa"/>
            </w:tcMar>
            <w:vAlign w:val="center"/>
          </w:tcPr>
          <w:p w:rsidR="00227E9E" w:rsidRDefault="00227E9E" w:rsidP="00DB5BF7">
            <w:pPr>
              <w:jc w:val="right"/>
              <w:rPr>
                <w:bCs/>
                <w:szCs w:val="21"/>
              </w:rPr>
            </w:pPr>
            <w:r>
              <w:rPr>
                <w:rFonts w:hint="eastAsia"/>
                <w:color w:val="000000"/>
                <w:szCs w:val="21"/>
              </w:rPr>
              <w:t>264,347.85</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250,804.01</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233,328.07</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股东权益</w:t>
            </w:r>
          </w:p>
        </w:tc>
        <w:tc>
          <w:tcPr>
            <w:tcW w:w="1402" w:type="dxa"/>
            <w:tcMar>
              <w:left w:w="28" w:type="dxa"/>
              <w:right w:w="28" w:type="dxa"/>
            </w:tcMar>
            <w:vAlign w:val="center"/>
          </w:tcPr>
          <w:p w:rsidR="00227E9E" w:rsidRDefault="00227E9E" w:rsidP="00DB5BF7">
            <w:pPr>
              <w:jc w:val="right"/>
              <w:rPr>
                <w:bCs/>
                <w:szCs w:val="21"/>
              </w:rPr>
            </w:pPr>
            <w:r>
              <w:rPr>
                <w:bCs/>
                <w:szCs w:val="21"/>
              </w:rPr>
              <w:t>222,102.08</w:t>
            </w:r>
          </w:p>
        </w:tc>
        <w:tc>
          <w:tcPr>
            <w:tcW w:w="1402" w:type="dxa"/>
            <w:tcMar>
              <w:left w:w="28" w:type="dxa"/>
              <w:right w:w="28" w:type="dxa"/>
            </w:tcMar>
            <w:vAlign w:val="center"/>
          </w:tcPr>
          <w:p w:rsidR="00227E9E" w:rsidRDefault="00227E9E" w:rsidP="00DB5BF7">
            <w:pPr>
              <w:jc w:val="right"/>
              <w:rPr>
                <w:bCs/>
                <w:szCs w:val="21"/>
              </w:rPr>
            </w:pPr>
            <w:r>
              <w:rPr>
                <w:rFonts w:hint="eastAsia"/>
                <w:color w:val="000000"/>
                <w:szCs w:val="21"/>
              </w:rPr>
              <w:t>207,930.74</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198,408.23</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191,186.90</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归属于母公司股东的权益</w:t>
            </w:r>
          </w:p>
        </w:tc>
        <w:tc>
          <w:tcPr>
            <w:tcW w:w="1402" w:type="dxa"/>
            <w:tcMar>
              <w:left w:w="28" w:type="dxa"/>
              <w:right w:w="28" w:type="dxa"/>
            </w:tcMar>
            <w:vAlign w:val="center"/>
          </w:tcPr>
          <w:p w:rsidR="00227E9E" w:rsidRDefault="00227E9E" w:rsidP="00DB5BF7">
            <w:pPr>
              <w:widowControl/>
              <w:jc w:val="right"/>
              <w:rPr>
                <w:szCs w:val="21"/>
              </w:rPr>
            </w:pPr>
            <w:r>
              <w:rPr>
                <w:szCs w:val="21"/>
              </w:rPr>
              <w:t>212,404.65</w:t>
            </w:r>
          </w:p>
        </w:tc>
        <w:tc>
          <w:tcPr>
            <w:tcW w:w="1402" w:type="dxa"/>
            <w:tcMar>
              <w:left w:w="28" w:type="dxa"/>
              <w:right w:w="28" w:type="dxa"/>
            </w:tcMar>
            <w:vAlign w:val="center"/>
          </w:tcPr>
          <w:p w:rsidR="00227E9E" w:rsidRDefault="00227E9E" w:rsidP="00DB5BF7">
            <w:pPr>
              <w:widowControl/>
              <w:jc w:val="right"/>
              <w:rPr>
                <w:szCs w:val="21"/>
              </w:rPr>
            </w:pPr>
            <w:r>
              <w:rPr>
                <w:szCs w:val="21"/>
              </w:rPr>
              <w:t>198,841</w:t>
            </w:r>
            <w:r>
              <w:rPr>
                <w:rFonts w:hint="eastAsia"/>
                <w:szCs w:val="21"/>
              </w:rPr>
              <w:t>.</w:t>
            </w:r>
            <w:r>
              <w:rPr>
                <w:szCs w:val="21"/>
              </w:rPr>
              <w:t>98</w:t>
            </w:r>
          </w:p>
        </w:tc>
        <w:tc>
          <w:tcPr>
            <w:tcW w:w="1402" w:type="dxa"/>
            <w:tcMar>
              <w:left w:w="28" w:type="dxa"/>
              <w:right w:w="28" w:type="dxa"/>
            </w:tcMar>
            <w:vAlign w:val="center"/>
          </w:tcPr>
          <w:p w:rsidR="00227E9E" w:rsidRDefault="00227E9E" w:rsidP="00DB5BF7">
            <w:pPr>
              <w:widowControl/>
              <w:jc w:val="right"/>
              <w:rPr>
                <w:szCs w:val="21"/>
              </w:rPr>
            </w:pPr>
            <w:r>
              <w:rPr>
                <w:szCs w:val="21"/>
              </w:rPr>
              <w:t>188,425</w:t>
            </w:r>
            <w:r>
              <w:rPr>
                <w:rFonts w:hint="eastAsia"/>
                <w:szCs w:val="21"/>
              </w:rPr>
              <w:t>.</w:t>
            </w:r>
            <w:r>
              <w:rPr>
                <w:szCs w:val="21"/>
              </w:rPr>
              <w:t>6</w:t>
            </w:r>
            <w:r>
              <w:rPr>
                <w:rFonts w:hint="eastAsia"/>
                <w:szCs w:val="21"/>
              </w:rPr>
              <w:t>6</w:t>
            </w:r>
          </w:p>
        </w:tc>
        <w:tc>
          <w:tcPr>
            <w:tcW w:w="1401" w:type="dxa"/>
            <w:tcMar>
              <w:left w:w="28" w:type="dxa"/>
              <w:right w:w="28" w:type="dxa"/>
            </w:tcMar>
            <w:vAlign w:val="center"/>
          </w:tcPr>
          <w:p w:rsidR="00227E9E" w:rsidRDefault="00227E9E" w:rsidP="00DB5BF7">
            <w:pPr>
              <w:jc w:val="right"/>
              <w:rPr>
                <w:szCs w:val="21"/>
              </w:rPr>
            </w:pPr>
            <w:r>
              <w:rPr>
                <w:szCs w:val="21"/>
              </w:rPr>
              <w:t>182</w:t>
            </w:r>
            <w:r>
              <w:rPr>
                <w:rFonts w:hint="eastAsia"/>
                <w:szCs w:val="21"/>
              </w:rPr>
              <w:t>,</w:t>
            </w:r>
            <w:r>
              <w:rPr>
                <w:szCs w:val="21"/>
              </w:rPr>
              <w:t>069</w:t>
            </w:r>
            <w:r>
              <w:rPr>
                <w:rFonts w:hint="eastAsia"/>
                <w:szCs w:val="21"/>
              </w:rPr>
              <w:t>.</w:t>
            </w:r>
            <w:r>
              <w:rPr>
                <w:szCs w:val="21"/>
              </w:rPr>
              <w:t>0</w:t>
            </w:r>
            <w:r>
              <w:rPr>
                <w:rFonts w:hint="eastAsia"/>
                <w:szCs w:val="21"/>
              </w:rPr>
              <w:t>2</w:t>
            </w:r>
          </w:p>
        </w:tc>
      </w:tr>
    </w:tbl>
    <w:p w:rsidR="00227E9E" w:rsidRDefault="00227E9E" w:rsidP="00DB5BF7">
      <w:pPr>
        <w:pStyle w:val="30"/>
        <w:spacing w:beforeLines="50" w:afterLines="50" w:line="360" w:lineRule="auto"/>
        <w:ind w:firstLine="482"/>
        <w:rPr>
          <w:szCs w:val="24"/>
        </w:rPr>
      </w:pPr>
      <w:bookmarkStart w:id="127" w:name="_Toc494357204"/>
      <w:r>
        <w:rPr>
          <w:rFonts w:hint="eastAsia"/>
          <w:szCs w:val="24"/>
        </w:rPr>
        <w:t>（二）合并利润表主要数据</w:t>
      </w:r>
      <w:bookmarkEnd w:id="127"/>
    </w:p>
    <w:p w:rsidR="00227E9E" w:rsidRDefault="00227E9E" w:rsidP="00DB5BF7">
      <w:pPr>
        <w:autoSpaceDE w:val="0"/>
        <w:autoSpaceDN w:val="0"/>
        <w:adjustRightInd w:val="0"/>
        <w:spacing w:beforeLines="50" w:afterLines="50" w:line="360" w:lineRule="auto"/>
        <w:ind w:firstLineChars="200" w:firstLine="420"/>
        <w:jc w:val="right"/>
        <w:rPr>
          <w:kern w:val="0"/>
        </w:rPr>
      </w:pPr>
      <w:r>
        <w:rPr>
          <w:rFonts w:hint="eastAsia"/>
          <w:kern w:val="0"/>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750"/>
        <w:gridCol w:w="1402"/>
        <w:gridCol w:w="1402"/>
        <w:gridCol w:w="1402"/>
        <w:gridCol w:w="1401"/>
      </w:tblGrid>
      <w:tr w:rsidR="00227E9E" w:rsidTr="00DB5BF7">
        <w:trPr>
          <w:trHeight w:val="459"/>
          <w:jc w:val="center"/>
        </w:trPr>
        <w:tc>
          <w:tcPr>
            <w:tcW w:w="2750"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402"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2017</w:t>
            </w:r>
            <w:r>
              <w:rPr>
                <w:rFonts w:hint="eastAsia"/>
                <w:b/>
                <w:szCs w:val="21"/>
              </w:rPr>
              <w:t>年</w:t>
            </w:r>
            <w:r>
              <w:rPr>
                <w:rFonts w:hint="eastAsia"/>
                <w:b/>
                <w:szCs w:val="21"/>
              </w:rPr>
              <w:t>1-6</w:t>
            </w:r>
            <w:r>
              <w:rPr>
                <w:rFonts w:hint="eastAsia"/>
                <w:b/>
                <w:szCs w:val="21"/>
              </w:rPr>
              <w:t>月</w:t>
            </w:r>
          </w:p>
        </w:tc>
        <w:tc>
          <w:tcPr>
            <w:tcW w:w="140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2016</w:t>
            </w:r>
            <w:r>
              <w:rPr>
                <w:rFonts w:hint="eastAsia"/>
                <w:b/>
                <w:szCs w:val="21"/>
              </w:rPr>
              <w:t>年度</w:t>
            </w:r>
          </w:p>
        </w:tc>
        <w:tc>
          <w:tcPr>
            <w:tcW w:w="140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2015</w:t>
            </w:r>
            <w:r>
              <w:rPr>
                <w:rFonts w:hint="eastAsia"/>
                <w:b/>
                <w:szCs w:val="21"/>
              </w:rPr>
              <w:t>年度</w:t>
            </w:r>
          </w:p>
        </w:tc>
        <w:tc>
          <w:tcPr>
            <w:tcW w:w="1401"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2014</w:t>
            </w:r>
            <w:r>
              <w:rPr>
                <w:rFonts w:hint="eastAsia"/>
                <w:b/>
                <w:szCs w:val="21"/>
              </w:rPr>
              <w:t>年度</w:t>
            </w:r>
          </w:p>
        </w:tc>
      </w:tr>
      <w:tr w:rsidR="00227E9E" w:rsidTr="00DB5BF7">
        <w:trPr>
          <w:trHeight w:val="459"/>
          <w:jc w:val="center"/>
        </w:trPr>
        <w:tc>
          <w:tcPr>
            <w:tcW w:w="2750"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营业收入</w:t>
            </w:r>
          </w:p>
        </w:tc>
        <w:tc>
          <w:tcPr>
            <w:tcW w:w="1402" w:type="dxa"/>
            <w:tcMar>
              <w:left w:w="28" w:type="dxa"/>
              <w:right w:w="28" w:type="dxa"/>
            </w:tcMar>
            <w:vAlign w:val="center"/>
          </w:tcPr>
          <w:p w:rsidR="00227E9E" w:rsidRDefault="00227E9E" w:rsidP="00DB5BF7">
            <w:pPr>
              <w:jc w:val="right"/>
              <w:rPr>
                <w:bCs/>
                <w:szCs w:val="21"/>
              </w:rPr>
            </w:pPr>
            <w:r>
              <w:rPr>
                <w:bCs/>
                <w:szCs w:val="21"/>
              </w:rPr>
              <w:t>240,327.42</w:t>
            </w:r>
          </w:p>
        </w:tc>
        <w:tc>
          <w:tcPr>
            <w:tcW w:w="1402" w:type="dxa"/>
            <w:tcMar>
              <w:left w:w="28" w:type="dxa"/>
              <w:right w:w="28" w:type="dxa"/>
            </w:tcMar>
            <w:vAlign w:val="center"/>
          </w:tcPr>
          <w:p w:rsidR="00227E9E" w:rsidRDefault="00227E9E" w:rsidP="00DB5BF7">
            <w:pPr>
              <w:jc w:val="right"/>
              <w:rPr>
                <w:bCs/>
                <w:szCs w:val="21"/>
              </w:rPr>
            </w:pPr>
            <w:r>
              <w:rPr>
                <w:bCs/>
                <w:szCs w:val="21"/>
              </w:rPr>
              <w:t>401,496.31</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359,703.32</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358,974.98</w:t>
            </w:r>
          </w:p>
        </w:tc>
      </w:tr>
      <w:tr w:rsidR="00227E9E" w:rsidTr="00DB5BF7">
        <w:trPr>
          <w:trHeight w:val="459"/>
          <w:jc w:val="center"/>
        </w:trPr>
        <w:tc>
          <w:tcPr>
            <w:tcW w:w="2750"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营业成本</w:t>
            </w:r>
          </w:p>
        </w:tc>
        <w:tc>
          <w:tcPr>
            <w:tcW w:w="1402" w:type="dxa"/>
            <w:tcMar>
              <w:left w:w="28" w:type="dxa"/>
              <w:right w:w="28" w:type="dxa"/>
            </w:tcMar>
            <w:vAlign w:val="center"/>
          </w:tcPr>
          <w:p w:rsidR="00227E9E" w:rsidRDefault="00227E9E" w:rsidP="00DB5BF7">
            <w:pPr>
              <w:jc w:val="right"/>
              <w:rPr>
                <w:bCs/>
                <w:szCs w:val="21"/>
              </w:rPr>
            </w:pPr>
            <w:r>
              <w:rPr>
                <w:bCs/>
                <w:szCs w:val="21"/>
              </w:rPr>
              <w:t>174,322.34</w:t>
            </w:r>
          </w:p>
        </w:tc>
        <w:tc>
          <w:tcPr>
            <w:tcW w:w="1402" w:type="dxa"/>
            <w:tcMar>
              <w:left w:w="28" w:type="dxa"/>
              <w:right w:w="28" w:type="dxa"/>
            </w:tcMar>
            <w:vAlign w:val="center"/>
          </w:tcPr>
          <w:p w:rsidR="00227E9E" w:rsidRDefault="00227E9E" w:rsidP="00DB5BF7">
            <w:pPr>
              <w:jc w:val="right"/>
              <w:rPr>
                <w:bCs/>
                <w:szCs w:val="21"/>
              </w:rPr>
            </w:pPr>
            <w:r>
              <w:rPr>
                <w:bCs/>
                <w:szCs w:val="21"/>
              </w:rPr>
              <w:t>301,358</w:t>
            </w:r>
            <w:r>
              <w:rPr>
                <w:rFonts w:hint="eastAsia"/>
                <w:bCs/>
                <w:szCs w:val="21"/>
              </w:rPr>
              <w:t>.</w:t>
            </w:r>
            <w:r>
              <w:rPr>
                <w:bCs/>
                <w:szCs w:val="21"/>
              </w:rPr>
              <w:t>46</w:t>
            </w:r>
          </w:p>
        </w:tc>
        <w:tc>
          <w:tcPr>
            <w:tcW w:w="1402" w:type="dxa"/>
            <w:tcMar>
              <w:left w:w="28" w:type="dxa"/>
              <w:right w:w="28" w:type="dxa"/>
            </w:tcMar>
            <w:vAlign w:val="center"/>
          </w:tcPr>
          <w:p w:rsidR="00227E9E" w:rsidRDefault="00227E9E" w:rsidP="00DB5BF7">
            <w:pPr>
              <w:jc w:val="right"/>
              <w:rPr>
                <w:bCs/>
                <w:szCs w:val="21"/>
              </w:rPr>
            </w:pPr>
            <w:r>
              <w:rPr>
                <w:bCs/>
                <w:szCs w:val="21"/>
              </w:rPr>
              <w:t>276,038.60</w:t>
            </w:r>
          </w:p>
        </w:tc>
        <w:tc>
          <w:tcPr>
            <w:tcW w:w="1401" w:type="dxa"/>
            <w:tcMar>
              <w:left w:w="28" w:type="dxa"/>
              <w:right w:w="28" w:type="dxa"/>
            </w:tcMar>
            <w:vAlign w:val="center"/>
          </w:tcPr>
          <w:p w:rsidR="00227E9E" w:rsidRDefault="00227E9E" w:rsidP="00DB5BF7">
            <w:pPr>
              <w:jc w:val="right"/>
              <w:rPr>
                <w:bCs/>
                <w:szCs w:val="21"/>
              </w:rPr>
            </w:pPr>
            <w:r>
              <w:rPr>
                <w:bCs/>
                <w:szCs w:val="21"/>
              </w:rPr>
              <w:t>285,492.82</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营业利润</w:t>
            </w:r>
          </w:p>
        </w:tc>
        <w:tc>
          <w:tcPr>
            <w:tcW w:w="1402" w:type="dxa"/>
            <w:tcMar>
              <w:left w:w="28" w:type="dxa"/>
              <w:right w:w="28" w:type="dxa"/>
            </w:tcMar>
            <w:vAlign w:val="center"/>
          </w:tcPr>
          <w:p w:rsidR="00227E9E" w:rsidRDefault="00227E9E" w:rsidP="00DB5BF7">
            <w:pPr>
              <w:jc w:val="right"/>
              <w:rPr>
                <w:bCs/>
                <w:szCs w:val="21"/>
              </w:rPr>
            </w:pPr>
            <w:r>
              <w:rPr>
                <w:bCs/>
                <w:szCs w:val="21"/>
              </w:rPr>
              <w:t>12,990.73</w:t>
            </w:r>
          </w:p>
        </w:tc>
        <w:tc>
          <w:tcPr>
            <w:tcW w:w="1402" w:type="dxa"/>
            <w:tcMar>
              <w:left w:w="28" w:type="dxa"/>
              <w:right w:w="28" w:type="dxa"/>
            </w:tcMar>
            <w:vAlign w:val="center"/>
          </w:tcPr>
          <w:p w:rsidR="00227E9E" w:rsidRDefault="00227E9E" w:rsidP="00DB5BF7">
            <w:pPr>
              <w:jc w:val="right"/>
              <w:rPr>
                <w:bCs/>
                <w:szCs w:val="21"/>
              </w:rPr>
            </w:pPr>
            <w:r>
              <w:rPr>
                <w:bCs/>
                <w:szCs w:val="21"/>
              </w:rPr>
              <w:t>14,716.65</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9,206.78</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5,455.93</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利润总额</w:t>
            </w:r>
          </w:p>
        </w:tc>
        <w:tc>
          <w:tcPr>
            <w:tcW w:w="1402" w:type="dxa"/>
            <w:tcMar>
              <w:left w:w="28" w:type="dxa"/>
              <w:right w:w="28" w:type="dxa"/>
            </w:tcMar>
            <w:vAlign w:val="center"/>
          </w:tcPr>
          <w:p w:rsidR="00227E9E" w:rsidRDefault="00227E9E" w:rsidP="00DB5BF7">
            <w:pPr>
              <w:jc w:val="right"/>
              <w:rPr>
                <w:bCs/>
                <w:szCs w:val="21"/>
              </w:rPr>
            </w:pPr>
            <w:r>
              <w:rPr>
                <w:bCs/>
                <w:szCs w:val="21"/>
              </w:rPr>
              <w:t>14,756.24</w:t>
            </w:r>
          </w:p>
        </w:tc>
        <w:tc>
          <w:tcPr>
            <w:tcW w:w="1402" w:type="dxa"/>
            <w:tcMar>
              <w:left w:w="28" w:type="dxa"/>
              <w:right w:w="28" w:type="dxa"/>
            </w:tcMar>
            <w:vAlign w:val="center"/>
          </w:tcPr>
          <w:p w:rsidR="00227E9E" w:rsidRDefault="00227E9E" w:rsidP="00DB5BF7">
            <w:pPr>
              <w:jc w:val="right"/>
              <w:rPr>
                <w:bCs/>
                <w:szCs w:val="21"/>
              </w:rPr>
            </w:pPr>
            <w:r>
              <w:rPr>
                <w:bCs/>
                <w:szCs w:val="21"/>
              </w:rPr>
              <w:t>15,996.85</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11,772.96</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9,148.52</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净利润</w:t>
            </w:r>
          </w:p>
        </w:tc>
        <w:tc>
          <w:tcPr>
            <w:tcW w:w="1402" w:type="dxa"/>
            <w:tcMar>
              <w:left w:w="28" w:type="dxa"/>
              <w:right w:w="28" w:type="dxa"/>
            </w:tcMar>
            <w:vAlign w:val="center"/>
          </w:tcPr>
          <w:p w:rsidR="00227E9E" w:rsidRDefault="00227E9E" w:rsidP="00DB5BF7">
            <w:pPr>
              <w:widowControl/>
              <w:jc w:val="right"/>
              <w:rPr>
                <w:szCs w:val="21"/>
              </w:rPr>
            </w:pPr>
            <w:r>
              <w:rPr>
                <w:szCs w:val="21"/>
              </w:rPr>
              <w:t>11,403.99</w:t>
            </w:r>
          </w:p>
        </w:tc>
        <w:tc>
          <w:tcPr>
            <w:tcW w:w="1402" w:type="dxa"/>
            <w:tcMar>
              <w:left w:w="28" w:type="dxa"/>
              <w:right w:w="28" w:type="dxa"/>
            </w:tcMar>
            <w:vAlign w:val="center"/>
          </w:tcPr>
          <w:p w:rsidR="00227E9E" w:rsidRDefault="00227E9E" w:rsidP="00DB5BF7">
            <w:pPr>
              <w:widowControl/>
              <w:jc w:val="right"/>
              <w:rPr>
                <w:szCs w:val="21"/>
              </w:rPr>
            </w:pPr>
            <w:r>
              <w:rPr>
                <w:rFonts w:hint="eastAsia"/>
                <w:szCs w:val="21"/>
              </w:rPr>
              <w:t>13,304.73</w:t>
            </w:r>
          </w:p>
        </w:tc>
        <w:tc>
          <w:tcPr>
            <w:tcW w:w="1402" w:type="dxa"/>
            <w:tcMar>
              <w:left w:w="28" w:type="dxa"/>
              <w:right w:w="28" w:type="dxa"/>
            </w:tcMar>
            <w:vAlign w:val="center"/>
          </w:tcPr>
          <w:p w:rsidR="00227E9E" w:rsidRDefault="00227E9E" w:rsidP="00DB5BF7">
            <w:pPr>
              <w:widowControl/>
              <w:jc w:val="right"/>
              <w:rPr>
                <w:szCs w:val="21"/>
              </w:rPr>
            </w:pPr>
            <w:r>
              <w:rPr>
                <w:rFonts w:hint="eastAsia"/>
                <w:szCs w:val="21"/>
              </w:rPr>
              <w:t>9,400.88</w:t>
            </w:r>
          </w:p>
        </w:tc>
        <w:tc>
          <w:tcPr>
            <w:tcW w:w="1401" w:type="dxa"/>
            <w:tcMar>
              <w:left w:w="28" w:type="dxa"/>
              <w:right w:w="28" w:type="dxa"/>
            </w:tcMar>
            <w:vAlign w:val="center"/>
          </w:tcPr>
          <w:p w:rsidR="00227E9E" w:rsidRDefault="00227E9E" w:rsidP="00DB5BF7">
            <w:pPr>
              <w:jc w:val="right"/>
              <w:rPr>
                <w:szCs w:val="21"/>
              </w:rPr>
            </w:pPr>
            <w:r>
              <w:rPr>
                <w:rFonts w:hint="eastAsia"/>
                <w:szCs w:val="21"/>
              </w:rPr>
              <w:t>6,833.47</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归属于母公司股东的净利润</w:t>
            </w:r>
          </w:p>
        </w:tc>
        <w:tc>
          <w:tcPr>
            <w:tcW w:w="1402" w:type="dxa"/>
            <w:tcMar>
              <w:left w:w="28" w:type="dxa"/>
              <w:right w:w="28" w:type="dxa"/>
            </w:tcMar>
            <w:vAlign w:val="center"/>
          </w:tcPr>
          <w:p w:rsidR="00227E9E" w:rsidRDefault="00227E9E" w:rsidP="00DB5BF7">
            <w:pPr>
              <w:jc w:val="right"/>
              <w:rPr>
                <w:bCs/>
                <w:szCs w:val="21"/>
              </w:rPr>
            </w:pPr>
            <w:r>
              <w:rPr>
                <w:bCs/>
                <w:szCs w:val="21"/>
              </w:rPr>
              <w:t>10,677.50</w:t>
            </w:r>
          </w:p>
        </w:tc>
        <w:tc>
          <w:tcPr>
            <w:tcW w:w="1402" w:type="dxa"/>
            <w:tcMar>
              <w:left w:w="28" w:type="dxa"/>
              <w:right w:w="28" w:type="dxa"/>
            </w:tcMar>
            <w:vAlign w:val="center"/>
          </w:tcPr>
          <w:p w:rsidR="00227E9E" w:rsidRDefault="00227E9E" w:rsidP="00DB5BF7">
            <w:pPr>
              <w:jc w:val="right"/>
              <w:rPr>
                <w:bCs/>
                <w:szCs w:val="21"/>
              </w:rPr>
            </w:pPr>
            <w:r>
              <w:rPr>
                <w:rFonts w:hint="eastAsia"/>
                <w:color w:val="000000"/>
                <w:szCs w:val="21"/>
              </w:rPr>
              <w:t>12,227.15</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8,306.23</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5,072.53</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扣除非经常性损益后归属于母公司股东的净利润</w:t>
            </w:r>
          </w:p>
        </w:tc>
        <w:tc>
          <w:tcPr>
            <w:tcW w:w="1402" w:type="dxa"/>
            <w:tcMar>
              <w:left w:w="28" w:type="dxa"/>
              <w:right w:w="28" w:type="dxa"/>
            </w:tcMar>
            <w:vAlign w:val="center"/>
          </w:tcPr>
          <w:p w:rsidR="00227E9E" w:rsidRDefault="00227E9E" w:rsidP="00DB5BF7">
            <w:pPr>
              <w:jc w:val="right"/>
              <w:rPr>
                <w:bCs/>
                <w:szCs w:val="21"/>
              </w:rPr>
            </w:pPr>
            <w:r>
              <w:rPr>
                <w:rFonts w:hint="eastAsia"/>
                <w:bCs/>
                <w:szCs w:val="21"/>
              </w:rPr>
              <w:t>8,725.84</w:t>
            </w:r>
          </w:p>
        </w:tc>
        <w:tc>
          <w:tcPr>
            <w:tcW w:w="1402" w:type="dxa"/>
            <w:tcMar>
              <w:left w:w="28" w:type="dxa"/>
              <w:right w:w="28" w:type="dxa"/>
            </w:tcMar>
            <w:vAlign w:val="center"/>
          </w:tcPr>
          <w:p w:rsidR="00227E9E" w:rsidRDefault="00227E9E" w:rsidP="00DB5BF7">
            <w:pPr>
              <w:jc w:val="right"/>
              <w:rPr>
                <w:bCs/>
                <w:szCs w:val="21"/>
              </w:rPr>
            </w:pPr>
            <w:r>
              <w:rPr>
                <w:rFonts w:hint="eastAsia"/>
                <w:color w:val="000000"/>
                <w:szCs w:val="21"/>
              </w:rPr>
              <w:t>10,098.67</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4,049.48</w:t>
            </w:r>
          </w:p>
        </w:tc>
        <w:tc>
          <w:tcPr>
            <w:tcW w:w="1401"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877.85</w:t>
            </w:r>
          </w:p>
        </w:tc>
      </w:tr>
    </w:tbl>
    <w:p w:rsidR="00227E9E" w:rsidRDefault="00227E9E" w:rsidP="00DB5BF7">
      <w:pPr>
        <w:pStyle w:val="30"/>
        <w:spacing w:beforeLines="50" w:afterLines="50" w:line="360" w:lineRule="auto"/>
        <w:ind w:firstLine="482"/>
        <w:rPr>
          <w:szCs w:val="24"/>
        </w:rPr>
      </w:pPr>
      <w:bookmarkStart w:id="128" w:name="_Toc494357205"/>
      <w:r>
        <w:rPr>
          <w:rFonts w:hint="eastAsia"/>
          <w:szCs w:val="24"/>
        </w:rPr>
        <w:t>（三）合并现金流量表主要数据</w:t>
      </w:r>
      <w:bookmarkEnd w:id="128"/>
    </w:p>
    <w:p w:rsidR="00227E9E" w:rsidRDefault="00227E9E" w:rsidP="00DB5BF7">
      <w:pPr>
        <w:autoSpaceDE w:val="0"/>
        <w:autoSpaceDN w:val="0"/>
        <w:adjustRightInd w:val="0"/>
        <w:spacing w:beforeLines="50" w:afterLines="50" w:line="360" w:lineRule="auto"/>
        <w:ind w:firstLineChars="200" w:firstLine="420"/>
        <w:jc w:val="right"/>
        <w:rPr>
          <w:kern w:val="0"/>
        </w:rPr>
      </w:pPr>
      <w:r>
        <w:rPr>
          <w:rFonts w:hint="eastAsia"/>
          <w:kern w:val="0"/>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862"/>
        <w:gridCol w:w="1373"/>
        <w:gridCol w:w="1374"/>
        <w:gridCol w:w="1374"/>
        <w:gridCol w:w="1374"/>
      </w:tblGrid>
      <w:tr w:rsidR="00227E9E" w:rsidTr="00DB5BF7">
        <w:trPr>
          <w:trHeight w:val="459"/>
          <w:jc w:val="center"/>
        </w:trPr>
        <w:tc>
          <w:tcPr>
            <w:tcW w:w="286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373"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2017</w:t>
            </w:r>
            <w:r>
              <w:rPr>
                <w:rFonts w:hint="eastAsia"/>
                <w:b/>
                <w:szCs w:val="21"/>
              </w:rPr>
              <w:t>年</w:t>
            </w:r>
            <w:r>
              <w:rPr>
                <w:rFonts w:hint="eastAsia"/>
                <w:b/>
                <w:szCs w:val="21"/>
              </w:rPr>
              <w:t>1-6</w:t>
            </w:r>
            <w:r>
              <w:rPr>
                <w:rFonts w:hint="eastAsia"/>
                <w:b/>
                <w:szCs w:val="21"/>
              </w:rPr>
              <w:t>月</w:t>
            </w:r>
          </w:p>
        </w:tc>
        <w:tc>
          <w:tcPr>
            <w:tcW w:w="1374"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2016</w:t>
            </w:r>
            <w:r>
              <w:rPr>
                <w:rFonts w:hint="eastAsia"/>
                <w:b/>
                <w:szCs w:val="21"/>
              </w:rPr>
              <w:t>年度</w:t>
            </w:r>
          </w:p>
        </w:tc>
        <w:tc>
          <w:tcPr>
            <w:tcW w:w="1374"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2015</w:t>
            </w:r>
            <w:r>
              <w:rPr>
                <w:rFonts w:hint="eastAsia"/>
                <w:b/>
                <w:szCs w:val="21"/>
              </w:rPr>
              <w:t>年度</w:t>
            </w:r>
          </w:p>
        </w:tc>
        <w:tc>
          <w:tcPr>
            <w:tcW w:w="1374"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2014</w:t>
            </w:r>
            <w:r>
              <w:rPr>
                <w:rFonts w:hint="eastAsia"/>
                <w:b/>
                <w:szCs w:val="21"/>
              </w:rPr>
              <w:t>年度</w:t>
            </w:r>
          </w:p>
        </w:tc>
      </w:tr>
      <w:tr w:rsidR="00227E9E" w:rsidTr="00DB5BF7">
        <w:trPr>
          <w:trHeight w:val="459"/>
          <w:jc w:val="center"/>
        </w:trPr>
        <w:tc>
          <w:tcPr>
            <w:tcW w:w="2862"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经营活动产生的现金流量净额</w:t>
            </w:r>
          </w:p>
        </w:tc>
        <w:tc>
          <w:tcPr>
            <w:tcW w:w="1373" w:type="dxa"/>
            <w:tcMar>
              <w:left w:w="28" w:type="dxa"/>
              <w:right w:w="28" w:type="dxa"/>
            </w:tcMar>
            <w:vAlign w:val="center"/>
          </w:tcPr>
          <w:p w:rsidR="00227E9E" w:rsidRDefault="00227E9E" w:rsidP="00DB5BF7">
            <w:pPr>
              <w:jc w:val="right"/>
              <w:rPr>
                <w:color w:val="000000"/>
                <w:sz w:val="22"/>
              </w:rPr>
            </w:pPr>
            <w:r>
              <w:rPr>
                <w:color w:val="000000"/>
                <w:sz w:val="22"/>
              </w:rPr>
              <w:t xml:space="preserve">955.76 </w:t>
            </w:r>
          </w:p>
        </w:tc>
        <w:tc>
          <w:tcPr>
            <w:tcW w:w="1374" w:type="dxa"/>
            <w:tcMar>
              <w:left w:w="28" w:type="dxa"/>
              <w:right w:w="28" w:type="dxa"/>
            </w:tcMar>
            <w:vAlign w:val="center"/>
          </w:tcPr>
          <w:p w:rsidR="00227E9E" w:rsidRDefault="00227E9E" w:rsidP="00DB5BF7">
            <w:pPr>
              <w:jc w:val="right"/>
              <w:rPr>
                <w:bCs/>
                <w:szCs w:val="21"/>
              </w:rPr>
            </w:pPr>
            <w:r>
              <w:rPr>
                <w:rFonts w:hint="eastAsia"/>
                <w:color w:val="000000"/>
                <w:szCs w:val="21"/>
              </w:rPr>
              <w:t>43,934.83</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34,863.62</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34,634.21</w:t>
            </w:r>
          </w:p>
        </w:tc>
      </w:tr>
      <w:tr w:rsidR="00227E9E" w:rsidTr="00DB5BF7">
        <w:trPr>
          <w:trHeight w:val="459"/>
          <w:jc w:val="center"/>
        </w:trPr>
        <w:tc>
          <w:tcPr>
            <w:tcW w:w="2862"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投资活动产生的现金流量净额</w:t>
            </w:r>
          </w:p>
        </w:tc>
        <w:tc>
          <w:tcPr>
            <w:tcW w:w="1373" w:type="dxa"/>
            <w:tcMar>
              <w:left w:w="28" w:type="dxa"/>
              <w:right w:w="28" w:type="dxa"/>
            </w:tcMar>
            <w:vAlign w:val="center"/>
          </w:tcPr>
          <w:p w:rsidR="00227E9E" w:rsidRDefault="00227E9E" w:rsidP="00DB5BF7">
            <w:pPr>
              <w:jc w:val="right"/>
              <w:rPr>
                <w:color w:val="000000"/>
                <w:sz w:val="22"/>
              </w:rPr>
            </w:pPr>
            <w:r>
              <w:rPr>
                <w:color w:val="000000"/>
                <w:sz w:val="22"/>
              </w:rPr>
              <w:t xml:space="preserve">-10,814.42 </w:t>
            </w:r>
          </w:p>
        </w:tc>
        <w:tc>
          <w:tcPr>
            <w:tcW w:w="1374" w:type="dxa"/>
            <w:tcMar>
              <w:left w:w="28" w:type="dxa"/>
              <w:right w:w="28" w:type="dxa"/>
            </w:tcMar>
            <w:vAlign w:val="center"/>
          </w:tcPr>
          <w:p w:rsidR="00227E9E" w:rsidRDefault="00227E9E" w:rsidP="00DB5BF7">
            <w:pPr>
              <w:jc w:val="right"/>
              <w:rPr>
                <w:bCs/>
                <w:szCs w:val="21"/>
              </w:rPr>
            </w:pPr>
            <w:r>
              <w:rPr>
                <w:rFonts w:hint="eastAsia"/>
                <w:color w:val="000000"/>
                <w:szCs w:val="21"/>
              </w:rPr>
              <w:t>-24,329.31</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-11,017.62</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-37,254.32</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筹资活动产生的现金流量净额</w:t>
            </w:r>
          </w:p>
        </w:tc>
        <w:tc>
          <w:tcPr>
            <w:tcW w:w="1373" w:type="dxa"/>
            <w:tcMar>
              <w:left w:w="28" w:type="dxa"/>
              <w:right w:w="28" w:type="dxa"/>
            </w:tcMar>
            <w:vAlign w:val="center"/>
          </w:tcPr>
          <w:p w:rsidR="00227E9E" w:rsidRDefault="00227E9E" w:rsidP="00DB5BF7">
            <w:pPr>
              <w:jc w:val="right"/>
              <w:rPr>
                <w:color w:val="000000"/>
                <w:sz w:val="22"/>
              </w:rPr>
            </w:pPr>
            <w:r>
              <w:rPr>
                <w:color w:val="000000"/>
                <w:sz w:val="22"/>
              </w:rPr>
              <w:t xml:space="preserve">14,842.46 </w:t>
            </w:r>
          </w:p>
        </w:tc>
        <w:tc>
          <w:tcPr>
            <w:tcW w:w="1374" w:type="dxa"/>
            <w:tcMar>
              <w:left w:w="28" w:type="dxa"/>
              <w:right w:w="28" w:type="dxa"/>
            </w:tcMar>
            <w:vAlign w:val="center"/>
          </w:tcPr>
          <w:p w:rsidR="00227E9E" w:rsidRDefault="00227E9E" w:rsidP="00DB5BF7">
            <w:pPr>
              <w:jc w:val="right"/>
              <w:rPr>
                <w:bCs/>
                <w:szCs w:val="21"/>
              </w:rPr>
            </w:pPr>
            <w:r>
              <w:rPr>
                <w:rFonts w:hint="eastAsia"/>
                <w:color w:val="000000"/>
                <w:szCs w:val="21"/>
              </w:rPr>
              <w:t>-7,502.49</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-16,354.90</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-367.44</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现金及现金等价物净增加额</w:t>
            </w:r>
          </w:p>
        </w:tc>
        <w:tc>
          <w:tcPr>
            <w:tcW w:w="1373" w:type="dxa"/>
            <w:tcMar>
              <w:left w:w="28" w:type="dxa"/>
              <w:right w:w="28" w:type="dxa"/>
            </w:tcMar>
            <w:vAlign w:val="center"/>
          </w:tcPr>
          <w:p w:rsidR="00227E9E" w:rsidRDefault="00227E9E" w:rsidP="00DB5BF7">
            <w:pPr>
              <w:jc w:val="right"/>
              <w:rPr>
                <w:color w:val="000000"/>
                <w:sz w:val="22"/>
              </w:rPr>
            </w:pPr>
            <w:r>
              <w:rPr>
                <w:color w:val="000000"/>
                <w:sz w:val="22"/>
              </w:rPr>
              <w:t>4,850.35</w:t>
            </w:r>
          </w:p>
        </w:tc>
        <w:tc>
          <w:tcPr>
            <w:tcW w:w="1374" w:type="dxa"/>
            <w:tcMar>
              <w:left w:w="28" w:type="dxa"/>
              <w:right w:w="28" w:type="dxa"/>
            </w:tcMar>
            <w:vAlign w:val="center"/>
          </w:tcPr>
          <w:p w:rsidR="00227E9E" w:rsidRDefault="00227E9E" w:rsidP="00DB5BF7">
            <w:pPr>
              <w:jc w:val="right"/>
              <w:rPr>
                <w:bCs/>
                <w:szCs w:val="21"/>
              </w:rPr>
            </w:pPr>
            <w:r>
              <w:rPr>
                <w:rFonts w:hint="eastAsia"/>
                <w:color w:val="000000"/>
                <w:szCs w:val="21"/>
              </w:rPr>
              <w:t>12,645.38</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8,520.37</w:t>
            </w:r>
          </w:p>
        </w:tc>
        <w:tc>
          <w:tcPr>
            <w:tcW w:w="137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-2,959.06</w:t>
            </w:r>
          </w:p>
        </w:tc>
      </w:tr>
    </w:tbl>
    <w:p w:rsidR="00227E9E" w:rsidRDefault="00227E9E" w:rsidP="00DB5BF7">
      <w:pPr>
        <w:pStyle w:val="30"/>
        <w:spacing w:beforeLines="50" w:afterLines="50" w:line="360" w:lineRule="auto"/>
        <w:ind w:firstLine="482"/>
        <w:rPr>
          <w:szCs w:val="24"/>
        </w:rPr>
      </w:pPr>
      <w:bookmarkStart w:id="129" w:name="_Toc494357206"/>
      <w:r>
        <w:rPr>
          <w:rFonts w:hint="eastAsia"/>
          <w:szCs w:val="24"/>
        </w:rPr>
        <w:t>（四）主要财务指标</w:t>
      </w:r>
      <w:bookmarkEnd w:id="12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862"/>
        <w:gridCol w:w="1373"/>
        <w:gridCol w:w="1374"/>
        <w:gridCol w:w="1374"/>
        <w:gridCol w:w="1374"/>
      </w:tblGrid>
      <w:tr w:rsidR="00227E9E" w:rsidTr="00DB5BF7">
        <w:trPr>
          <w:trHeight w:val="459"/>
          <w:jc w:val="center"/>
        </w:trPr>
        <w:tc>
          <w:tcPr>
            <w:tcW w:w="286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373"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b/>
                <w:szCs w:val="21"/>
              </w:rPr>
              <w:t>2017.0</w:t>
            </w:r>
            <w:r>
              <w:rPr>
                <w:rFonts w:hint="eastAsia"/>
                <w:b/>
                <w:szCs w:val="21"/>
              </w:rPr>
              <w:t>6</w:t>
            </w:r>
            <w:r>
              <w:rPr>
                <w:b/>
                <w:szCs w:val="21"/>
              </w:rPr>
              <w:t>.3</w:t>
            </w:r>
            <w:r>
              <w:rPr>
                <w:rFonts w:hint="eastAsia"/>
                <w:b/>
                <w:szCs w:val="21"/>
              </w:rPr>
              <w:t>0/</w:t>
            </w:r>
          </w:p>
          <w:p w:rsidR="00227E9E" w:rsidRDefault="00227E9E" w:rsidP="00DB5BF7">
            <w:pPr>
              <w:ind w:left="108" w:hangingChars="51" w:hanging="108"/>
              <w:jc w:val="center"/>
              <w:rPr>
                <w:b/>
                <w:szCs w:val="21"/>
              </w:rPr>
            </w:pPr>
            <w:r>
              <w:rPr>
                <w:rFonts w:hint="eastAsia"/>
                <w:b/>
                <w:szCs w:val="21"/>
              </w:rPr>
              <w:t>2017</w:t>
            </w:r>
            <w:r>
              <w:rPr>
                <w:rFonts w:hint="eastAsia"/>
                <w:b/>
                <w:szCs w:val="21"/>
              </w:rPr>
              <w:t>年</w:t>
            </w:r>
            <w:r>
              <w:rPr>
                <w:rFonts w:hint="eastAsia"/>
                <w:b/>
                <w:szCs w:val="21"/>
              </w:rPr>
              <w:t>1-6</w:t>
            </w:r>
            <w:r>
              <w:rPr>
                <w:rFonts w:hint="eastAsia"/>
                <w:b/>
                <w:szCs w:val="21"/>
              </w:rPr>
              <w:t>月</w:t>
            </w:r>
          </w:p>
        </w:tc>
        <w:tc>
          <w:tcPr>
            <w:tcW w:w="1374" w:type="dxa"/>
            <w:shd w:val="clear" w:color="auto" w:fill="D9D9D9"/>
            <w:tcMar>
              <w:left w:w="28" w:type="dxa"/>
              <w:right w:w="28" w:type="dxa"/>
            </w:tcMar>
            <w:vAlign w:val="center"/>
          </w:tcPr>
          <w:p w:rsidR="00227E9E" w:rsidRDefault="00227E9E" w:rsidP="00DB5BF7">
            <w:pPr>
              <w:jc w:val="center"/>
              <w:rPr>
                <w:b/>
                <w:szCs w:val="21"/>
              </w:rPr>
            </w:pPr>
            <w:r>
              <w:rPr>
                <w:b/>
                <w:szCs w:val="21"/>
              </w:rPr>
              <w:t>2016.12.31</w:t>
            </w:r>
            <w:r>
              <w:rPr>
                <w:rFonts w:hint="eastAsia"/>
                <w:b/>
                <w:szCs w:val="21"/>
              </w:rPr>
              <w:t>/</w:t>
            </w:r>
          </w:p>
          <w:p w:rsidR="00227E9E" w:rsidRDefault="00227E9E" w:rsidP="00DB5BF7">
            <w:pPr>
              <w:jc w:val="center"/>
              <w:rPr>
                <w:b/>
                <w:szCs w:val="21"/>
              </w:rPr>
            </w:pPr>
            <w:r>
              <w:rPr>
                <w:rFonts w:hint="eastAsia"/>
                <w:b/>
                <w:szCs w:val="21"/>
              </w:rPr>
              <w:t>2016</w:t>
            </w:r>
            <w:r>
              <w:rPr>
                <w:rFonts w:hint="eastAsia"/>
                <w:b/>
                <w:szCs w:val="21"/>
              </w:rPr>
              <w:t>年度</w:t>
            </w:r>
          </w:p>
        </w:tc>
        <w:tc>
          <w:tcPr>
            <w:tcW w:w="1374" w:type="dxa"/>
            <w:shd w:val="clear" w:color="auto" w:fill="D9D9D9"/>
            <w:tcMar>
              <w:left w:w="28" w:type="dxa"/>
              <w:right w:w="28" w:type="dxa"/>
            </w:tcMar>
            <w:vAlign w:val="center"/>
          </w:tcPr>
          <w:p w:rsidR="00227E9E" w:rsidRDefault="00227E9E" w:rsidP="00DB5BF7">
            <w:pPr>
              <w:jc w:val="center"/>
              <w:rPr>
                <w:b/>
                <w:szCs w:val="21"/>
              </w:rPr>
            </w:pPr>
            <w:r>
              <w:rPr>
                <w:b/>
                <w:szCs w:val="21"/>
              </w:rPr>
              <w:t>201</w:t>
            </w:r>
            <w:r>
              <w:rPr>
                <w:rFonts w:hint="eastAsia"/>
                <w:b/>
                <w:szCs w:val="21"/>
              </w:rPr>
              <w:t>5</w:t>
            </w:r>
            <w:r>
              <w:rPr>
                <w:b/>
                <w:szCs w:val="21"/>
              </w:rPr>
              <w:t>.12.31</w:t>
            </w:r>
            <w:r>
              <w:rPr>
                <w:rFonts w:hint="eastAsia"/>
                <w:b/>
                <w:szCs w:val="21"/>
              </w:rPr>
              <w:t>/</w:t>
            </w:r>
          </w:p>
          <w:p w:rsidR="00227E9E" w:rsidRDefault="00227E9E" w:rsidP="00DB5BF7">
            <w:pPr>
              <w:jc w:val="center"/>
              <w:rPr>
                <w:b/>
                <w:szCs w:val="21"/>
              </w:rPr>
            </w:pPr>
            <w:r>
              <w:rPr>
                <w:rFonts w:hint="eastAsia"/>
                <w:b/>
                <w:szCs w:val="21"/>
              </w:rPr>
              <w:t>2015</w:t>
            </w:r>
            <w:r>
              <w:rPr>
                <w:rFonts w:hint="eastAsia"/>
                <w:b/>
                <w:szCs w:val="21"/>
              </w:rPr>
              <w:t>年度</w:t>
            </w:r>
          </w:p>
        </w:tc>
        <w:tc>
          <w:tcPr>
            <w:tcW w:w="1374" w:type="dxa"/>
            <w:shd w:val="clear" w:color="auto" w:fill="D9D9D9"/>
            <w:tcMar>
              <w:left w:w="28" w:type="dxa"/>
              <w:right w:w="28" w:type="dxa"/>
            </w:tcMar>
            <w:vAlign w:val="center"/>
          </w:tcPr>
          <w:p w:rsidR="00227E9E" w:rsidRDefault="00227E9E" w:rsidP="00DB5BF7">
            <w:pPr>
              <w:jc w:val="center"/>
              <w:rPr>
                <w:b/>
                <w:szCs w:val="21"/>
              </w:rPr>
            </w:pPr>
            <w:r>
              <w:rPr>
                <w:b/>
                <w:szCs w:val="21"/>
              </w:rPr>
              <w:t>201</w:t>
            </w:r>
            <w:r>
              <w:rPr>
                <w:rFonts w:hint="eastAsia"/>
                <w:b/>
                <w:szCs w:val="21"/>
              </w:rPr>
              <w:t>4</w:t>
            </w:r>
            <w:r>
              <w:rPr>
                <w:b/>
                <w:szCs w:val="21"/>
              </w:rPr>
              <w:t>.12.31</w:t>
            </w:r>
            <w:r>
              <w:rPr>
                <w:rFonts w:hint="eastAsia"/>
                <w:b/>
                <w:szCs w:val="21"/>
              </w:rPr>
              <w:t>/</w:t>
            </w:r>
          </w:p>
          <w:p w:rsidR="00227E9E" w:rsidRDefault="00227E9E" w:rsidP="00DB5BF7">
            <w:pPr>
              <w:jc w:val="center"/>
              <w:rPr>
                <w:b/>
                <w:szCs w:val="21"/>
              </w:rPr>
            </w:pPr>
            <w:r>
              <w:rPr>
                <w:rFonts w:hint="eastAsia"/>
                <w:b/>
                <w:szCs w:val="21"/>
              </w:rPr>
              <w:t>2014</w:t>
            </w:r>
            <w:r>
              <w:rPr>
                <w:rFonts w:hint="eastAsia"/>
                <w:b/>
                <w:szCs w:val="21"/>
              </w:rPr>
              <w:t>年度</w:t>
            </w:r>
          </w:p>
        </w:tc>
      </w:tr>
      <w:tr w:rsidR="00227E9E" w:rsidTr="00DB5BF7">
        <w:trPr>
          <w:trHeight w:val="459"/>
          <w:jc w:val="center"/>
        </w:trPr>
        <w:tc>
          <w:tcPr>
            <w:tcW w:w="2862"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流动比率（</w:t>
            </w:r>
            <w:proofErr w:type="gramStart"/>
            <w:r>
              <w:rPr>
                <w:rFonts w:ascii="宋体" w:hAnsi="宋体" w:cs="仿宋_GB2312" w:hint="eastAsia"/>
                <w:bCs/>
                <w:szCs w:val="21"/>
              </w:rPr>
              <w:t>倍</w:t>
            </w:r>
            <w:proofErr w:type="gramEnd"/>
            <w:r>
              <w:rPr>
                <w:rFonts w:ascii="宋体" w:hAnsi="宋体" w:cs="仿宋_GB2312" w:hint="eastAsia"/>
                <w:bCs/>
                <w:szCs w:val="21"/>
              </w:rPr>
              <w:t>）</w:t>
            </w:r>
          </w:p>
        </w:tc>
        <w:tc>
          <w:tcPr>
            <w:tcW w:w="1373" w:type="dxa"/>
            <w:tcMar>
              <w:left w:w="28" w:type="dxa"/>
              <w:right w:w="28" w:type="dxa"/>
            </w:tcMar>
            <w:vAlign w:val="center"/>
          </w:tcPr>
          <w:p w:rsidR="00227E9E" w:rsidRDefault="00227E9E" w:rsidP="00DB5BF7">
            <w:pPr>
              <w:jc w:val="right"/>
              <w:rPr>
                <w:color w:val="000000"/>
                <w:sz w:val="22"/>
              </w:rPr>
            </w:pPr>
            <w:r>
              <w:rPr>
                <w:rFonts w:hint="eastAsia"/>
                <w:color w:val="000000"/>
                <w:sz w:val="22"/>
              </w:rPr>
              <w:t>1.03</w:t>
            </w:r>
          </w:p>
        </w:tc>
        <w:tc>
          <w:tcPr>
            <w:tcW w:w="1374" w:type="dxa"/>
            <w:tcMar>
              <w:left w:w="28" w:type="dxa"/>
              <w:right w:w="28" w:type="dxa"/>
            </w:tcMar>
            <w:vAlign w:val="center"/>
          </w:tcPr>
          <w:p w:rsidR="00227E9E" w:rsidRDefault="00227E9E" w:rsidP="00DB5BF7">
            <w:pPr>
              <w:widowControl/>
              <w:jc w:val="right"/>
              <w:rPr>
                <w:szCs w:val="21"/>
              </w:rPr>
            </w:pPr>
            <w:r>
              <w:rPr>
                <w:szCs w:val="21"/>
              </w:rPr>
              <w:t>0.75</w:t>
            </w:r>
          </w:p>
        </w:tc>
        <w:tc>
          <w:tcPr>
            <w:tcW w:w="1374" w:type="dxa"/>
            <w:tcMar>
              <w:left w:w="28" w:type="dxa"/>
              <w:right w:w="28" w:type="dxa"/>
            </w:tcMar>
            <w:vAlign w:val="center"/>
          </w:tcPr>
          <w:p w:rsidR="00227E9E" w:rsidRDefault="00227E9E" w:rsidP="00DB5BF7">
            <w:pPr>
              <w:widowControl/>
              <w:jc w:val="right"/>
              <w:rPr>
                <w:kern w:val="0"/>
                <w:szCs w:val="21"/>
              </w:rPr>
            </w:pPr>
            <w:r>
              <w:rPr>
                <w:color w:val="000000"/>
                <w:szCs w:val="21"/>
              </w:rPr>
              <w:t>0.85</w:t>
            </w:r>
          </w:p>
        </w:tc>
        <w:tc>
          <w:tcPr>
            <w:tcW w:w="1374" w:type="dxa"/>
            <w:tcMar>
              <w:left w:w="28" w:type="dxa"/>
              <w:right w:w="28" w:type="dxa"/>
            </w:tcMar>
            <w:vAlign w:val="center"/>
          </w:tcPr>
          <w:p w:rsidR="00227E9E" w:rsidRDefault="00227E9E" w:rsidP="00DB5BF7">
            <w:pPr>
              <w:widowControl/>
              <w:jc w:val="right"/>
              <w:rPr>
                <w:kern w:val="0"/>
                <w:szCs w:val="21"/>
              </w:rPr>
            </w:pPr>
            <w:r>
              <w:rPr>
                <w:szCs w:val="21"/>
              </w:rPr>
              <w:t>0.91</w:t>
            </w:r>
          </w:p>
        </w:tc>
      </w:tr>
      <w:tr w:rsidR="00227E9E" w:rsidTr="00DB5BF7">
        <w:trPr>
          <w:trHeight w:val="459"/>
          <w:jc w:val="center"/>
        </w:trPr>
        <w:tc>
          <w:tcPr>
            <w:tcW w:w="2862"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速动比率（</w:t>
            </w:r>
            <w:proofErr w:type="gramStart"/>
            <w:r>
              <w:rPr>
                <w:rFonts w:ascii="宋体" w:hAnsi="宋体" w:cs="仿宋_GB2312" w:hint="eastAsia"/>
                <w:bCs/>
                <w:szCs w:val="21"/>
              </w:rPr>
              <w:t>倍</w:t>
            </w:r>
            <w:proofErr w:type="gramEnd"/>
            <w:r>
              <w:rPr>
                <w:rFonts w:ascii="宋体" w:hAnsi="宋体" w:cs="仿宋_GB2312" w:hint="eastAsia"/>
                <w:bCs/>
                <w:szCs w:val="21"/>
              </w:rPr>
              <w:t>）</w:t>
            </w:r>
          </w:p>
        </w:tc>
        <w:tc>
          <w:tcPr>
            <w:tcW w:w="1373" w:type="dxa"/>
            <w:tcMar>
              <w:left w:w="28" w:type="dxa"/>
              <w:right w:w="28" w:type="dxa"/>
            </w:tcMar>
            <w:vAlign w:val="center"/>
          </w:tcPr>
          <w:p w:rsidR="00227E9E" w:rsidRDefault="00227E9E" w:rsidP="00DB5BF7">
            <w:pPr>
              <w:jc w:val="right"/>
              <w:rPr>
                <w:color w:val="000000"/>
                <w:sz w:val="22"/>
              </w:rPr>
            </w:pPr>
            <w:r>
              <w:rPr>
                <w:rFonts w:hint="eastAsia"/>
                <w:color w:val="000000"/>
                <w:sz w:val="22"/>
              </w:rPr>
              <w:t>0.76</w:t>
            </w:r>
          </w:p>
        </w:tc>
        <w:tc>
          <w:tcPr>
            <w:tcW w:w="1374" w:type="dxa"/>
            <w:tcMar>
              <w:left w:w="28" w:type="dxa"/>
              <w:right w:w="28" w:type="dxa"/>
            </w:tcMar>
            <w:vAlign w:val="center"/>
          </w:tcPr>
          <w:p w:rsidR="00227E9E" w:rsidRDefault="00227E9E" w:rsidP="00DB5BF7">
            <w:pPr>
              <w:widowControl/>
              <w:jc w:val="right"/>
              <w:rPr>
                <w:szCs w:val="21"/>
              </w:rPr>
            </w:pPr>
            <w:r>
              <w:rPr>
                <w:szCs w:val="21"/>
              </w:rPr>
              <w:t>0.51</w:t>
            </w:r>
          </w:p>
        </w:tc>
        <w:tc>
          <w:tcPr>
            <w:tcW w:w="1374" w:type="dxa"/>
            <w:tcMar>
              <w:left w:w="28" w:type="dxa"/>
              <w:right w:w="28" w:type="dxa"/>
            </w:tcMar>
            <w:vAlign w:val="center"/>
          </w:tcPr>
          <w:p w:rsidR="00227E9E" w:rsidRDefault="00227E9E" w:rsidP="00DB5BF7">
            <w:pPr>
              <w:widowControl/>
              <w:jc w:val="right"/>
              <w:rPr>
                <w:kern w:val="0"/>
                <w:szCs w:val="21"/>
              </w:rPr>
            </w:pPr>
            <w:r>
              <w:rPr>
                <w:color w:val="000000"/>
                <w:szCs w:val="21"/>
              </w:rPr>
              <w:t>0.57</w:t>
            </w:r>
          </w:p>
        </w:tc>
        <w:tc>
          <w:tcPr>
            <w:tcW w:w="1374" w:type="dxa"/>
            <w:tcMar>
              <w:left w:w="28" w:type="dxa"/>
              <w:right w:w="28" w:type="dxa"/>
            </w:tcMar>
            <w:vAlign w:val="center"/>
          </w:tcPr>
          <w:p w:rsidR="00227E9E" w:rsidRDefault="00227E9E" w:rsidP="00DB5BF7">
            <w:pPr>
              <w:widowControl/>
              <w:jc w:val="right"/>
              <w:rPr>
                <w:kern w:val="0"/>
                <w:szCs w:val="21"/>
              </w:rPr>
            </w:pPr>
            <w:r>
              <w:rPr>
                <w:szCs w:val="21"/>
              </w:rPr>
              <w:t>0.55</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资产负债率（母公司）</w:t>
            </w:r>
          </w:p>
        </w:tc>
        <w:tc>
          <w:tcPr>
            <w:tcW w:w="1373" w:type="dxa"/>
            <w:tcMar>
              <w:left w:w="28" w:type="dxa"/>
              <w:right w:w="28" w:type="dxa"/>
            </w:tcMar>
            <w:vAlign w:val="center"/>
          </w:tcPr>
          <w:p w:rsidR="00227E9E" w:rsidRDefault="00227E9E" w:rsidP="00DB5BF7">
            <w:pPr>
              <w:jc w:val="right"/>
              <w:rPr>
                <w:color w:val="000000"/>
                <w:sz w:val="22"/>
              </w:rPr>
            </w:pPr>
            <w:r>
              <w:rPr>
                <w:color w:val="000000"/>
                <w:sz w:val="22"/>
              </w:rPr>
              <w:t>56.30</w:t>
            </w:r>
            <w:r>
              <w:rPr>
                <w:rFonts w:hint="eastAsia"/>
                <w:color w:val="000000"/>
                <w:sz w:val="22"/>
              </w:rPr>
              <w:t>%</w:t>
            </w:r>
          </w:p>
        </w:tc>
        <w:tc>
          <w:tcPr>
            <w:tcW w:w="1374" w:type="dxa"/>
            <w:tcMar>
              <w:left w:w="28" w:type="dxa"/>
              <w:right w:w="28" w:type="dxa"/>
            </w:tcMar>
            <w:vAlign w:val="center"/>
          </w:tcPr>
          <w:p w:rsidR="00227E9E" w:rsidRDefault="00227E9E" w:rsidP="00DB5BF7">
            <w:pPr>
              <w:widowControl/>
              <w:jc w:val="right"/>
              <w:rPr>
                <w:szCs w:val="21"/>
              </w:rPr>
            </w:pPr>
            <w:r>
              <w:rPr>
                <w:szCs w:val="21"/>
              </w:rPr>
              <w:t>56.29%</w:t>
            </w:r>
          </w:p>
        </w:tc>
        <w:tc>
          <w:tcPr>
            <w:tcW w:w="1374" w:type="dxa"/>
            <w:tcMar>
              <w:left w:w="28" w:type="dxa"/>
              <w:right w:w="28" w:type="dxa"/>
            </w:tcMar>
            <w:vAlign w:val="center"/>
          </w:tcPr>
          <w:p w:rsidR="00227E9E" w:rsidRDefault="00227E9E" w:rsidP="00DB5BF7">
            <w:pPr>
              <w:jc w:val="right"/>
              <w:rPr>
                <w:color w:val="000000"/>
                <w:szCs w:val="21"/>
              </w:rPr>
            </w:pPr>
            <w:r>
              <w:rPr>
                <w:szCs w:val="21"/>
              </w:rPr>
              <w:t xml:space="preserve"> 56.16% </w:t>
            </w:r>
          </w:p>
        </w:tc>
        <w:tc>
          <w:tcPr>
            <w:tcW w:w="1374" w:type="dxa"/>
            <w:tcMar>
              <w:left w:w="28" w:type="dxa"/>
              <w:right w:w="28" w:type="dxa"/>
            </w:tcMar>
            <w:vAlign w:val="center"/>
          </w:tcPr>
          <w:p w:rsidR="00227E9E" w:rsidRDefault="00227E9E" w:rsidP="00DB5BF7">
            <w:pPr>
              <w:jc w:val="right"/>
              <w:rPr>
                <w:color w:val="000000"/>
                <w:szCs w:val="21"/>
              </w:rPr>
            </w:pPr>
            <w:r>
              <w:rPr>
                <w:szCs w:val="21"/>
              </w:rPr>
              <w:t xml:space="preserve"> 53.62% </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应收账款周转率（次</w:t>
            </w:r>
            <w:r>
              <w:rPr>
                <w:rFonts w:hint="eastAsia"/>
                <w:szCs w:val="21"/>
              </w:rPr>
              <w:t>/</w:t>
            </w:r>
            <w:r>
              <w:rPr>
                <w:rFonts w:hint="eastAsia"/>
                <w:szCs w:val="21"/>
              </w:rPr>
              <w:t>年）</w:t>
            </w:r>
          </w:p>
        </w:tc>
        <w:tc>
          <w:tcPr>
            <w:tcW w:w="1373" w:type="dxa"/>
            <w:tcMar>
              <w:left w:w="28" w:type="dxa"/>
              <w:right w:w="28" w:type="dxa"/>
            </w:tcMar>
            <w:vAlign w:val="center"/>
          </w:tcPr>
          <w:p w:rsidR="00227E9E" w:rsidRDefault="00227E9E" w:rsidP="00DB5BF7">
            <w:pPr>
              <w:jc w:val="right"/>
              <w:rPr>
                <w:color w:val="000000"/>
                <w:sz w:val="22"/>
              </w:rPr>
            </w:pPr>
            <w:r>
              <w:rPr>
                <w:color w:val="000000"/>
                <w:sz w:val="22"/>
              </w:rPr>
              <w:t>11.</w:t>
            </w:r>
            <w:r>
              <w:rPr>
                <w:rFonts w:hint="eastAsia"/>
                <w:color w:val="000000"/>
                <w:sz w:val="22"/>
              </w:rPr>
              <w:t>30</w:t>
            </w:r>
          </w:p>
        </w:tc>
        <w:tc>
          <w:tcPr>
            <w:tcW w:w="1374" w:type="dxa"/>
            <w:tcMar>
              <w:left w:w="28" w:type="dxa"/>
              <w:right w:w="28" w:type="dxa"/>
            </w:tcMar>
            <w:vAlign w:val="center"/>
          </w:tcPr>
          <w:p w:rsidR="00227E9E" w:rsidRDefault="00227E9E" w:rsidP="00DB5BF7">
            <w:pPr>
              <w:widowControl/>
              <w:jc w:val="right"/>
              <w:rPr>
                <w:szCs w:val="21"/>
              </w:rPr>
            </w:pPr>
            <w:r>
              <w:rPr>
                <w:szCs w:val="21"/>
              </w:rPr>
              <w:t>12.21</w:t>
            </w:r>
          </w:p>
        </w:tc>
        <w:tc>
          <w:tcPr>
            <w:tcW w:w="1374" w:type="dxa"/>
            <w:tcMar>
              <w:left w:w="28" w:type="dxa"/>
              <w:right w:w="28" w:type="dxa"/>
            </w:tcMar>
            <w:vAlign w:val="center"/>
          </w:tcPr>
          <w:p w:rsidR="00227E9E" w:rsidRDefault="00227E9E" w:rsidP="00DB5BF7">
            <w:pPr>
              <w:jc w:val="right"/>
              <w:rPr>
                <w:color w:val="000000"/>
                <w:szCs w:val="21"/>
              </w:rPr>
            </w:pPr>
            <w:r>
              <w:rPr>
                <w:color w:val="000000"/>
                <w:szCs w:val="21"/>
              </w:rPr>
              <w:t>11.49</w:t>
            </w:r>
          </w:p>
        </w:tc>
        <w:tc>
          <w:tcPr>
            <w:tcW w:w="1374" w:type="dxa"/>
            <w:tcMar>
              <w:left w:w="28" w:type="dxa"/>
              <w:right w:w="28" w:type="dxa"/>
            </w:tcMar>
            <w:vAlign w:val="center"/>
          </w:tcPr>
          <w:p w:rsidR="00227E9E" w:rsidRDefault="00227E9E" w:rsidP="00DB5BF7">
            <w:pPr>
              <w:jc w:val="right"/>
              <w:rPr>
                <w:color w:val="000000"/>
                <w:szCs w:val="21"/>
              </w:rPr>
            </w:pPr>
            <w:r>
              <w:rPr>
                <w:szCs w:val="21"/>
              </w:rPr>
              <w:t>11.65</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存货周转率（次</w:t>
            </w:r>
            <w:r>
              <w:rPr>
                <w:rFonts w:hint="eastAsia"/>
                <w:szCs w:val="21"/>
              </w:rPr>
              <w:t>/</w:t>
            </w:r>
            <w:r>
              <w:rPr>
                <w:rFonts w:hint="eastAsia"/>
                <w:szCs w:val="21"/>
              </w:rPr>
              <w:t>年）</w:t>
            </w:r>
          </w:p>
        </w:tc>
        <w:tc>
          <w:tcPr>
            <w:tcW w:w="1373" w:type="dxa"/>
            <w:tcMar>
              <w:left w:w="28" w:type="dxa"/>
              <w:right w:w="28" w:type="dxa"/>
            </w:tcMar>
            <w:vAlign w:val="center"/>
          </w:tcPr>
          <w:p w:rsidR="00227E9E" w:rsidRDefault="00227E9E" w:rsidP="00DB5BF7">
            <w:pPr>
              <w:jc w:val="right"/>
              <w:rPr>
                <w:color w:val="000000"/>
                <w:sz w:val="22"/>
              </w:rPr>
            </w:pPr>
            <w:r>
              <w:rPr>
                <w:rFonts w:hint="eastAsia"/>
                <w:color w:val="000000"/>
                <w:sz w:val="22"/>
              </w:rPr>
              <w:t>6.58</w:t>
            </w:r>
          </w:p>
        </w:tc>
        <w:tc>
          <w:tcPr>
            <w:tcW w:w="1374" w:type="dxa"/>
            <w:tcMar>
              <w:left w:w="28" w:type="dxa"/>
              <w:right w:w="28" w:type="dxa"/>
            </w:tcMar>
            <w:vAlign w:val="center"/>
          </w:tcPr>
          <w:p w:rsidR="00227E9E" w:rsidRDefault="00227E9E" w:rsidP="00DB5BF7">
            <w:pPr>
              <w:widowControl/>
              <w:jc w:val="right"/>
              <w:rPr>
                <w:szCs w:val="21"/>
              </w:rPr>
            </w:pPr>
            <w:r>
              <w:rPr>
                <w:szCs w:val="21"/>
              </w:rPr>
              <w:t>5.45</w:t>
            </w:r>
          </w:p>
        </w:tc>
        <w:tc>
          <w:tcPr>
            <w:tcW w:w="1374" w:type="dxa"/>
            <w:tcMar>
              <w:left w:w="28" w:type="dxa"/>
              <w:right w:w="28" w:type="dxa"/>
            </w:tcMar>
            <w:vAlign w:val="center"/>
          </w:tcPr>
          <w:p w:rsidR="00227E9E" w:rsidRDefault="00227E9E" w:rsidP="00DB5BF7">
            <w:pPr>
              <w:jc w:val="right"/>
              <w:rPr>
                <w:color w:val="000000"/>
                <w:szCs w:val="21"/>
              </w:rPr>
            </w:pPr>
            <w:r>
              <w:rPr>
                <w:color w:val="000000"/>
                <w:szCs w:val="21"/>
              </w:rPr>
              <w:t>4.86</w:t>
            </w:r>
          </w:p>
        </w:tc>
        <w:tc>
          <w:tcPr>
            <w:tcW w:w="1374" w:type="dxa"/>
            <w:tcMar>
              <w:left w:w="28" w:type="dxa"/>
              <w:right w:w="28" w:type="dxa"/>
            </w:tcMar>
            <w:vAlign w:val="center"/>
          </w:tcPr>
          <w:p w:rsidR="00227E9E" w:rsidRDefault="00227E9E" w:rsidP="00DB5BF7">
            <w:pPr>
              <w:jc w:val="right"/>
              <w:rPr>
                <w:color w:val="000000"/>
                <w:szCs w:val="21"/>
              </w:rPr>
            </w:pPr>
            <w:r>
              <w:rPr>
                <w:szCs w:val="21"/>
              </w:rPr>
              <w:t>4.96</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每股净资产（元</w:t>
            </w:r>
            <w:r>
              <w:rPr>
                <w:rFonts w:hint="eastAsia"/>
                <w:szCs w:val="21"/>
              </w:rPr>
              <w:t>/</w:t>
            </w:r>
            <w:r>
              <w:rPr>
                <w:rFonts w:hint="eastAsia"/>
                <w:szCs w:val="21"/>
              </w:rPr>
              <w:t>股）</w:t>
            </w:r>
          </w:p>
        </w:tc>
        <w:tc>
          <w:tcPr>
            <w:tcW w:w="1373" w:type="dxa"/>
            <w:tcMar>
              <w:left w:w="28" w:type="dxa"/>
              <w:right w:w="28" w:type="dxa"/>
            </w:tcMar>
            <w:vAlign w:val="center"/>
          </w:tcPr>
          <w:p w:rsidR="00227E9E" w:rsidRDefault="00227E9E" w:rsidP="00DB5BF7">
            <w:pPr>
              <w:jc w:val="right"/>
              <w:rPr>
                <w:bCs/>
                <w:sz w:val="22"/>
              </w:rPr>
            </w:pPr>
            <w:r>
              <w:rPr>
                <w:bCs/>
                <w:sz w:val="22"/>
              </w:rPr>
              <w:t>4.86</w:t>
            </w:r>
          </w:p>
        </w:tc>
        <w:tc>
          <w:tcPr>
            <w:tcW w:w="1374" w:type="dxa"/>
            <w:tcMar>
              <w:left w:w="28" w:type="dxa"/>
              <w:right w:w="28" w:type="dxa"/>
            </w:tcMar>
            <w:vAlign w:val="center"/>
          </w:tcPr>
          <w:p w:rsidR="00227E9E" w:rsidRDefault="00227E9E" w:rsidP="00DB5BF7">
            <w:pPr>
              <w:jc w:val="right"/>
              <w:rPr>
                <w:bCs/>
                <w:szCs w:val="21"/>
              </w:rPr>
            </w:pPr>
            <w:r>
              <w:rPr>
                <w:bCs/>
                <w:szCs w:val="21"/>
              </w:rPr>
              <w:t>4.</w:t>
            </w:r>
            <w:r>
              <w:rPr>
                <w:rFonts w:hint="eastAsia"/>
                <w:bCs/>
                <w:szCs w:val="21"/>
              </w:rPr>
              <w:t>5</w:t>
            </w:r>
            <w:r>
              <w:rPr>
                <w:bCs/>
                <w:szCs w:val="21"/>
              </w:rPr>
              <w:t>5</w:t>
            </w:r>
          </w:p>
        </w:tc>
        <w:tc>
          <w:tcPr>
            <w:tcW w:w="1374" w:type="dxa"/>
            <w:tcMar>
              <w:left w:w="28" w:type="dxa"/>
              <w:right w:w="28" w:type="dxa"/>
            </w:tcMar>
            <w:vAlign w:val="center"/>
          </w:tcPr>
          <w:p w:rsidR="00227E9E" w:rsidRDefault="00227E9E" w:rsidP="00DB5BF7">
            <w:pPr>
              <w:jc w:val="right"/>
              <w:rPr>
                <w:bCs/>
                <w:szCs w:val="21"/>
              </w:rPr>
            </w:pPr>
            <w:r>
              <w:rPr>
                <w:bCs/>
                <w:szCs w:val="21"/>
              </w:rPr>
              <w:t>4.</w:t>
            </w:r>
            <w:r>
              <w:rPr>
                <w:rFonts w:hint="eastAsia"/>
                <w:bCs/>
                <w:szCs w:val="21"/>
              </w:rPr>
              <w:t>34</w:t>
            </w:r>
          </w:p>
        </w:tc>
        <w:tc>
          <w:tcPr>
            <w:tcW w:w="1374" w:type="dxa"/>
            <w:tcMar>
              <w:left w:w="28" w:type="dxa"/>
              <w:right w:w="28" w:type="dxa"/>
            </w:tcMar>
            <w:vAlign w:val="center"/>
          </w:tcPr>
          <w:p w:rsidR="00227E9E" w:rsidRDefault="00227E9E" w:rsidP="00DB5BF7">
            <w:pPr>
              <w:jc w:val="right"/>
              <w:rPr>
                <w:bCs/>
                <w:szCs w:val="21"/>
              </w:rPr>
            </w:pPr>
            <w:r>
              <w:rPr>
                <w:rFonts w:hint="eastAsia"/>
                <w:bCs/>
                <w:szCs w:val="21"/>
              </w:rPr>
              <w:t>4.18</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每股经营活动现金流量净额（元</w:t>
            </w:r>
            <w:r>
              <w:rPr>
                <w:rFonts w:hint="eastAsia"/>
                <w:szCs w:val="21"/>
              </w:rPr>
              <w:t>/</w:t>
            </w:r>
            <w:r>
              <w:rPr>
                <w:rFonts w:hint="eastAsia"/>
                <w:szCs w:val="21"/>
              </w:rPr>
              <w:t>股）</w:t>
            </w:r>
          </w:p>
        </w:tc>
        <w:tc>
          <w:tcPr>
            <w:tcW w:w="1373" w:type="dxa"/>
            <w:tcMar>
              <w:left w:w="28" w:type="dxa"/>
              <w:right w:w="28" w:type="dxa"/>
            </w:tcMar>
            <w:vAlign w:val="center"/>
          </w:tcPr>
          <w:p w:rsidR="00227E9E" w:rsidRDefault="00227E9E" w:rsidP="00DB5BF7">
            <w:pPr>
              <w:jc w:val="right"/>
              <w:rPr>
                <w:bCs/>
                <w:sz w:val="22"/>
              </w:rPr>
            </w:pPr>
            <w:r>
              <w:rPr>
                <w:bCs/>
                <w:sz w:val="22"/>
              </w:rPr>
              <w:t>0.02</w:t>
            </w:r>
          </w:p>
        </w:tc>
        <w:tc>
          <w:tcPr>
            <w:tcW w:w="1374" w:type="dxa"/>
            <w:tcMar>
              <w:left w:w="28" w:type="dxa"/>
              <w:right w:w="28" w:type="dxa"/>
            </w:tcMar>
            <w:vAlign w:val="center"/>
          </w:tcPr>
          <w:p w:rsidR="00227E9E" w:rsidRDefault="00227E9E" w:rsidP="00DB5BF7">
            <w:pPr>
              <w:jc w:val="right"/>
              <w:rPr>
                <w:bCs/>
                <w:szCs w:val="21"/>
              </w:rPr>
            </w:pPr>
            <w:r>
              <w:rPr>
                <w:bCs/>
                <w:szCs w:val="21"/>
              </w:rPr>
              <w:t>0.96</w:t>
            </w:r>
          </w:p>
        </w:tc>
        <w:tc>
          <w:tcPr>
            <w:tcW w:w="1374" w:type="dxa"/>
            <w:tcMar>
              <w:left w:w="28" w:type="dxa"/>
              <w:right w:w="28" w:type="dxa"/>
            </w:tcMar>
            <w:vAlign w:val="center"/>
          </w:tcPr>
          <w:p w:rsidR="00227E9E" w:rsidRDefault="00227E9E" w:rsidP="00DB5BF7">
            <w:pPr>
              <w:jc w:val="right"/>
              <w:rPr>
                <w:bCs/>
                <w:szCs w:val="21"/>
              </w:rPr>
            </w:pPr>
            <w:r>
              <w:rPr>
                <w:bCs/>
                <w:szCs w:val="21"/>
              </w:rPr>
              <w:t>0.76</w:t>
            </w:r>
          </w:p>
        </w:tc>
        <w:tc>
          <w:tcPr>
            <w:tcW w:w="1374" w:type="dxa"/>
            <w:tcMar>
              <w:left w:w="28" w:type="dxa"/>
              <w:right w:w="28" w:type="dxa"/>
            </w:tcMar>
            <w:vAlign w:val="center"/>
          </w:tcPr>
          <w:p w:rsidR="00227E9E" w:rsidRDefault="00227E9E" w:rsidP="00DB5BF7">
            <w:pPr>
              <w:jc w:val="right"/>
              <w:rPr>
                <w:bCs/>
                <w:szCs w:val="21"/>
              </w:rPr>
            </w:pPr>
            <w:r>
              <w:rPr>
                <w:bCs/>
                <w:szCs w:val="21"/>
              </w:rPr>
              <w:t>0.76</w:t>
            </w:r>
          </w:p>
        </w:tc>
      </w:tr>
    </w:tbl>
    <w:p w:rsidR="00227E9E" w:rsidRDefault="00227E9E" w:rsidP="00227E9E">
      <w:pPr>
        <w:pStyle w:val="hh"/>
        <w:spacing w:before="156" w:after="156"/>
        <w:rPr>
          <w:rFonts w:ascii="Times New Roman" w:hAnsi="Times New Roman"/>
          <w:sz w:val="28"/>
          <w:szCs w:val="28"/>
        </w:rPr>
      </w:pPr>
      <w:bookmarkStart w:id="130" w:name="_Toc494357207"/>
      <w:r>
        <w:rPr>
          <w:rFonts w:ascii="Times New Roman" w:hAnsi="Times New Roman" w:hint="eastAsia"/>
          <w:sz w:val="28"/>
          <w:szCs w:val="28"/>
        </w:rPr>
        <w:t>二、财务状况分析</w:t>
      </w:r>
      <w:bookmarkEnd w:id="130"/>
    </w:p>
    <w:p w:rsidR="00227E9E" w:rsidRDefault="00227E9E" w:rsidP="00DB5BF7">
      <w:pPr>
        <w:pStyle w:val="30"/>
        <w:spacing w:beforeLines="50" w:afterLines="50" w:line="360" w:lineRule="auto"/>
        <w:ind w:firstLine="482"/>
        <w:rPr>
          <w:szCs w:val="24"/>
        </w:rPr>
      </w:pPr>
      <w:bookmarkStart w:id="131" w:name="_Toc494357208"/>
      <w:r>
        <w:rPr>
          <w:rFonts w:hint="eastAsia"/>
          <w:szCs w:val="24"/>
        </w:rPr>
        <w:t>（一）资产结构分析</w:t>
      </w:r>
      <w:bookmarkEnd w:id="131"/>
    </w:p>
    <w:p w:rsidR="00227E9E" w:rsidRDefault="00227E9E" w:rsidP="00DB5BF7">
      <w:pPr>
        <w:autoSpaceDE w:val="0"/>
        <w:autoSpaceDN w:val="0"/>
        <w:adjustRightInd w:val="0"/>
        <w:spacing w:beforeLines="50" w:afterLines="50" w:line="360" w:lineRule="auto"/>
        <w:ind w:firstLineChars="200" w:firstLine="420"/>
        <w:jc w:val="right"/>
        <w:rPr>
          <w:kern w:val="0"/>
        </w:rPr>
      </w:pPr>
      <w:r>
        <w:rPr>
          <w:rFonts w:hint="eastAsia"/>
          <w:kern w:val="0"/>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1156"/>
        <w:gridCol w:w="1075"/>
        <w:gridCol w:w="902"/>
        <w:gridCol w:w="1046"/>
        <w:gridCol w:w="902"/>
        <w:gridCol w:w="1136"/>
        <w:gridCol w:w="902"/>
        <w:gridCol w:w="1002"/>
        <w:gridCol w:w="902"/>
      </w:tblGrid>
      <w:tr w:rsidR="00227E9E" w:rsidTr="00DB5BF7">
        <w:trPr>
          <w:trHeight w:val="467"/>
          <w:jc w:val="center"/>
        </w:trPr>
        <w:tc>
          <w:tcPr>
            <w:tcW w:w="1156" w:type="dxa"/>
            <w:vMerge w:val="restart"/>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977"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2017.06.30</w:t>
            </w:r>
          </w:p>
        </w:tc>
        <w:tc>
          <w:tcPr>
            <w:tcW w:w="1948"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2016.12.31</w:t>
            </w:r>
          </w:p>
        </w:tc>
        <w:tc>
          <w:tcPr>
            <w:tcW w:w="2038"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2015.12.31</w:t>
            </w:r>
          </w:p>
        </w:tc>
        <w:tc>
          <w:tcPr>
            <w:tcW w:w="1904"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2014.12.31</w:t>
            </w:r>
          </w:p>
        </w:tc>
      </w:tr>
      <w:tr w:rsidR="00227E9E" w:rsidTr="00DB5BF7">
        <w:trPr>
          <w:trHeight w:val="467"/>
          <w:jc w:val="center"/>
        </w:trPr>
        <w:tc>
          <w:tcPr>
            <w:tcW w:w="1156" w:type="dxa"/>
            <w:vMerge/>
            <w:shd w:val="clear" w:color="auto" w:fill="D9D9D9"/>
            <w:tcMar>
              <w:left w:w="28" w:type="dxa"/>
              <w:right w:w="28" w:type="dxa"/>
            </w:tcMar>
            <w:vAlign w:val="center"/>
          </w:tcPr>
          <w:p w:rsidR="00227E9E" w:rsidRDefault="00227E9E" w:rsidP="00DB5BF7">
            <w:pPr>
              <w:jc w:val="center"/>
              <w:rPr>
                <w:b/>
                <w:szCs w:val="21"/>
              </w:rPr>
            </w:pPr>
          </w:p>
        </w:tc>
        <w:tc>
          <w:tcPr>
            <w:tcW w:w="1075"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c>
          <w:tcPr>
            <w:tcW w:w="1046"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c>
          <w:tcPr>
            <w:tcW w:w="1136"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c>
          <w:tcPr>
            <w:tcW w:w="1002"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r>
      <w:tr w:rsidR="00227E9E" w:rsidTr="00DB5BF7">
        <w:trPr>
          <w:trHeight w:val="467"/>
          <w:jc w:val="center"/>
        </w:trPr>
        <w:tc>
          <w:tcPr>
            <w:tcW w:w="1156"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流动资产</w:t>
            </w:r>
          </w:p>
        </w:tc>
        <w:tc>
          <w:tcPr>
            <w:tcW w:w="1075" w:type="dxa"/>
            <w:tcMar>
              <w:left w:w="28" w:type="dxa"/>
              <w:right w:w="28" w:type="dxa"/>
            </w:tcMar>
            <w:vAlign w:val="center"/>
          </w:tcPr>
          <w:p w:rsidR="00227E9E" w:rsidRDefault="00227E9E" w:rsidP="00DB5BF7">
            <w:pPr>
              <w:jc w:val="center"/>
              <w:rPr>
                <w:bCs/>
                <w:szCs w:val="21"/>
              </w:rPr>
            </w:pPr>
            <w:r>
              <w:rPr>
                <w:color w:val="000000"/>
                <w:szCs w:val="21"/>
              </w:rPr>
              <w:t>186,164.01</w:t>
            </w:r>
          </w:p>
        </w:tc>
        <w:tc>
          <w:tcPr>
            <w:tcW w:w="902" w:type="dxa"/>
            <w:vAlign w:val="center"/>
          </w:tcPr>
          <w:p w:rsidR="00227E9E" w:rsidRDefault="00227E9E" w:rsidP="00DB5BF7">
            <w:pPr>
              <w:jc w:val="right"/>
              <w:rPr>
                <w:color w:val="000000"/>
                <w:szCs w:val="21"/>
              </w:rPr>
            </w:pPr>
            <w:r>
              <w:rPr>
                <w:color w:val="000000"/>
                <w:szCs w:val="21"/>
              </w:rPr>
              <w:t>37.25%</w:t>
            </w:r>
          </w:p>
        </w:tc>
        <w:tc>
          <w:tcPr>
            <w:tcW w:w="1046" w:type="dxa"/>
            <w:tcMar>
              <w:left w:w="28" w:type="dxa"/>
              <w:right w:w="28" w:type="dxa"/>
            </w:tcMar>
            <w:vAlign w:val="center"/>
          </w:tcPr>
          <w:p w:rsidR="00227E9E" w:rsidRDefault="00227E9E" w:rsidP="00DB5BF7">
            <w:pPr>
              <w:jc w:val="center"/>
              <w:rPr>
                <w:bCs/>
                <w:szCs w:val="21"/>
              </w:rPr>
            </w:pPr>
            <w:r>
              <w:rPr>
                <w:rFonts w:hint="eastAsia"/>
                <w:color w:val="000000"/>
                <w:szCs w:val="21"/>
              </w:rPr>
              <w:t>171,058.90</w:t>
            </w:r>
          </w:p>
        </w:tc>
        <w:tc>
          <w:tcPr>
            <w:tcW w:w="902" w:type="dxa"/>
            <w:vAlign w:val="center"/>
          </w:tcPr>
          <w:p w:rsidR="00227E9E" w:rsidRDefault="00227E9E" w:rsidP="00DB5BF7">
            <w:pPr>
              <w:jc w:val="right"/>
              <w:rPr>
                <w:color w:val="000000"/>
                <w:szCs w:val="21"/>
              </w:rPr>
            </w:pPr>
            <w:r>
              <w:rPr>
                <w:color w:val="000000"/>
                <w:szCs w:val="21"/>
              </w:rPr>
              <w:t>36.22%</w:t>
            </w:r>
          </w:p>
        </w:tc>
        <w:tc>
          <w:tcPr>
            <w:tcW w:w="1136" w:type="dxa"/>
            <w:tcMar>
              <w:left w:w="28" w:type="dxa"/>
              <w:right w:w="28" w:type="dxa"/>
            </w:tcMar>
            <w:vAlign w:val="center"/>
          </w:tcPr>
          <w:p w:rsidR="00227E9E" w:rsidRDefault="00227E9E" w:rsidP="00DB5BF7">
            <w:pPr>
              <w:jc w:val="center"/>
              <w:rPr>
                <w:rFonts w:ascii="宋体" w:hAnsi="宋体" w:cs="宋体"/>
                <w:bCs/>
                <w:szCs w:val="21"/>
              </w:rPr>
            </w:pPr>
            <w:r>
              <w:rPr>
                <w:rFonts w:hint="eastAsia"/>
                <w:bCs/>
                <w:szCs w:val="21"/>
              </w:rPr>
              <w:t>165,147.93</w:t>
            </w:r>
          </w:p>
        </w:tc>
        <w:tc>
          <w:tcPr>
            <w:tcW w:w="902" w:type="dxa"/>
            <w:vAlign w:val="center"/>
          </w:tcPr>
          <w:p w:rsidR="00227E9E" w:rsidRDefault="00227E9E" w:rsidP="00DB5BF7">
            <w:pPr>
              <w:jc w:val="right"/>
              <w:rPr>
                <w:color w:val="000000"/>
                <w:szCs w:val="21"/>
              </w:rPr>
            </w:pPr>
            <w:r>
              <w:rPr>
                <w:color w:val="000000"/>
                <w:szCs w:val="21"/>
              </w:rPr>
              <w:t>36.76%</w:t>
            </w:r>
          </w:p>
        </w:tc>
        <w:tc>
          <w:tcPr>
            <w:tcW w:w="1002" w:type="dxa"/>
            <w:tcMar>
              <w:left w:w="28" w:type="dxa"/>
              <w:right w:w="28" w:type="dxa"/>
            </w:tcMar>
            <w:vAlign w:val="center"/>
          </w:tcPr>
          <w:p w:rsidR="00227E9E" w:rsidRDefault="00227E9E" w:rsidP="00DB5BF7">
            <w:pPr>
              <w:jc w:val="center"/>
              <w:rPr>
                <w:rFonts w:ascii="宋体" w:hAnsi="宋体" w:cs="宋体"/>
                <w:bCs/>
                <w:szCs w:val="21"/>
              </w:rPr>
            </w:pPr>
            <w:r>
              <w:rPr>
                <w:rFonts w:hint="eastAsia"/>
                <w:bCs/>
                <w:szCs w:val="21"/>
              </w:rPr>
              <w:t>146,241.46</w:t>
            </w:r>
          </w:p>
        </w:tc>
        <w:tc>
          <w:tcPr>
            <w:tcW w:w="902" w:type="dxa"/>
            <w:vAlign w:val="center"/>
          </w:tcPr>
          <w:p w:rsidR="00227E9E" w:rsidRDefault="00227E9E" w:rsidP="00DB5BF7">
            <w:pPr>
              <w:jc w:val="right"/>
              <w:rPr>
                <w:color w:val="000000"/>
                <w:szCs w:val="21"/>
              </w:rPr>
            </w:pPr>
            <w:r>
              <w:rPr>
                <w:color w:val="000000"/>
                <w:szCs w:val="21"/>
              </w:rPr>
              <w:t>34.45%</w:t>
            </w:r>
          </w:p>
        </w:tc>
      </w:tr>
      <w:tr w:rsidR="00227E9E" w:rsidTr="00DB5BF7">
        <w:trPr>
          <w:trHeight w:val="467"/>
          <w:jc w:val="center"/>
        </w:trPr>
        <w:tc>
          <w:tcPr>
            <w:tcW w:w="1156"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非流动资产</w:t>
            </w:r>
          </w:p>
        </w:tc>
        <w:tc>
          <w:tcPr>
            <w:tcW w:w="1075" w:type="dxa"/>
            <w:tcMar>
              <w:left w:w="28" w:type="dxa"/>
              <w:right w:w="28" w:type="dxa"/>
            </w:tcMar>
            <w:vAlign w:val="center"/>
          </w:tcPr>
          <w:p w:rsidR="00227E9E" w:rsidRDefault="00227E9E" w:rsidP="00DB5BF7">
            <w:pPr>
              <w:jc w:val="center"/>
              <w:rPr>
                <w:bCs/>
                <w:szCs w:val="21"/>
              </w:rPr>
            </w:pPr>
            <w:r>
              <w:rPr>
                <w:color w:val="000000"/>
                <w:szCs w:val="21"/>
              </w:rPr>
              <w:t>313,603.73</w:t>
            </w:r>
          </w:p>
        </w:tc>
        <w:tc>
          <w:tcPr>
            <w:tcW w:w="902" w:type="dxa"/>
            <w:vAlign w:val="center"/>
          </w:tcPr>
          <w:p w:rsidR="00227E9E" w:rsidRDefault="00227E9E" w:rsidP="00DB5BF7">
            <w:pPr>
              <w:jc w:val="right"/>
              <w:rPr>
                <w:color w:val="000000"/>
                <w:szCs w:val="21"/>
              </w:rPr>
            </w:pPr>
            <w:r>
              <w:rPr>
                <w:color w:val="000000"/>
                <w:szCs w:val="21"/>
              </w:rPr>
              <w:t>62.75%</w:t>
            </w:r>
          </w:p>
        </w:tc>
        <w:tc>
          <w:tcPr>
            <w:tcW w:w="1046" w:type="dxa"/>
            <w:tcMar>
              <w:left w:w="28" w:type="dxa"/>
              <w:right w:w="28" w:type="dxa"/>
            </w:tcMar>
            <w:vAlign w:val="center"/>
          </w:tcPr>
          <w:p w:rsidR="00227E9E" w:rsidRDefault="00227E9E" w:rsidP="00DB5BF7">
            <w:pPr>
              <w:jc w:val="center"/>
              <w:rPr>
                <w:bCs/>
                <w:szCs w:val="21"/>
              </w:rPr>
            </w:pPr>
            <w:r>
              <w:rPr>
                <w:rFonts w:hint="eastAsia"/>
                <w:color w:val="000000"/>
                <w:szCs w:val="21"/>
              </w:rPr>
              <w:t>301,219.70</w:t>
            </w:r>
          </w:p>
        </w:tc>
        <w:tc>
          <w:tcPr>
            <w:tcW w:w="902" w:type="dxa"/>
            <w:vAlign w:val="center"/>
          </w:tcPr>
          <w:p w:rsidR="00227E9E" w:rsidRDefault="00227E9E" w:rsidP="00DB5BF7">
            <w:pPr>
              <w:jc w:val="right"/>
              <w:rPr>
                <w:color w:val="000000"/>
                <w:szCs w:val="21"/>
              </w:rPr>
            </w:pPr>
            <w:r>
              <w:rPr>
                <w:color w:val="000000"/>
                <w:szCs w:val="21"/>
              </w:rPr>
              <w:t>63.78%</w:t>
            </w:r>
          </w:p>
        </w:tc>
        <w:tc>
          <w:tcPr>
            <w:tcW w:w="1136" w:type="dxa"/>
            <w:tcMar>
              <w:left w:w="28" w:type="dxa"/>
              <w:right w:w="28" w:type="dxa"/>
            </w:tcMar>
            <w:vAlign w:val="center"/>
          </w:tcPr>
          <w:p w:rsidR="00227E9E" w:rsidRDefault="00227E9E" w:rsidP="00DB5BF7">
            <w:pPr>
              <w:jc w:val="center"/>
              <w:rPr>
                <w:rFonts w:ascii="宋体" w:hAnsi="宋体" w:cs="宋体"/>
                <w:bCs/>
                <w:szCs w:val="21"/>
              </w:rPr>
            </w:pPr>
            <w:r>
              <w:rPr>
                <w:rFonts w:hint="eastAsia"/>
                <w:bCs/>
                <w:szCs w:val="21"/>
              </w:rPr>
              <w:t>284,064.32</w:t>
            </w:r>
          </w:p>
        </w:tc>
        <w:tc>
          <w:tcPr>
            <w:tcW w:w="902" w:type="dxa"/>
            <w:vAlign w:val="center"/>
          </w:tcPr>
          <w:p w:rsidR="00227E9E" w:rsidRDefault="00227E9E" w:rsidP="00DB5BF7">
            <w:pPr>
              <w:jc w:val="right"/>
              <w:rPr>
                <w:color w:val="000000"/>
                <w:szCs w:val="21"/>
              </w:rPr>
            </w:pPr>
            <w:r>
              <w:rPr>
                <w:color w:val="000000"/>
                <w:szCs w:val="21"/>
              </w:rPr>
              <w:t>63.24%</w:t>
            </w:r>
          </w:p>
        </w:tc>
        <w:tc>
          <w:tcPr>
            <w:tcW w:w="1002" w:type="dxa"/>
            <w:tcMar>
              <w:left w:w="28" w:type="dxa"/>
              <w:right w:w="28" w:type="dxa"/>
            </w:tcMar>
            <w:vAlign w:val="center"/>
          </w:tcPr>
          <w:p w:rsidR="00227E9E" w:rsidRDefault="00227E9E" w:rsidP="00DB5BF7">
            <w:pPr>
              <w:jc w:val="center"/>
              <w:rPr>
                <w:rFonts w:ascii="宋体" w:hAnsi="宋体" w:cs="宋体"/>
                <w:bCs/>
                <w:szCs w:val="21"/>
              </w:rPr>
            </w:pPr>
            <w:r>
              <w:rPr>
                <w:rFonts w:hint="eastAsia"/>
                <w:bCs/>
                <w:szCs w:val="21"/>
              </w:rPr>
              <w:t>278,273.51</w:t>
            </w:r>
          </w:p>
        </w:tc>
        <w:tc>
          <w:tcPr>
            <w:tcW w:w="902" w:type="dxa"/>
            <w:vAlign w:val="center"/>
          </w:tcPr>
          <w:p w:rsidR="00227E9E" w:rsidRDefault="00227E9E" w:rsidP="00DB5BF7">
            <w:pPr>
              <w:jc w:val="right"/>
              <w:rPr>
                <w:color w:val="000000"/>
                <w:szCs w:val="21"/>
              </w:rPr>
            </w:pPr>
            <w:r>
              <w:rPr>
                <w:color w:val="000000"/>
                <w:szCs w:val="21"/>
              </w:rPr>
              <w:t>65.55%</w:t>
            </w:r>
          </w:p>
        </w:tc>
      </w:tr>
      <w:tr w:rsidR="00227E9E" w:rsidTr="00DB5BF7">
        <w:trPr>
          <w:trHeight w:val="467"/>
          <w:jc w:val="center"/>
        </w:trPr>
        <w:tc>
          <w:tcPr>
            <w:tcW w:w="1156" w:type="dxa"/>
            <w:tcMar>
              <w:left w:w="28" w:type="dxa"/>
              <w:right w:w="28" w:type="dxa"/>
            </w:tcMar>
            <w:vAlign w:val="center"/>
          </w:tcPr>
          <w:p w:rsidR="00227E9E" w:rsidRDefault="00227E9E" w:rsidP="00DB5BF7">
            <w:pPr>
              <w:widowControl/>
              <w:jc w:val="left"/>
              <w:rPr>
                <w:b/>
                <w:szCs w:val="21"/>
              </w:rPr>
            </w:pPr>
            <w:r>
              <w:rPr>
                <w:rFonts w:hint="eastAsia"/>
                <w:b/>
                <w:szCs w:val="21"/>
              </w:rPr>
              <w:t>资产总额</w:t>
            </w:r>
          </w:p>
        </w:tc>
        <w:tc>
          <w:tcPr>
            <w:tcW w:w="1075" w:type="dxa"/>
            <w:tcMar>
              <w:left w:w="28" w:type="dxa"/>
              <w:right w:w="28" w:type="dxa"/>
            </w:tcMar>
            <w:vAlign w:val="center"/>
          </w:tcPr>
          <w:p w:rsidR="00227E9E" w:rsidRDefault="00227E9E" w:rsidP="00DB5BF7">
            <w:pPr>
              <w:jc w:val="center"/>
              <w:rPr>
                <w:b/>
                <w:bCs/>
                <w:szCs w:val="21"/>
              </w:rPr>
            </w:pPr>
            <w:r>
              <w:rPr>
                <w:b/>
                <w:color w:val="000000"/>
                <w:szCs w:val="21"/>
              </w:rPr>
              <w:t>499,767.74</w:t>
            </w:r>
          </w:p>
        </w:tc>
        <w:tc>
          <w:tcPr>
            <w:tcW w:w="902" w:type="dxa"/>
            <w:vAlign w:val="center"/>
          </w:tcPr>
          <w:p w:rsidR="00227E9E" w:rsidRDefault="00227E9E" w:rsidP="00DB5BF7">
            <w:pPr>
              <w:jc w:val="right"/>
              <w:rPr>
                <w:rFonts w:ascii="宋体" w:hAnsi="宋体" w:cs="宋体"/>
                <w:b/>
                <w:color w:val="000000"/>
                <w:szCs w:val="21"/>
              </w:rPr>
            </w:pPr>
            <w:r>
              <w:rPr>
                <w:rFonts w:hint="eastAsia"/>
                <w:b/>
                <w:color w:val="000000"/>
                <w:szCs w:val="21"/>
              </w:rPr>
              <w:t>100.00%</w:t>
            </w:r>
          </w:p>
        </w:tc>
        <w:tc>
          <w:tcPr>
            <w:tcW w:w="1046" w:type="dxa"/>
            <w:tcMar>
              <w:left w:w="28" w:type="dxa"/>
              <w:right w:w="28" w:type="dxa"/>
            </w:tcMar>
            <w:vAlign w:val="center"/>
          </w:tcPr>
          <w:p w:rsidR="00227E9E" w:rsidRDefault="00227E9E" w:rsidP="00DB5BF7">
            <w:pPr>
              <w:jc w:val="center"/>
              <w:rPr>
                <w:b/>
                <w:bCs/>
                <w:szCs w:val="21"/>
              </w:rPr>
            </w:pPr>
            <w:r>
              <w:rPr>
                <w:rFonts w:hint="eastAsia"/>
                <w:b/>
                <w:color w:val="000000"/>
                <w:szCs w:val="21"/>
              </w:rPr>
              <w:t>472,278.60</w:t>
            </w:r>
          </w:p>
        </w:tc>
        <w:tc>
          <w:tcPr>
            <w:tcW w:w="902" w:type="dxa"/>
            <w:vAlign w:val="center"/>
          </w:tcPr>
          <w:p w:rsidR="00227E9E" w:rsidRDefault="00227E9E" w:rsidP="00DB5BF7">
            <w:pPr>
              <w:jc w:val="right"/>
              <w:rPr>
                <w:rFonts w:ascii="宋体" w:hAnsi="宋体" w:cs="宋体"/>
                <w:b/>
                <w:color w:val="000000"/>
                <w:szCs w:val="21"/>
              </w:rPr>
            </w:pPr>
            <w:r>
              <w:rPr>
                <w:rFonts w:hint="eastAsia"/>
                <w:b/>
                <w:color w:val="000000"/>
                <w:szCs w:val="21"/>
              </w:rPr>
              <w:t>100.00%</w:t>
            </w:r>
          </w:p>
        </w:tc>
        <w:tc>
          <w:tcPr>
            <w:tcW w:w="1136" w:type="dxa"/>
            <w:tcMar>
              <w:left w:w="28" w:type="dxa"/>
              <w:right w:w="28" w:type="dxa"/>
            </w:tcMar>
            <w:vAlign w:val="center"/>
          </w:tcPr>
          <w:p w:rsidR="00227E9E" w:rsidRDefault="00227E9E" w:rsidP="00DB5BF7">
            <w:pPr>
              <w:jc w:val="center"/>
              <w:rPr>
                <w:rFonts w:ascii="宋体" w:hAnsi="宋体" w:cs="宋体"/>
                <w:b/>
                <w:bCs/>
                <w:szCs w:val="21"/>
              </w:rPr>
            </w:pPr>
            <w:r>
              <w:rPr>
                <w:rFonts w:hint="eastAsia"/>
                <w:b/>
                <w:bCs/>
                <w:szCs w:val="21"/>
              </w:rPr>
              <w:t>449,212.24</w:t>
            </w:r>
          </w:p>
        </w:tc>
        <w:tc>
          <w:tcPr>
            <w:tcW w:w="902" w:type="dxa"/>
            <w:vAlign w:val="center"/>
          </w:tcPr>
          <w:p w:rsidR="00227E9E" w:rsidRDefault="00227E9E" w:rsidP="00DB5BF7">
            <w:pPr>
              <w:jc w:val="right"/>
              <w:rPr>
                <w:b/>
                <w:color w:val="000000"/>
                <w:szCs w:val="21"/>
              </w:rPr>
            </w:pPr>
            <w:r>
              <w:rPr>
                <w:b/>
                <w:color w:val="000000"/>
                <w:szCs w:val="21"/>
              </w:rPr>
              <w:t>100.00</w:t>
            </w:r>
            <w:r>
              <w:rPr>
                <w:rFonts w:hint="eastAsia"/>
                <w:b/>
                <w:color w:val="000000"/>
                <w:szCs w:val="21"/>
              </w:rPr>
              <w:t>%</w:t>
            </w:r>
          </w:p>
        </w:tc>
        <w:tc>
          <w:tcPr>
            <w:tcW w:w="1002" w:type="dxa"/>
            <w:tcMar>
              <w:left w:w="28" w:type="dxa"/>
              <w:right w:w="28" w:type="dxa"/>
            </w:tcMar>
            <w:vAlign w:val="center"/>
          </w:tcPr>
          <w:p w:rsidR="00227E9E" w:rsidRDefault="00227E9E" w:rsidP="00DB5BF7">
            <w:pPr>
              <w:jc w:val="center"/>
              <w:rPr>
                <w:rFonts w:ascii="宋体" w:hAnsi="宋体" w:cs="宋体"/>
                <w:b/>
                <w:bCs/>
                <w:szCs w:val="21"/>
              </w:rPr>
            </w:pPr>
            <w:r>
              <w:rPr>
                <w:rFonts w:hint="eastAsia"/>
                <w:b/>
                <w:bCs/>
                <w:szCs w:val="21"/>
              </w:rPr>
              <w:t>424,514.97</w:t>
            </w:r>
          </w:p>
        </w:tc>
        <w:tc>
          <w:tcPr>
            <w:tcW w:w="902" w:type="dxa"/>
            <w:vAlign w:val="center"/>
          </w:tcPr>
          <w:p w:rsidR="00227E9E" w:rsidRDefault="00227E9E" w:rsidP="00DB5BF7">
            <w:pPr>
              <w:jc w:val="right"/>
              <w:rPr>
                <w:b/>
                <w:color w:val="000000"/>
                <w:szCs w:val="21"/>
              </w:rPr>
            </w:pPr>
            <w:r>
              <w:rPr>
                <w:b/>
                <w:color w:val="000000"/>
                <w:szCs w:val="21"/>
              </w:rPr>
              <w:t>100.00</w:t>
            </w:r>
            <w:r>
              <w:rPr>
                <w:rFonts w:hint="eastAsia"/>
                <w:b/>
                <w:color w:val="000000"/>
                <w:szCs w:val="21"/>
              </w:rPr>
              <w:t>%</w:t>
            </w:r>
          </w:p>
        </w:tc>
      </w:tr>
    </w:tbl>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2015</w:t>
      </w:r>
      <w:r>
        <w:rPr>
          <w:rFonts w:hint="eastAsia"/>
          <w:kern w:val="0"/>
        </w:rPr>
        <w:t>年年末、</w:t>
      </w:r>
      <w:r>
        <w:rPr>
          <w:rFonts w:hint="eastAsia"/>
          <w:kern w:val="0"/>
        </w:rPr>
        <w:t>2016</w:t>
      </w:r>
      <w:r>
        <w:rPr>
          <w:rFonts w:hint="eastAsia"/>
          <w:kern w:val="0"/>
        </w:rPr>
        <w:t>年末、</w:t>
      </w:r>
      <w:r>
        <w:rPr>
          <w:rFonts w:hint="eastAsia"/>
          <w:kern w:val="0"/>
        </w:rPr>
        <w:t>2017</w:t>
      </w:r>
      <w:r>
        <w:rPr>
          <w:rFonts w:hint="eastAsia"/>
          <w:kern w:val="0"/>
        </w:rPr>
        <w:t>年</w:t>
      </w:r>
      <w:r>
        <w:rPr>
          <w:rFonts w:hint="eastAsia"/>
          <w:kern w:val="0"/>
        </w:rPr>
        <w:t>6</w:t>
      </w:r>
      <w:r>
        <w:rPr>
          <w:rFonts w:hint="eastAsia"/>
          <w:kern w:val="0"/>
        </w:rPr>
        <w:t>月末公司资产总额分别较上一期末增加了</w:t>
      </w:r>
      <w:r>
        <w:rPr>
          <w:kern w:val="0"/>
        </w:rPr>
        <w:t>24,697.27</w:t>
      </w:r>
      <w:r>
        <w:rPr>
          <w:rFonts w:hint="eastAsia"/>
          <w:kern w:val="0"/>
        </w:rPr>
        <w:t>万元、</w:t>
      </w:r>
      <w:r>
        <w:rPr>
          <w:kern w:val="0"/>
        </w:rPr>
        <w:t>23,066.36</w:t>
      </w:r>
      <w:r>
        <w:rPr>
          <w:rFonts w:hint="eastAsia"/>
          <w:kern w:val="0"/>
        </w:rPr>
        <w:t>万元、</w:t>
      </w:r>
      <w:r>
        <w:rPr>
          <w:kern w:val="0"/>
        </w:rPr>
        <w:t>27,489.14</w:t>
      </w:r>
      <w:r>
        <w:rPr>
          <w:rFonts w:hint="eastAsia"/>
          <w:kern w:val="0"/>
        </w:rPr>
        <w:t>万元，增幅分别为</w:t>
      </w:r>
      <w:r>
        <w:rPr>
          <w:rFonts w:hint="eastAsia"/>
          <w:kern w:val="0"/>
        </w:rPr>
        <w:t>5.82%</w:t>
      </w:r>
      <w:r>
        <w:rPr>
          <w:rFonts w:hint="eastAsia"/>
          <w:kern w:val="0"/>
        </w:rPr>
        <w:t>、</w:t>
      </w:r>
      <w:r>
        <w:rPr>
          <w:rFonts w:hint="eastAsia"/>
          <w:kern w:val="0"/>
        </w:rPr>
        <w:t>5.13%</w:t>
      </w:r>
      <w:r>
        <w:rPr>
          <w:rFonts w:hint="eastAsia"/>
          <w:kern w:val="0"/>
        </w:rPr>
        <w:t>和</w:t>
      </w:r>
      <w:r>
        <w:rPr>
          <w:rFonts w:hint="eastAsia"/>
          <w:kern w:val="0"/>
        </w:rPr>
        <w:t>5.82%</w:t>
      </w:r>
      <w:r>
        <w:rPr>
          <w:rFonts w:hint="eastAsia"/>
          <w:kern w:val="0"/>
        </w:rPr>
        <w:t>。报告期内资产总额总体保持稳中有升趋势。公司属于大型化学原料药及制剂生产企业，生产设备、房屋建筑物、土地使用权等非流动资产在资产结构中的比重较大。</w:t>
      </w:r>
    </w:p>
    <w:p w:rsidR="00227E9E" w:rsidRDefault="00227E9E" w:rsidP="00DB5BF7">
      <w:pPr>
        <w:pStyle w:val="30"/>
        <w:spacing w:beforeLines="50" w:afterLines="50" w:line="360" w:lineRule="auto"/>
        <w:ind w:firstLine="482"/>
        <w:rPr>
          <w:szCs w:val="24"/>
        </w:rPr>
      </w:pPr>
      <w:bookmarkStart w:id="132" w:name="_Toc494357209"/>
      <w:r>
        <w:rPr>
          <w:rFonts w:hint="eastAsia"/>
          <w:szCs w:val="24"/>
        </w:rPr>
        <w:t>（二）偿债能力分析</w:t>
      </w:r>
      <w:bookmarkEnd w:id="132"/>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2014</w:t>
      </w:r>
      <w:r>
        <w:rPr>
          <w:rFonts w:hint="eastAsia"/>
          <w:kern w:val="0"/>
        </w:rPr>
        <w:t>年末、</w:t>
      </w:r>
      <w:r>
        <w:rPr>
          <w:rFonts w:hint="eastAsia"/>
          <w:kern w:val="0"/>
        </w:rPr>
        <w:t>2015</w:t>
      </w:r>
      <w:r>
        <w:rPr>
          <w:rFonts w:hint="eastAsia"/>
          <w:kern w:val="0"/>
        </w:rPr>
        <w:t>年末、</w:t>
      </w:r>
      <w:r>
        <w:rPr>
          <w:rFonts w:hint="eastAsia"/>
          <w:kern w:val="0"/>
        </w:rPr>
        <w:t>2016</w:t>
      </w:r>
      <w:r>
        <w:rPr>
          <w:rFonts w:hint="eastAsia"/>
          <w:kern w:val="0"/>
        </w:rPr>
        <w:t>年末及</w:t>
      </w:r>
      <w:r>
        <w:rPr>
          <w:rFonts w:hint="eastAsia"/>
          <w:kern w:val="0"/>
        </w:rPr>
        <w:t>2017</w:t>
      </w:r>
      <w:r>
        <w:rPr>
          <w:rFonts w:hint="eastAsia"/>
          <w:kern w:val="0"/>
        </w:rPr>
        <w:t>年</w:t>
      </w:r>
      <w:r>
        <w:rPr>
          <w:rFonts w:hint="eastAsia"/>
          <w:kern w:val="0"/>
        </w:rPr>
        <w:t>6</w:t>
      </w:r>
      <w:r>
        <w:rPr>
          <w:rFonts w:hint="eastAsia"/>
          <w:kern w:val="0"/>
        </w:rPr>
        <w:t>月末，公司负债结构如下表所示：</w:t>
      </w:r>
    </w:p>
    <w:p w:rsidR="00227E9E" w:rsidRDefault="00227E9E" w:rsidP="00DB5BF7">
      <w:pPr>
        <w:autoSpaceDE w:val="0"/>
        <w:autoSpaceDN w:val="0"/>
        <w:adjustRightInd w:val="0"/>
        <w:spacing w:beforeLines="50" w:afterLines="50" w:line="360" w:lineRule="auto"/>
        <w:ind w:firstLineChars="200" w:firstLine="420"/>
        <w:jc w:val="right"/>
        <w:rPr>
          <w:kern w:val="0"/>
        </w:rPr>
      </w:pPr>
      <w:r>
        <w:rPr>
          <w:rFonts w:hint="eastAsia"/>
          <w:kern w:val="0"/>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1211"/>
        <w:gridCol w:w="1130"/>
        <w:gridCol w:w="902"/>
        <w:gridCol w:w="1070"/>
        <w:gridCol w:w="902"/>
        <w:gridCol w:w="1002"/>
        <w:gridCol w:w="902"/>
        <w:gridCol w:w="1002"/>
        <w:gridCol w:w="902"/>
      </w:tblGrid>
      <w:tr w:rsidR="00227E9E" w:rsidTr="00DB5BF7">
        <w:trPr>
          <w:trHeight w:val="467"/>
          <w:jc w:val="center"/>
        </w:trPr>
        <w:tc>
          <w:tcPr>
            <w:tcW w:w="1211" w:type="dxa"/>
            <w:vMerge w:val="restart"/>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2032"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2017.06.30</w:t>
            </w:r>
          </w:p>
        </w:tc>
        <w:tc>
          <w:tcPr>
            <w:tcW w:w="1972"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2016.12.31</w:t>
            </w:r>
          </w:p>
        </w:tc>
        <w:tc>
          <w:tcPr>
            <w:tcW w:w="1904"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2015.12.31</w:t>
            </w:r>
          </w:p>
        </w:tc>
        <w:tc>
          <w:tcPr>
            <w:tcW w:w="1904" w:type="dxa"/>
            <w:gridSpan w:val="2"/>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2014.12.31</w:t>
            </w:r>
          </w:p>
        </w:tc>
      </w:tr>
      <w:tr w:rsidR="00227E9E" w:rsidTr="00DB5BF7">
        <w:trPr>
          <w:trHeight w:val="467"/>
          <w:jc w:val="center"/>
        </w:trPr>
        <w:tc>
          <w:tcPr>
            <w:tcW w:w="1211" w:type="dxa"/>
            <w:vMerge/>
            <w:shd w:val="clear" w:color="auto" w:fill="D9D9D9"/>
            <w:tcMar>
              <w:left w:w="28" w:type="dxa"/>
              <w:right w:w="28" w:type="dxa"/>
            </w:tcMar>
            <w:vAlign w:val="center"/>
          </w:tcPr>
          <w:p w:rsidR="00227E9E" w:rsidRDefault="00227E9E" w:rsidP="00DB5BF7">
            <w:pPr>
              <w:jc w:val="center"/>
              <w:rPr>
                <w:b/>
                <w:szCs w:val="21"/>
              </w:rPr>
            </w:pPr>
          </w:p>
        </w:tc>
        <w:tc>
          <w:tcPr>
            <w:tcW w:w="1130"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c>
          <w:tcPr>
            <w:tcW w:w="1070"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c>
          <w:tcPr>
            <w:tcW w:w="1002"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c>
          <w:tcPr>
            <w:tcW w:w="1002"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金额</w:t>
            </w:r>
          </w:p>
        </w:tc>
        <w:tc>
          <w:tcPr>
            <w:tcW w:w="902" w:type="dxa"/>
            <w:shd w:val="clear" w:color="auto" w:fill="D9D9D9"/>
            <w:vAlign w:val="center"/>
          </w:tcPr>
          <w:p w:rsidR="00227E9E" w:rsidRDefault="00227E9E" w:rsidP="00DB5BF7">
            <w:pPr>
              <w:jc w:val="center"/>
              <w:rPr>
                <w:b/>
                <w:szCs w:val="21"/>
              </w:rPr>
            </w:pPr>
            <w:r>
              <w:rPr>
                <w:rFonts w:hint="eastAsia"/>
                <w:b/>
                <w:szCs w:val="21"/>
              </w:rPr>
              <w:t>占比</w:t>
            </w:r>
          </w:p>
        </w:tc>
      </w:tr>
      <w:tr w:rsidR="00227E9E" w:rsidTr="00DB5BF7">
        <w:trPr>
          <w:trHeight w:val="467"/>
          <w:jc w:val="center"/>
        </w:trPr>
        <w:tc>
          <w:tcPr>
            <w:tcW w:w="1211"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流动负债</w:t>
            </w:r>
          </w:p>
        </w:tc>
        <w:tc>
          <w:tcPr>
            <w:tcW w:w="1130" w:type="dxa"/>
            <w:tcMar>
              <w:left w:w="28" w:type="dxa"/>
              <w:right w:w="28" w:type="dxa"/>
            </w:tcMar>
            <w:vAlign w:val="center"/>
          </w:tcPr>
          <w:p w:rsidR="00227E9E" w:rsidRDefault="00227E9E" w:rsidP="00DB5BF7">
            <w:pPr>
              <w:jc w:val="right"/>
              <w:rPr>
                <w:rFonts w:ascii="宋体" w:hAnsi="宋体" w:cs="宋体"/>
                <w:color w:val="000000"/>
                <w:szCs w:val="21"/>
              </w:rPr>
            </w:pPr>
            <w:r>
              <w:rPr>
                <w:color w:val="000000"/>
                <w:szCs w:val="21"/>
              </w:rPr>
              <w:t xml:space="preserve">180,245.02 </w:t>
            </w:r>
            <w:r>
              <w:rPr>
                <w:rFonts w:hint="eastAsia"/>
                <w:color w:val="000000"/>
                <w:szCs w:val="21"/>
              </w:rPr>
              <w:t xml:space="preserve"> </w:t>
            </w:r>
          </w:p>
        </w:tc>
        <w:tc>
          <w:tcPr>
            <w:tcW w:w="902" w:type="dxa"/>
            <w:vAlign w:val="center"/>
          </w:tcPr>
          <w:p w:rsidR="00227E9E" w:rsidRDefault="00227E9E" w:rsidP="00DB5BF7">
            <w:pPr>
              <w:jc w:val="right"/>
              <w:rPr>
                <w:color w:val="000000"/>
                <w:szCs w:val="21"/>
              </w:rPr>
            </w:pPr>
            <w:r>
              <w:rPr>
                <w:color w:val="000000"/>
                <w:szCs w:val="21"/>
              </w:rPr>
              <w:t>64.91%</w:t>
            </w:r>
          </w:p>
        </w:tc>
        <w:tc>
          <w:tcPr>
            <w:tcW w:w="1070" w:type="dxa"/>
            <w:tcMar>
              <w:left w:w="28" w:type="dxa"/>
              <w:right w:w="28" w:type="dxa"/>
            </w:tcMar>
            <w:vAlign w:val="center"/>
          </w:tcPr>
          <w:p w:rsidR="00227E9E" w:rsidRDefault="00227E9E" w:rsidP="00DB5BF7">
            <w:pPr>
              <w:jc w:val="right"/>
              <w:rPr>
                <w:rFonts w:ascii="宋体" w:hAnsi="宋体" w:cs="宋体"/>
                <w:color w:val="000000"/>
                <w:szCs w:val="21"/>
              </w:rPr>
            </w:pPr>
            <w:r>
              <w:rPr>
                <w:rFonts w:hint="eastAsia"/>
                <w:color w:val="000000"/>
                <w:szCs w:val="21"/>
              </w:rPr>
              <w:t xml:space="preserve">227,050.66 </w:t>
            </w:r>
          </w:p>
        </w:tc>
        <w:tc>
          <w:tcPr>
            <w:tcW w:w="902" w:type="dxa"/>
            <w:vAlign w:val="center"/>
          </w:tcPr>
          <w:p w:rsidR="00227E9E" w:rsidRDefault="00227E9E" w:rsidP="00DB5BF7">
            <w:pPr>
              <w:jc w:val="right"/>
              <w:rPr>
                <w:rFonts w:ascii="宋体" w:hAnsi="宋体" w:cs="宋体"/>
                <w:color w:val="000000"/>
                <w:szCs w:val="21"/>
              </w:rPr>
            </w:pPr>
            <w:r>
              <w:rPr>
                <w:rFonts w:hint="eastAsia"/>
                <w:color w:val="000000"/>
                <w:szCs w:val="21"/>
              </w:rPr>
              <w:t>85.89%</w:t>
            </w:r>
          </w:p>
        </w:tc>
        <w:tc>
          <w:tcPr>
            <w:tcW w:w="1002" w:type="dxa"/>
            <w:tcMar>
              <w:left w:w="28" w:type="dxa"/>
              <w:right w:w="28" w:type="dxa"/>
            </w:tcMar>
            <w:vAlign w:val="center"/>
          </w:tcPr>
          <w:p w:rsidR="00227E9E" w:rsidRDefault="00227E9E" w:rsidP="00DB5BF7">
            <w:pPr>
              <w:jc w:val="right"/>
              <w:rPr>
                <w:rFonts w:ascii="宋体" w:hAnsi="宋体" w:cs="宋体"/>
                <w:color w:val="000000"/>
                <w:szCs w:val="21"/>
              </w:rPr>
            </w:pPr>
            <w:r>
              <w:rPr>
                <w:rFonts w:hint="eastAsia"/>
                <w:color w:val="000000"/>
                <w:szCs w:val="21"/>
              </w:rPr>
              <w:t xml:space="preserve">195,091.56 </w:t>
            </w:r>
          </w:p>
        </w:tc>
        <w:tc>
          <w:tcPr>
            <w:tcW w:w="902" w:type="dxa"/>
            <w:vAlign w:val="center"/>
          </w:tcPr>
          <w:p w:rsidR="00227E9E" w:rsidRDefault="00227E9E" w:rsidP="00DB5BF7">
            <w:pPr>
              <w:jc w:val="right"/>
              <w:rPr>
                <w:color w:val="000000"/>
                <w:szCs w:val="21"/>
              </w:rPr>
            </w:pPr>
            <w:r>
              <w:rPr>
                <w:color w:val="000000"/>
                <w:szCs w:val="21"/>
              </w:rPr>
              <w:t>77.79</w:t>
            </w:r>
            <w:r>
              <w:rPr>
                <w:rFonts w:hint="eastAsia"/>
                <w:color w:val="000000"/>
                <w:szCs w:val="21"/>
              </w:rPr>
              <w:t>%</w:t>
            </w:r>
          </w:p>
        </w:tc>
        <w:tc>
          <w:tcPr>
            <w:tcW w:w="1002" w:type="dxa"/>
            <w:tcMar>
              <w:left w:w="28" w:type="dxa"/>
              <w:right w:w="28" w:type="dxa"/>
            </w:tcMar>
            <w:vAlign w:val="center"/>
          </w:tcPr>
          <w:p w:rsidR="00227E9E" w:rsidRDefault="00227E9E" w:rsidP="00DB5BF7">
            <w:pPr>
              <w:jc w:val="right"/>
              <w:rPr>
                <w:rFonts w:ascii="宋体" w:hAnsi="宋体" w:cs="宋体"/>
                <w:color w:val="000000"/>
                <w:szCs w:val="21"/>
              </w:rPr>
            </w:pPr>
            <w:r>
              <w:rPr>
                <w:rFonts w:hint="eastAsia"/>
                <w:color w:val="000000"/>
                <w:szCs w:val="21"/>
              </w:rPr>
              <w:t xml:space="preserve">160,108.99 </w:t>
            </w:r>
          </w:p>
        </w:tc>
        <w:tc>
          <w:tcPr>
            <w:tcW w:w="902" w:type="dxa"/>
            <w:vAlign w:val="center"/>
          </w:tcPr>
          <w:p w:rsidR="00227E9E" w:rsidRDefault="00227E9E" w:rsidP="00DB5BF7">
            <w:pPr>
              <w:jc w:val="right"/>
              <w:rPr>
                <w:color w:val="000000"/>
                <w:szCs w:val="21"/>
              </w:rPr>
            </w:pPr>
            <w:r>
              <w:rPr>
                <w:color w:val="000000"/>
                <w:szCs w:val="21"/>
              </w:rPr>
              <w:t>68.62</w:t>
            </w:r>
            <w:r>
              <w:rPr>
                <w:rFonts w:hint="eastAsia"/>
                <w:color w:val="000000"/>
                <w:szCs w:val="21"/>
              </w:rPr>
              <w:t>%</w:t>
            </w:r>
          </w:p>
        </w:tc>
      </w:tr>
      <w:tr w:rsidR="00227E9E" w:rsidTr="00DB5BF7">
        <w:trPr>
          <w:trHeight w:val="467"/>
          <w:jc w:val="center"/>
        </w:trPr>
        <w:tc>
          <w:tcPr>
            <w:tcW w:w="1211"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非流动负债</w:t>
            </w:r>
          </w:p>
        </w:tc>
        <w:tc>
          <w:tcPr>
            <w:tcW w:w="1130" w:type="dxa"/>
            <w:tcMar>
              <w:left w:w="28" w:type="dxa"/>
              <w:right w:w="28" w:type="dxa"/>
            </w:tcMar>
            <w:vAlign w:val="center"/>
          </w:tcPr>
          <w:p w:rsidR="00227E9E" w:rsidRDefault="00227E9E" w:rsidP="00DB5BF7">
            <w:pPr>
              <w:jc w:val="right"/>
              <w:rPr>
                <w:rFonts w:ascii="宋体" w:hAnsi="宋体" w:cs="宋体"/>
                <w:color w:val="000000"/>
                <w:szCs w:val="21"/>
              </w:rPr>
            </w:pPr>
            <w:r>
              <w:rPr>
                <w:color w:val="000000"/>
                <w:szCs w:val="21"/>
              </w:rPr>
              <w:t xml:space="preserve">97,420.65 </w:t>
            </w:r>
            <w:r>
              <w:rPr>
                <w:rFonts w:hint="eastAsia"/>
                <w:color w:val="000000"/>
                <w:szCs w:val="21"/>
              </w:rPr>
              <w:t xml:space="preserve"> </w:t>
            </w:r>
          </w:p>
        </w:tc>
        <w:tc>
          <w:tcPr>
            <w:tcW w:w="902" w:type="dxa"/>
            <w:vAlign w:val="center"/>
          </w:tcPr>
          <w:p w:rsidR="00227E9E" w:rsidRDefault="00227E9E" w:rsidP="00DB5BF7">
            <w:pPr>
              <w:jc w:val="right"/>
              <w:rPr>
                <w:color w:val="000000"/>
                <w:szCs w:val="21"/>
              </w:rPr>
            </w:pPr>
            <w:r>
              <w:rPr>
                <w:color w:val="000000"/>
                <w:szCs w:val="21"/>
              </w:rPr>
              <w:t>35.09%</w:t>
            </w:r>
          </w:p>
        </w:tc>
        <w:tc>
          <w:tcPr>
            <w:tcW w:w="1070" w:type="dxa"/>
            <w:tcMar>
              <w:left w:w="28" w:type="dxa"/>
              <w:right w:w="28" w:type="dxa"/>
            </w:tcMar>
            <w:vAlign w:val="center"/>
          </w:tcPr>
          <w:p w:rsidR="00227E9E" w:rsidRDefault="00227E9E" w:rsidP="00DB5BF7">
            <w:pPr>
              <w:jc w:val="right"/>
              <w:rPr>
                <w:rFonts w:ascii="宋体" w:hAnsi="宋体" w:cs="宋体"/>
                <w:color w:val="000000"/>
                <w:szCs w:val="21"/>
              </w:rPr>
            </w:pPr>
            <w:r>
              <w:rPr>
                <w:rFonts w:hint="eastAsia"/>
                <w:color w:val="000000"/>
                <w:szCs w:val="21"/>
              </w:rPr>
              <w:t xml:space="preserve">37,297.19 </w:t>
            </w:r>
          </w:p>
        </w:tc>
        <w:tc>
          <w:tcPr>
            <w:tcW w:w="902" w:type="dxa"/>
            <w:vAlign w:val="center"/>
          </w:tcPr>
          <w:p w:rsidR="00227E9E" w:rsidRDefault="00227E9E" w:rsidP="00DB5BF7">
            <w:pPr>
              <w:jc w:val="right"/>
              <w:rPr>
                <w:rFonts w:ascii="宋体" w:hAnsi="宋体" w:cs="宋体"/>
                <w:color w:val="000000"/>
                <w:szCs w:val="21"/>
              </w:rPr>
            </w:pPr>
            <w:r>
              <w:rPr>
                <w:rFonts w:hint="eastAsia"/>
                <w:color w:val="000000"/>
                <w:szCs w:val="21"/>
              </w:rPr>
              <w:t>14.11%</w:t>
            </w:r>
          </w:p>
        </w:tc>
        <w:tc>
          <w:tcPr>
            <w:tcW w:w="1002" w:type="dxa"/>
            <w:tcMar>
              <w:left w:w="28" w:type="dxa"/>
              <w:right w:w="28" w:type="dxa"/>
            </w:tcMar>
            <w:vAlign w:val="center"/>
          </w:tcPr>
          <w:p w:rsidR="00227E9E" w:rsidRDefault="00227E9E" w:rsidP="00DB5BF7">
            <w:pPr>
              <w:jc w:val="right"/>
              <w:rPr>
                <w:rFonts w:ascii="宋体" w:hAnsi="宋体" w:cs="宋体"/>
                <w:color w:val="000000"/>
                <w:szCs w:val="21"/>
              </w:rPr>
            </w:pPr>
            <w:r>
              <w:rPr>
                <w:rFonts w:hint="eastAsia"/>
                <w:color w:val="000000"/>
                <w:szCs w:val="21"/>
              </w:rPr>
              <w:t xml:space="preserve">55,712.45 </w:t>
            </w:r>
          </w:p>
        </w:tc>
        <w:tc>
          <w:tcPr>
            <w:tcW w:w="902" w:type="dxa"/>
            <w:vAlign w:val="center"/>
          </w:tcPr>
          <w:p w:rsidR="00227E9E" w:rsidRDefault="00227E9E" w:rsidP="00DB5BF7">
            <w:pPr>
              <w:jc w:val="right"/>
              <w:rPr>
                <w:color w:val="000000"/>
                <w:szCs w:val="21"/>
              </w:rPr>
            </w:pPr>
            <w:r>
              <w:rPr>
                <w:color w:val="000000"/>
                <w:szCs w:val="21"/>
              </w:rPr>
              <w:t>22.21</w:t>
            </w:r>
            <w:r>
              <w:rPr>
                <w:rFonts w:hint="eastAsia"/>
                <w:color w:val="000000"/>
                <w:szCs w:val="21"/>
              </w:rPr>
              <w:t>%</w:t>
            </w:r>
          </w:p>
        </w:tc>
        <w:tc>
          <w:tcPr>
            <w:tcW w:w="1002" w:type="dxa"/>
            <w:tcMar>
              <w:left w:w="28" w:type="dxa"/>
              <w:right w:w="28" w:type="dxa"/>
            </w:tcMar>
            <w:vAlign w:val="center"/>
          </w:tcPr>
          <w:p w:rsidR="00227E9E" w:rsidRDefault="00227E9E" w:rsidP="00DB5BF7">
            <w:pPr>
              <w:jc w:val="right"/>
              <w:rPr>
                <w:rFonts w:ascii="宋体" w:hAnsi="宋体" w:cs="宋体"/>
                <w:color w:val="000000"/>
                <w:szCs w:val="21"/>
              </w:rPr>
            </w:pPr>
            <w:r>
              <w:rPr>
                <w:rFonts w:hint="eastAsia"/>
                <w:color w:val="000000"/>
                <w:szCs w:val="21"/>
              </w:rPr>
              <w:t xml:space="preserve">73,219.08 </w:t>
            </w:r>
          </w:p>
        </w:tc>
        <w:tc>
          <w:tcPr>
            <w:tcW w:w="902" w:type="dxa"/>
            <w:vAlign w:val="center"/>
          </w:tcPr>
          <w:p w:rsidR="00227E9E" w:rsidRDefault="00227E9E" w:rsidP="00DB5BF7">
            <w:pPr>
              <w:jc w:val="right"/>
              <w:rPr>
                <w:color w:val="000000"/>
                <w:szCs w:val="21"/>
              </w:rPr>
            </w:pPr>
            <w:r>
              <w:rPr>
                <w:color w:val="000000"/>
                <w:szCs w:val="21"/>
              </w:rPr>
              <w:t>31.38</w:t>
            </w:r>
            <w:r>
              <w:rPr>
                <w:rFonts w:hint="eastAsia"/>
                <w:color w:val="000000"/>
                <w:szCs w:val="21"/>
              </w:rPr>
              <w:t>%</w:t>
            </w:r>
          </w:p>
        </w:tc>
      </w:tr>
      <w:tr w:rsidR="00227E9E" w:rsidTr="00DB5BF7">
        <w:trPr>
          <w:trHeight w:val="467"/>
          <w:jc w:val="center"/>
        </w:trPr>
        <w:tc>
          <w:tcPr>
            <w:tcW w:w="1211" w:type="dxa"/>
            <w:tcMar>
              <w:left w:w="28" w:type="dxa"/>
              <w:right w:w="28" w:type="dxa"/>
            </w:tcMar>
            <w:vAlign w:val="center"/>
          </w:tcPr>
          <w:p w:rsidR="00227E9E" w:rsidRDefault="00227E9E" w:rsidP="00DB5BF7">
            <w:pPr>
              <w:widowControl/>
              <w:jc w:val="left"/>
              <w:rPr>
                <w:b/>
                <w:szCs w:val="21"/>
              </w:rPr>
            </w:pPr>
            <w:r>
              <w:rPr>
                <w:rFonts w:hint="eastAsia"/>
                <w:b/>
                <w:szCs w:val="21"/>
              </w:rPr>
              <w:t>负债合计</w:t>
            </w:r>
          </w:p>
        </w:tc>
        <w:tc>
          <w:tcPr>
            <w:tcW w:w="1130" w:type="dxa"/>
            <w:tcMar>
              <w:left w:w="28" w:type="dxa"/>
              <w:right w:w="28" w:type="dxa"/>
            </w:tcMar>
            <w:vAlign w:val="center"/>
          </w:tcPr>
          <w:p w:rsidR="00227E9E" w:rsidRDefault="00227E9E" w:rsidP="00DB5BF7">
            <w:pPr>
              <w:jc w:val="right"/>
              <w:rPr>
                <w:b/>
                <w:bCs/>
                <w:szCs w:val="21"/>
              </w:rPr>
            </w:pPr>
            <w:r>
              <w:rPr>
                <w:b/>
                <w:color w:val="000000"/>
                <w:szCs w:val="21"/>
              </w:rPr>
              <w:t>277,665.67</w:t>
            </w:r>
          </w:p>
        </w:tc>
        <w:tc>
          <w:tcPr>
            <w:tcW w:w="902" w:type="dxa"/>
            <w:vAlign w:val="center"/>
          </w:tcPr>
          <w:p w:rsidR="00227E9E" w:rsidRDefault="00227E9E" w:rsidP="00DB5BF7">
            <w:pPr>
              <w:jc w:val="right"/>
              <w:rPr>
                <w:rFonts w:ascii="宋体" w:hAnsi="宋体" w:cs="宋体"/>
                <w:b/>
                <w:color w:val="000000"/>
                <w:szCs w:val="21"/>
              </w:rPr>
            </w:pPr>
            <w:r>
              <w:rPr>
                <w:rFonts w:hint="eastAsia"/>
                <w:b/>
                <w:color w:val="000000"/>
                <w:szCs w:val="21"/>
              </w:rPr>
              <w:t>100.00%</w:t>
            </w:r>
          </w:p>
        </w:tc>
        <w:tc>
          <w:tcPr>
            <w:tcW w:w="1070" w:type="dxa"/>
            <w:tcMar>
              <w:left w:w="28" w:type="dxa"/>
              <w:right w:w="28" w:type="dxa"/>
            </w:tcMar>
            <w:vAlign w:val="center"/>
          </w:tcPr>
          <w:p w:rsidR="00227E9E" w:rsidRDefault="00227E9E" w:rsidP="00DB5BF7">
            <w:pPr>
              <w:jc w:val="right"/>
              <w:rPr>
                <w:b/>
                <w:bCs/>
                <w:szCs w:val="21"/>
              </w:rPr>
            </w:pPr>
            <w:r>
              <w:rPr>
                <w:rFonts w:hint="eastAsia"/>
                <w:b/>
                <w:color w:val="000000"/>
                <w:szCs w:val="21"/>
              </w:rPr>
              <w:t>264,347.85</w:t>
            </w:r>
          </w:p>
        </w:tc>
        <w:tc>
          <w:tcPr>
            <w:tcW w:w="902" w:type="dxa"/>
            <w:vAlign w:val="center"/>
          </w:tcPr>
          <w:p w:rsidR="00227E9E" w:rsidRDefault="00227E9E" w:rsidP="00DB5BF7">
            <w:pPr>
              <w:jc w:val="right"/>
              <w:rPr>
                <w:rFonts w:ascii="宋体" w:hAnsi="宋体" w:cs="宋体"/>
                <w:b/>
                <w:color w:val="000000"/>
                <w:szCs w:val="21"/>
              </w:rPr>
            </w:pPr>
            <w:r>
              <w:rPr>
                <w:rFonts w:hint="eastAsia"/>
                <w:b/>
                <w:color w:val="000000"/>
                <w:szCs w:val="21"/>
              </w:rPr>
              <w:t>100.00%</w:t>
            </w:r>
          </w:p>
        </w:tc>
        <w:tc>
          <w:tcPr>
            <w:tcW w:w="1002" w:type="dxa"/>
            <w:tcMar>
              <w:left w:w="28" w:type="dxa"/>
              <w:right w:w="28" w:type="dxa"/>
            </w:tcMar>
            <w:vAlign w:val="center"/>
          </w:tcPr>
          <w:p w:rsidR="00227E9E" w:rsidRDefault="00227E9E" w:rsidP="00DB5BF7">
            <w:pPr>
              <w:jc w:val="right"/>
              <w:rPr>
                <w:rFonts w:ascii="宋体" w:hAnsi="宋体" w:cs="宋体"/>
                <w:b/>
                <w:bCs/>
                <w:szCs w:val="21"/>
              </w:rPr>
            </w:pPr>
            <w:r>
              <w:rPr>
                <w:rFonts w:hint="eastAsia"/>
                <w:b/>
                <w:bCs/>
                <w:szCs w:val="21"/>
              </w:rPr>
              <w:t>250,804.01</w:t>
            </w:r>
          </w:p>
        </w:tc>
        <w:tc>
          <w:tcPr>
            <w:tcW w:w="902" w:type="dxa"/>
            <w:vAlign w:val="center"/>
          </w:tcPr>
          <w:p w:rsidR="00227E9E" w:rsidRDefault="00227E9E" w:rsidP="00DB5BF7">
            <w:pPr>
              <w:jc w:val="right"/>
              <w:rPr>
                <w:b/>
                <w:color w:val="000000"/>
                <w:szCs w:val="21"/>
              </w:rPr>
            </w:pPr>
            <w:r>
              <w:rPr>
                <w:b/>
                <w:color w:val="000000"/>
                <w:szCs w:val="21"/>
              </w:rPr>
              <w:t>100.00</w:t>
            </w:r>
            <w:r>
              <w:rPr>
                <w:rFonts w:hint="eastAsia"/>
                <w:b/>
                <w:color w:val="000000"/>
                <w:szCs w:val="21"/>
              </w:rPr>
              <w:t>%</w:t>
            </w:r>
          </w:p>
        </w:tc>
        <w:tc>
          <w:tcPr>
            <w:tcW w:w="1002" w:type="dxa"/>
            <w:tcMar>
              <w:left w:w="28" w:type="dxa"/>
              <w:right w:w="28" w:type="dxa"/>
            </w:tcMar>
            <w:vAlign w:val="center"/>
          </w:tcPr>
          <w:p w:rsidR="00227E9E" w:rsidRDefault="00227E9E" w:rsidP="00DB5BF7">
            <w:pPr>
              <w:jc w:val="right"/>
              <w:rPr>
                <w:rFonts w:ascii="宋体" w:hAnsi="宋体" w:cs="宋体"/>
                <w:b/>
                <w:bCs/>
                <w:szCs w:val="21"/>
              </w:rPr>
            </w:pPr>
            <w:r>
              <w:rPr>
                <w:rFonts w:hint="eastAsia"/>
                <w:b/>
                <w:bCs/>
                <w:szCs w:val="21"/>
              </w:rPr>
              <w:t>233,328.07</w:t>
            </w:r>
          </w:p>
        </w:tc>
        <w:tc>
          <w:tcPr>
            <w:tcW w:w="902" w:type="dxa"/>
            <w:vAlign w:val="center"/>
          </w:tcPr>
          <w:p w:rsidR="00227E9E" w:rsidRDefault="00227E9E" w:rsidP="00DB5BF7">
            <w:pPr>
              <w:jc w:val="right"/>
              <w:rPr>
                <w:b/>
                <w:color w:val="000000"/>
                <w:szCs w:val="21"/>
              </w:rPr>
            </w:pPr>
            <w:r>
              <w:rPr>
                <w:b/>
                <w:color w:val="000000"/>
                <w:szCs w:val="21"/>
              </w:rPr>
              <w:t>100.00</w:t>
            </w:r>
            <w:r>
              <w:rPr>
                <w:rFonts w:hint="eastAsia"/>
                <w:b/>
                <w:color w:val="000000"/>
                <w:szCs w:val="21"/>
              </w:rPr>
              <w:t>%</w:t>
            </w:r>
          </w:p>
        </w:tc>
      </w:tr>
    </w:tbl>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公司负债结构以流动负债为主。报告期各期末，公司流动负债占负债总额的比重分别为</w:t>
      </w:r>
      <w:r>
        <w:rPr>
          <w:rFonts w:hint="eastAsia"/>
          <w:kern w:val="0"/>
        </w:rPr>
        <w:t>68.62%</w:t>
      </w:r>
      <w:r>
        <w:rPr>
          <w:rFonts w:hint="eastAsia"/>
          <w:kern w:val="0"/>
        </w:rPr>
        <w:t>、</w:t>
      </w:r>
      <w:r>
        <w:rPr>
          <w:rFonts w:hint="eastAsia"/>
          <w:kern w:val="0"/>
        </w:rPr>
        <w:t>77.79%</w:t>
      </w:r>
      <w:r>
        <w:rPr>
          <w:rFonts w:hint="eastAsia"/>
          <w:kern w:val="0"/>
        </w:rPr>
        <w:t>、</w:t>
      </w:r>
      <w:r>
        <w:rPr>
          <w:rFonts w:hint="eastAsia"/>
          <w:kern w:val="0"/>
        </w:rPr>
        <w:t>85.89%</w:t>
      </w:r>
      <w:r>
        <w:rPr>
          <w:rFonts w:hint="eastAsia"/>
          <w:kern w:val="0"/>
        </w:rPr>
        <w:t>和</w:t>
      </w:r>
      <w:r>
        <w:rPr>
          <w:rFonts w:hint="eastAsia"/>
          <w:kern w:val="0"/>
        </w:rPr>
        <w:t>64.91%</w:t>
      </w:r>
      <w:r>
        <w:rPr>
          <w:rFonts w:hint="eastAsia"/>
          <w:kern w:val="0"/>
        </w:rPr>
        <w:t>，相对较高，主要系公司短期借款逐年增加，随着公司厂区搬迁，生产规模扩大，公司项目投资资金和生产运营资金需求逐步增加，公司利用银行借款方式来筹资资金。此外，应付</w:t>
      </w:r>
      <w:proofErr w:type="gramStart"/>
      <w:r>
        <w:rPr>
          <w:rFonts w:hint="eastAsia"/>
          <w:kern w:val="0"/>
        </w:rPr>
        <w:t>帐款</w:t>
      </w:r>
      <w:proofErr w:type="gramEnd"/>
      <w:r>
        <w:rPr>
          <w:rFonts w:hint="eastAsia"/>
          <w:kern w:val="0"/>
        </w:rPr>
        <w:t>金额逐步增加，主要系发行人营业收入及主要产品的产量稳步增加，原材料采购金额也增加，公司充分利用供应商的账期，各期末应付账款主要系未结算的应付材料款。</w:t>
      </w:r>
      <w:r>
        <w:rPr>
          <w:rFonts w:hint="eastAsia"/>
          <w:kern w:val="0"/>
        </w:rPr>
        <w:t>2017</w:t>
      </w:r>
      <w:r>
        <w:rPr>
          <w:rFonts w:hint="eastAsia"/>
          <w:kern w:val="0"/>
        </w:rPr>
        <w:t>年</w:t>
      </w:r>
      <w:r>
        <w:rPr>
          <w:rFonts w:hint="eastAsia"/>
          <w:kern w:val="0"/>
        </w:rPr>
        <w:t>6</w:t>
      </w:r>
      <w:r>
        <w:rPr>
          <w:rFonts w:hint="eastAsia"/>
          <w:kern w:val="0"/>
        </w:rPr>
        <w:t>月末非流动负债增幅较大，主要系发行人长期借款比年初增加</w:t>
      </w:r>
      <w:r>
        <w:rPr>
          <w:rFonts w:hint="eastAsia"/>
          <w:kern w:val="0"/>
        </w:rPr>
        <w:t>5.7</w:t>
      </w:r>
      <w:r>
        <w:rPr>
          <w:rFonts w:hint="eastAsia"/>
          <w:kern w:val="0"/>
        </w:rPr>
        <w:t>亿。</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公司主要偿债能力指标数据如下：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862"/>
        <w:gridCol w:w="1373"/>
        <w:gridCol w:w="1374"/>
        <w:gridCol w:w="1374"/>
        <w:gridCol w:w="1374"/>
      </w:tblGrid>
      <w:tr w:rsidR="00227E9E" w:rsidTr="00DB5BF7">
        <w:trPr>
          <w:trHeight w:val="459"/>
          <w:jc w:val="center"/>
        </w:trPr>
        <w:tc>
          <w:tcPr>
            <w:tcW w:w="286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373"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b/>
                <w:szCs w:val="21"/>
              </w:rPr>
              <w:t>2017.0</w:t>
            </w:r>
            <w:r>
              <w:rPr>
                <w:rFonts w:hint="eastAsia"/>
                <w:b/>
                <w:szCs w:val="21"/>
              </w:rPr>
              <w:t>6</w:t>
            </w:r>
            <w:r>
              <w:rPr>
                <w:b/>
                <w:szCs w:val="21"/>
              </w:rPr>
              <w:t>.3</w:t>
            </w:r>
            <w:r>
              <w:rPr>
                <w:rFonts w:hint="eastAsia"/>
                <w:b/>
                <w:szCs w:val="21"/>
              </w:rPr>
              <w:t>0/</w:t>
            </w:r>
          </w:p>
          <w:p w:rsidR="00227E9E" w:rsidRDefault="00227E9E" w:rsidP="00DB5BF7">
            <w:pPr>
              <w:ind w:left="108" w:hangingChars="51" w:hanging="108"/>
              <w:jc w:val="center"/>
              <w:rPr>
                <w:b/>
                <w:szCs w:val="21"/>
              </w:rPr>
            </w:pPr>
            <w:r>
              <w:rPr>
                <w:rFonts w:hint="eastAsia"/>
                <w:b/>
                <w:szCs w:val="21"/>
              </w:rPr>
              <w:t>2017</w:t>
            </w:r>
            <w:r>
              <w:rPr>
                <w:rFonts w:hint="eastAsia"/>
                <w:b/>
                <w:szCs w:val="21"/>
              </w:rPr>
              <w:t>年</w:t>
            </w:r>
            <w:r>
              <w:rPr>
                <w:rFonts w:hint="eastAsia"/>
                <w:b/>
                <w:szCs w:val="21"/>
              </w:rPr>
              <w:t>1-6</w:t>
            </w:r>
            <w:r>
              <w:rPr>
                <w:rFonts w:hint="eastAsia"/>
                <w:b/>
                <w:szCs w:val="21"/>
              </w:rPr>
              <w:t>月</w:t>
            </w:r>
          </w:p>
        </w:tc>
        <w:tc>
          <w:tcPr>
            <w:tcW w:w="1374" w:type="dxa"/>
            <w:shd w:val="clear" w:color="auto" w:fill="D9D9D9"/>
            <w:tcMar>
              <w:left w:w="28" w:type="dxa"/>
              <w:right w:w="28" w:type="dxa"/>
            </w:tcMar>
            <w:vAlign w:val="center"/>
          </w:tcPr>
          <w:p w:rsidR="00227E9E" w:rsidRDefault="00227E9E" w:rsidP="00DB5BF7">
            <w:pPr>
              <w:jc w:val="center"/>
              <w:rPr>
                <w:b/>
                <w:szCs w:val="21"/>
              </w:rPr>
            </w:pPr>
            <w:r>
              <w:rPr>
                <w:b/>
                <w:szCs w:val="21"/>
              </w:rPr>
              <w:t>2016.12.31</w:t>
            </w:r>
            <w:r>
              <w:rPr>
                <w:rFonts w:hint="eastAsia"/>
                <w:b/>
                <w:szCs w:val="21"/>
              </w:rPr>
              <w:t>/</w:t>
            </w:r>
          </w:p>
          <w:p w:rsidR="00227E9E" w:rsidRDefault="00227E9E" w:rsidP="00DB5BF7">
            <w:pPr>
              <w:jc w:val="center"/>
              <w:rPr>
                <w:b/>
                <w:szCs w:val="21"/>
              </w:rPr>
            </w:pPr>
            <w:r>
              <w:rPr>
                <w:rFonts w:hint="eastAsia"/>
                <w:b/>
                <w:szCs w:val="21"/>
              </w:rPr>
              <w:t>2016</w:t>
            </w:r>
            <w:r>
              <w:rPr>
                <w:rFonts w:hint="eastAsia"/>
                <w:b/>
                <w:szCs w:val="21"/>
              </w:rPr>
              <w:t>年度</w:t>
            </w:r>
          </w:p>
        </w:tc>
        <w:tc>
          <w:tcPr>
            <w:tcW w:w="1374" w:type="dxa"/>
            <w:shd w:val="clear" w:color="auto" w:fill="D9D9D9"/>
            <w:tcMar>
              <w:left w:w="28" w:type="dxa"/>
              <w:right w:w="28" w:type="dxa"/>
            </w:tcMar>
            <w:vAlign w:val="center"/>
          </w:tcPr>
          <w:p w:rsidR="00227E9E" w:rsidRDefault="00227E9E" w:rsidP="00DB5BF7">
            <w:pPr>
              <w:jc w:val="center"/>
              <w:rPr>
                <w:b/>
                <w:szCs w:val="21"/>
              </w:rPr>
            </w:pPr>
            <w:r>
              <w:rPr>
                <w:b/>
                <w:szCs w:val="21"/>
              </w:rPr>
              <w:t>201</w:t>
            </w:r>
            <w:r>
              <w:rPr>
                <w:rFonts w:hint="eastAsia"/>
                <w:b/>
                <w:szCs w:val="21"/>
              </w:rPr>
              <w:t>5</w:t>
            </w:r>
            <w:r>
              <w:rPr>
                <w:b/>
                <w:szCs w:val="21"/>
              </w:rPr>
              <w:t>.12.31</w:t>
            </w:r>
            <w:r>
              <w:rPr>
                <w:rFonts w:hint="eastAsia"/>
                <w:b/>
                <w:szCs w:val="21"/>
              </w:rPr>
              <w:t>/</w:t>
            </w:r>
          </w:p>
          <w:p w:rsidR="00227E9E" w:rsidRDefault="00227E9E" w:rsidP="00DB5BF7">
            <w:pPr>
              <w:jc w:val="center"/>
              <w:rPr>
                <w:b/>
                <w:szCs w:val="21"/>
              </w:rPr>
            </w:pPr>
            <w:r>
              <w:rPr>
                <w:rFonts w:hint="eastAsia"/>
                <w:b/>
                <w:szCs w:val="21"/>
              </w:rPr>
              <w:t>2015</w:t>
            </w:r>
            <w:r>
              <w:rPr>
                <w:rFonts w:hint="eastAsia"/>
                <w:b/>
                <w:szCs w:val="21"/>
              </w:rPr>
              <w:t>年度</w:t>
            </w:r>
          </w:p>
        </w:tc>
        <w:tc>
          <w:tcPr>
            <w:tcW w:w="1374" w:type="dxa"/>
            <w:shd w:val="clear" w:color="auto" w:fill="D9D9D9"/>
            <w:tcMar>
              <w:left w:w="28" w:type="dxa"/>
              <w:right w:w="28" w:type="dxa"/>
            </w:tcMar>
            <w:vAlign w:val="center"/>
          </w:tcPr>
          <w:p w:rsidR="00227E9E" w:rsidRDefault="00227E9E" w:rsidP="00DB5BF7">
            <w:pPr>
              <w:jc w:val="center"/>
              <w:rPr>
                <w:b/>
                <w:szCs w:val="21"/>
              </w:rPr>
            </w:pPr>
            <w:r>
              <w:rPr>
                <w:b/>
                <w:szCs w:val="21"/>
              </w:rPr>
              <w:t>201</w:t>
            </w:r>
            <w:r>
              <w:rPr>
                <w:rFonts w:hint="eastAsia"/>
                <w:b/>
                <w:szCs w:val="21"/>
              </w:rPr>
              <w:t>4</w:t>
            </w:r>
            <w:r>
              <w:rPr>
                <w:b/>
                <w:szCs w:val="21"/>
              </w:rPr>
              <w:t>.12.31</w:t>
            </w:r>
            <w:r>
              <w:rPr>
                <w:rFonts w:hint="eastAsia"/>
                <w:b/>
                <w:szCs w:val="21"/>
              </w:rPr>
              <w:t>/</w:t>
            </w:r>
          </w:p>
          <w:p w:rsidR="00227E9E" w:rsidRDefault="00227E9E" w:rsidP="00DB5BF7">
            <w:pPr>
              <w:jc w:val="center"/>
              <w:rPr>
                <w:b/>
                <w:szCs w:val="21"/>
              </w:rPr>
            </w:pPr>
            <w:r>
              <w:rPr>
                <w:rFonts w:hint="eastAsia"/>
                <w:b/>
                <w:szCs w:val="21"/>
              </w:rPr>
              <w:t>2014</w:t>
            </w:r>
            <w:r>
              <w:rPr>
                <w:rFonts w:hint="eastAsia"/>
                <w:b/>
                <w:szCs w:val="21"/>
              </w:rPr>
              <w:t>年度</w:t>
            </w:r>
          </w:p>
        </w:tc>
      </w:tr>
      <w:tr w:rsidR="00227E9E" w:rsidTr="00DB5BF7">
        <w:trPr>
          <w:trHeight w:val="459"/>
          <w:jc w:val="center"/>
        </w:trPr>
        <w:tc>
          <w:tcPr>
            <w:tcW w:w="2862"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流动比率（</w:t>
            </w:r>
            <w:proofErr w:type="gramStart"/>
            <w:r>
              <w:rPr>
                <w:rFonts w:ascii="宋体" w:hAnsi="宋体" w:cs="仿宋_GB2312" w:hint="eastAsia"/>
                <w:bCs/>
                <w:szCs w:val="21"/>
              </w:rPr>
              <w:t>倍</w:t>
            </w:r>
            <w:proofErr w:type="gramEnd"/>
            <w:r>
              <w:rPr>
                <w:rFonts w:ascii="宋体" w:hAnsi="宋体" w:cs="仿宋_GB2312" w:hint="eastAsia"/>
                <w:bCs/>
                <w:szCs w:val="21"/>
              </w:rPr>
              <w:t>）</w:t>
            </w:r>
          </w:p>
        </w:tc>
        <w:tc>
          <w:tcPr>
            <w:tcW w:w="1373" w:type="dxa"/>
            <w:tcMar>
              <w:left w:w="28" w:type="dxa"/>
              <w:right w:w="28" w:type="dxa"/>
            </w:tcMar>
            <w:vAlign w:val="center"/>
          </w:tcPr>
          <w:p w:rsidR="00227E9E" w:rsidRDefault="00227E9E" w:rsidP="00DB5BF7">
            <w:pPr>
              <w:jc w:val="right"/>
              <w:rPr>
                <w:color w:val="000000"/>
                <w:sz w:val="22"/>
              </w:rPr>
            </w:pPr>
            <w:r>
              <w:rPr>
                <w:rFonts w:hint="eastAsia"/>
                <w:color w:val="000000"/>
                <w:sz w:val="22"/>
              </w:rPr>
              <w:t>1.03</w:t>
            </w:r>
          </w:p>
        </w:tc>
        <w:tc>
          <w:tcPr>
            <w:tcW w:w="1374" w:type="dxa"/>
            <w:tcMar>
              <w:left w:w="28" w:type="dxa"/>
              <w:right w:w="28" w:type="dxa"/>
            </w:tcMar>
            <w:vAlign w:val="center"/>
          </w:tcPr>
          <w:p w:rsidR="00227E9E" w:rsidRDefault="00227E9E" w:rsidP="00DB5BF7">
            <w:pPr>
              <w:widowControl/>
              <w:jc w:val="right"/>
              <w:rPr>
                <w:szCs w:val="21"/>
              </w:rPr>
            </w:pPr>
            <w:r>
              <w:rPr>
                <w:szCs w:val="21"/>
              </w:rPr>
              <w:t>0.75</w:t>
            </w:r>
          </w:p>
        </w:tc>
        <w:tc>
          <w:tcPr>
            <w:tcW w:w="1374" w:type="dxa"/>
            <w:tcMar>
              <w:left w:w="28" w:type="dxa"/>
              <w:right w:w="28" w:type="dxa"/>
            </w:tcMar>
            <w:vAlign w:val="center"/>
          </w:tcPr>
          <w:p w:rsidR="00227E9E" w:rsidRDefault="00227E9E" w:rsidP="00DB5BF7">
            <w:pPr>
              <w:widowControl/>
              <w:jc w:val="right"/>
              <w:rPr>
                <w:kern w:val="0"/>
                <w:szCs w:val="21"/>
              </w:rPr>
            </w:pPr>
            <w:r>
              <w:rPr>
                <w:color w:val="000000"/>
                <w:szCs w:val="21"/>
              </w:rPr>
              <w:t>0.85</w:t>
            </w:r>
          </w:p>
        </w:tc>
        <w:tc>
          <w:tcPr>
            <w:tcW w:w="1374" w:type="dxa"/>
            <w:tcMar>
              <w:left w:w="28" w:type="dxa"/>
              <w:right w:w="28" w:type="dxa"/>
            </w:tcMar>
            <w:vAlign w:val="center"/>
          </w:tcPr>
          <w:p w:rsidR="00227E9E" w:rsidRDefault="00227E9E" w:rsidP="00DB5BF7">
            <w:pPr>
              <w:widowControl/>
              <w:jc w:val="right"/>
              <w:rPr>
                <w:kern w:val="0"/>
                <w:szCs w:val="21"/>
              </w:rPr>
            </w:pPr>
            <w:r>
              <w:rPr>
                <w:szCs w:val="21"/>
              </w:rPr>
              <w:t>0.91</w:t>
            </w:r>
          </w:p>
        </w:tc>
      </w:tr>
      <w:tr w:rsidR="00227E9E" w:rsidTr="00DB5BF7">
        <w:trPr>
          <w:trHeight w:val="459"/>
          <w:jc w:val="center"/>
        </w:trPr>
        <w:tc>
          <w:tcPr>
            <w:tcW w:w="2862"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速动比率（</w:t>
            </w:r>
            <w:proofErr w:type="gramStart"/>
            <w:r>
              <w:rPr>
                <w:rFonts w:ascii="宋体" w:hAnsi="宋体" w:cs="仿宋_GB2312" w:hint="eastAsia"/>
                <w:bCs/>
                <w:szCs w:val="21"/>
              </w:rPr>
              <w:t>倍</w:t>
            </w:r>
            <w:proofErr w:type="gramEnd"/>
            <w:r>
              <w:rPr>
                <w:rFonts w:ascii="宋体" w:hAnsi="宋体" w:cs="仿宋_GB2312" w:hint="eastAsia"/>
                <w:bCs/>
                <w:szCs w:val="21"/>
              </w:rPr>
              <w:t>）</w:t>
            </w:r>
          </w:p>
        </w:tc>
        <w:tc>
          <w:tcPr>
            <w:tcW w:w="1373" w:type="dxa"/>
            <w:tcMar>
              <w:left w:w="28" w:type="dxa"/>
              <w:right w:w="28" w:type="dxa"/>
            </w:tcMar>
            <w:vAlign w:val="center"/>
          </w:tcPr>
          <w:p w:rsidR="00227E9E" w:rsidRDefault="00227E9E" w:rsidP="00DB5BF7">
            <w:pPr>
              <w:jc w:val="right"/>
              <w:rPr>
                <w:color w:val="000000"/>
                <w:sz w:val="22"/>
              </w:rPr>
            </w:pPr>
            <w:r>
              <w:rPr>
                <w:rFonts w:hint="eastAsia"/>
                <w:color w:val="000000"/>
                <w:sz w:val="22"/>
              </w:rPr>
              <w:t>0.76</w:t>
            </w:r>
          </w:p>
        </w:tc>
        <w:tc>
          <w:tcPr>
            <w:tcW w:w="1374" w:type="dxa"/>
            <w:tcMar>
              <w:left w:w="28" w:type="dxa"/>
              <w:right w:w="28" w:type="dxa"/>
            </w:tcMar>
            <w:vAlign w:val="center"/>
          </w:tcPr>
          <w:p w:rsidR="00227E9E" w:rsidRDefault="00227E9E" w:rsidP="00DB5BF7">
            <w:pPr>
              <w:widowControl/>
              <w:jc w:val="right"/>
              <w:rPr>
                <w:szCs w:val="21"/>
              </w:rPr>
            </w:pPr>
            <w:r>
              <w:rPr>
                <w:szCs w:val="21"/>
              </w:rPr>
              <w:t>0.51</w:t>
            </w:r>
          </w:p>
        </w:tc>
        <w:tc>
          <w:tcPr>
            <w:tcW w:w="1374" w:type="dxa"/>
            <w:tcMar>
              <w:left w:w="28" w:type="dxa"/>
              <w:right w:w="28" w:type="dxa"/>
            </w:tcMar>
            <w:vAlign w:val="center"/>
          </w:tcPr>
          <w:p w:rsidR="00227E9E" w:rsidRDefault="00227E9E" w:rsidP="00DB5BF7">
            <w:pPr>
              <w:widowControl/>
              <w:jc w:val="right"/>
              <w:rPr>
                <w:kern w:val="0"/>
                <w:szCs w:val="21"/>
              </w:rPr>
            </w:pPr>
            <w:r>
              <w:rPr>
                <w:color w:val="000000"/>
                <w:szCs w:val="21"/>
              </w:rPr>
              <w:t>0.57</w:t>
            </w:r>
          </w:p>
        </w:tc>
        <w:tc>
          <w:tcPr>
            <w:tcW w:w="1374" w:type="dxa"/>
            <w:tcMar>
              <w:left w:w="28" w:type="dxa"/>
              <w:right w:w="28" w:type="dxa"/>
            </w:tcMar>
            <w:vAlign w:val="center"/>
          </w:tcPr>
          <w:p w:rsidR="00227E9E" w:rsidRDefault="00227E9E" w:rsidP="00DB5BF7">
            <w:pPr>
              <w:widowControl/>
              <w:jc w:val="right"/>
              <w:rPr>
                <w:kern w:val="0"/>
                <w:szCs w:val="21"/>
              </w:rPr>
            </w:pPr>
            <w:r>
              <w:rPr>
                <w:szCs w:val="21"/>
              </w:rPr>
              <w:t>0.55</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资产负债率（母公司）</w:t>
            </w:r>
          </w:p>
        </w:tc>
        <w:tc>
          <w:tcPr>
            <w:tcW w:w="1373" w:type="dxa"/>
            <w:tcMar>
              <w:left w:w="28" w:type="dxa"/>
              <w:right w:w="28" w:type="dxa"/>
            </w:tcMar>
            <w:vAlign w:val="center"/>
          </w:tcPr>
          <w:p w:rsidR="00227E9E" w:rsidRDefault="00227E9E" w:rsidP="00DB5BF7">
            <w:pPr>
              <w:jc w:val="right"/>
              <w:rPr>
                <w:color w:val="000000"/>
                <w:sz w:val="22"/>
              </w:rPr>
            </w:pPr>
            <w:r>
              <w:rPr>
                <w:color w:val="000000"/>
                <w:sz w:val="22"/>
              </w:rPr>
              <w:t>56.30</w:t>
            </w:r>
            <w:r>
              <w:rPr>
                <w:rFonts w:hint="eastAsia"/>
                <w:color w:val="000000"/>
                <w:sz w:val="22"/>
              </w:rPr>
              <w:t>%</w:t>
            </w:r>
          </w:p>
        </w:tc>
        <w:tc>
          <w:tcPr>
            <w:tcW w:w="1374" w:type="dxa"/>
            <w:tcMar>
              <w:left w:w="28" w:type="dxa"/>
              <w:right w:w="28" w:type="dxa"/>
            </w:tcMar>
            <w:vAlign w:val="center"/>
          </w:tcPr>
          <w:p w:rsidR="00227E9E" w:rsidRDefault="00227E9E" w:rsidP="00DB5BF7">
            <w:pPr>
              <w:widowControl/>
              <w:jc w:val="right"/>
              <w:rPr>
                <w:szCs w:val="21"/>
              </w:rPr>
            </w:pPr>
            <w:r>
              <w:rPr>
                <w:szCs w:val="21"/>
              </w:rPr>
              <w:t>56.29%</w:t>
            </w:r>
          </w:p>
        </w:tc>
        <w:tc>
          <w:tcPr>
            <w:tcW w:w="1374" w:type="dxa"/>
            <w:tcMar>
              <w:left w:w="28" w:type="dxa"/>
              <w:right w:w="28" w:type="dxa"/>
            </w:tcMar>
            <w:vAlign w:val="center"/>
          </w:tcPr>
          <w:p w:rsidR="00227E9E" w:rsidRDefault="00227E9E" w:rsidP="00DB5BF7">
            <w:pPr>
              <w:jc w:val="right"/>
              <w:rPr>
                <w:color w:val="000000"/>
                <w:szCs w:val="21"/>
              </w:rPr>
            </w:pPr>
            <w:r>
              <w:rPr>
                <w:szCs w:val="21"/>
              </w:rPr>
              <w:t xml:space="preserve"> 56.16% </w:t>
            </w:r>
          </w:p>
        </w:tc>
        <w:tc>
          <w:tcPr>
            <w:tcW w:w="1374" w:type="dxa"/>
            <w:tcMar>
              <w:left w:w="28" w:type="dxa"/>
              <w:right w:w="28" w:type="dxa"/>
            </w:tcMar>
            <w:vAlign w:val="center"/>
          </w:tcPr>
          <w:p w:rsidR="00227E9E" w:rsidRDefault="00227E9E" w:rsidP="00DB5BF7">
            <w:pPr>
              <w:jc w:val="right"/>
              <w:rPr>
                <w:color w:val="000000"/>
                <w:szCs w:val="21"/>
              </w:rPr>
            </w:pPr>
            <w:r>
              <w:rPr>
                <w:szCs w:val="21"/>
              </w:rPr>
              <w:t xml:space="preserve"> 53.62% </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jc w:val="left"/>
              <w:rPr>
                <w:szCs w:val="21"/>
              </w:rPr>
            </w:pPr>
            <w:r>
              <w:rPr>
                <w:rFonts w:hint="eastAsia"/>
                <w:szCs w:val="21"/>
              </w:rPr>
              <w:t>资产负债率（合并）</w:t>
            </w:r>
          </w:p>
        </w:tc>
        <w:tc>
          <w:tcPr>
            <w:tcW w:w="1373" w:type="dxa"/>
            <w:tcMar>
              <w:left w:w="28" w:type="dxa"/>
              <w:right w:w="28" w:type="dxa"/>
            </w:tcMar>
            <w:vAlign w:val="center"/>
          </w:tcPr>
          <w:p w:rsidR="00227E9E" w:rsidRDefault="00227E9E" w:rsidP="00DB5BF7">
            <w:pPr>
              <w:jc w:val="right"/>
              <w:rPr>
                <w:bCs/>
                <w:szCs w:val="21"/>
              </w:rPr>
            </w:pPr>
            <w:r>
              <w:rPr>
                <w:rFonts w:hint="eastAsia"/>
                <w:bCs/>
                <w:szCs w:val="21"/>
              </w:rPr>
              <w:t>55.56%</w:t>
            </w:r>
          </w:p>
        </w:tc>
        <w:tc>
          <w:tcPr>
            <w:tcW w:w="1374" w:type="dxa"/>
            <w:tcMar>
              <w:left w:w="28" w:type="dxa"/>
              <w:right w:w="28" w:type="dxa"/>
            </w:tcMar>
            <w:vAlign w:val="center"/>
          </w:tcPr>
          <w:p w:rsidR="00227E9E" w:rsidRDefault="00227E9E" w:rsidP="00DB5BF7">
            <w:pPr>
              <w:jc w:val="right"/>
              <w:rPr>
                <w:bCs/>
                <w:szCs w:val="21"/>
              </w:rPr>
            </w:pPr>
            <w:r>
              <w:rPr>
                <w:rFonts w:hint="eastAsia"/>
                <w:bCs/>
                <w:szCs w:val="21"/>
              </w:rPr>
              <w:t>55.97%</w:t>
            </w:r>
          </w:p>
        </w:tc>
        <w:tc>
          <w:tcPr>
            <w:tcW w:w="1374" w:type="dxa"/>
            <w:tcMar>
              <w:left w:w="28" w:type="dxa"/>
              <w:right w:w="28" w:type="dxa"/>
            </w:tcMar>
            <w:vAlign w:val="center"/>
          </w:tcPr>
          <w:p w:rsidR="00227E9E" w:rsidRDefault="00227E9E" w:rsidP="00DB5BF7">
            <w:pPr>
              <w:jc w:val="right"/>
              <w:rPr>
                <w:bCs/>
                <w:szCs w:val="21"/>
              </w:rPr>
            </w:pPr>
            <w:r>
              <w:rPr>
                <w:rFonts w:hint="eastAsia"/>
                <w:bCs/>
                <w:szCs w:val="21"/>
              </w:rPr>
              <w:t>55.83%</w:t>
            </w:r>
          </w:p>
        </w:tc>
        <w:tc>
          <w:tcPr>
            <w:tcW w:w="1374" w:type="dxa"/>
            <w:tcMar>
              <w:left w:w="28" w:type="dxa"/>
              <w:right w:w="28" w:type="dxa"/>
            </w:tcMar>
            <w:vAlign w:val="center"/>
          </w:tcPr>
          <w:p w:rsidR="00227E9E" w:rsidRDefault="00227E9E" w:rsidP="00DB5BF7">
            <w:pPr>
              <w:jc w:val="right"/>
              <w:rPr>
                <w:bCs/>
                <w:szCs w:val="21"/>
              </w:rPr>
            </w:pPr>
            <w:r>
              <w:rPr>
                <w:rFonts w:hint="eastAsia"/>
                <w:bCs/>
                <w:szCs w:val="21"/>
              </w:rPr>
              <w:t>54.96%</w:t>
            </w:r>
          </w:p>
        </w:tc>
      </w:tr>
      <w:tr w:rsidR="00227E9E" w:rsidTr="00DB5BF7">
        <w:trPr>
          <w:trHeight w:val="459"/>
          <w:jc w:val="center"/>
        </w:trPr>
        <w:tc>
          <w:tcPr>
            <w:tcW w:w="2862" w:type="dxa"/>
            <w:tcMar>
              <w:left w:w="28" w:type="dxa"/>
              <w:right w:w="28" w:type="dxa"/>
            </w:tcMar>
            <w:vAlign w:val="center"/>
          </w:tcPr>
          <w:p w:rsidR="00227E9E" w:rsidRDefault="00227E9E" w:rsidP="00DB5BF7">
            <w:pPr>
              <w:widowControl/>
              <w:rPr>
                <w:kern w:val="0"/>
                <w:szCs w:val="21"/>
                <w:highlight w:val="yellow"/>
              </w:rPr>
            </w:pPr>
            <w:r>
              <w:rPr>
                <w:kern w:val="0"/>
                <w:szCs w:val="21"/>
              </w:rPr>
              <w:t>利息保障倍数</w:t>
            </w:r>
            <w:r>
              <w:rPr>
                <w:rFonts w:hint="eastAsia"/>
                <w:kern w:val="0"/>
                <w:szCs w:val="21"/>
              </w:rPr>
              <w:t>（</w:t>
            </w:r>
            <w:proofErr w:type="gramStart"/>
            <w:r>
              <w:rPr>
                <w:rFonts w:hint="eastAsia"/>
                <w:kern w:val="0"/>
                <w:szCs w:val="21"/>
              </w:rPr>
              <w:t>倍</w:t>
            </w:r>
            <w:proofErr w:type="gramEnd"/>
            <w:r>
              <w:rPr>
                <w:rFonts w:hint="eastAsia"/>
                <w:kern w:val="0"/>
                <w:szCs w:val="21"/>
              </w:rPr>
              <w:t>）</w:t>
            </w:r>
          </w:p>
        </w:tc>
        <w:tc>
          <w:tcPr>
            <w:tcW w:w="1373" w:type="dxa"/>
            <w:tcMar>
              <w:left w:w="28" w:type="dxa"/>
              <w:right w:w="28" w:type="dxa"/>
            </w:tcMar>
            <w:vAlign w:val="center"/>
          </w:tcPr>
          <w:p w:rsidR="00227E9E" w:rsidRDefault="00227E9E" w:rsidP="00DB5BF7">
            <w:pPr>
              <w:widowControl/>
              <w:jc w:val="right"/>
              <w:rPr>
                <w:szCs w:val="21"/>
              </w:rPr>
            </w:pPr>
            <w:r>
              <w:rPr>
                <w:rFonts w:hint="eastAsia"/>
                <w:szCs w:val="21"/>
              </w:rPr>
              <w:t>6.04</w:t>
            </w:r>
          </w:p>
        </w:tc>
        <w:tc>
          <w:tcPr>
            <w:tcW w:w="1374" w:type="dxa"/>
            <w:tcMar>
              <w:left w:w="28" w:type="dxa"/>
              <w:right w:w="28" w:type="dxa"/>
            </w:tcMar>
            <w:vAlign w:val="center"/>
          </w:tcPr>
          <w:p w:rsidR="00227E9E" w:rsidRDefault="00227E9E" w:rsidP="00DB5BF7">
            <w:pPr>
              <w:widowControl/>
              <w:jc w:val="right"/>
              <w:rPr>
                <w:szCs w:val="21"/>
              </w:rPr>
            </w:pPr>
            <w:r>
              <w:rPr>
                <w:rFonts w:hint="eastAsia"/>
                <w:szCs w:val="21"/>
              </w:rPr>
              <w:t>3.51</w:t>
            </w:r>
          </w:p>
        </w:tc>
        <w:tc>
          <w:tcPr>
            <w:tcW w:w="1374" w:type="dxa"/>
            <w:tcMar>
              <w:left w:w="28" w:type="dxa"/>
              <w:right w:w="28" w:type="dxa"/>
            </w:tcMar>
            <w:vAlign w:val="center"/>
          </w:tcPr>
          <w:p w:rsidR="00227E9E" w:rsidRDefault="00227E9E" w:rsidP="00DB5BF7">
            <w:pPr>
              <w:widowControl/>
              <w:jc w:val="right"/>
              <w:rPr>
                <w:kern w:val="0"/>
                <w:szCs w:val="21"/>
              </w:rPr>
            </w:pPr>
            <w:r>
              <w:rPr>
                <w:szCs w:val="21"/>
              </w:rPr>
              <w:t xml:space="preserve"> 2.</w:t>
            </w:r>
            <w:r>
              <w:rPr>
                <w:rFonts w:hint="eastAsia"/>
                <w:szCs w:val="21"/>
              </w:rPr>
              <w:t>41</w:t>
            </w:r>
            <w:r>
              <w:rPr>
                <w:szCs w:val="21"/>
              </w:rPr>
              <w:t xml:space="preserve"> </w:t>
            </w:r>
          </w:p>
        </w:tc>
        <w:tc>
          <w:tcPr>
            <w:tcW w:w="1374" w:type="dxa"/>
            <w:tcMar>
              <w:left w:w="28" w:type="dxa"/>
              <w:right w:w="28" w:type="dxa"/>
            </w:tcMar>
            <w:vAlign w:val="center"/>
          </w:tcPr>
          <w:p w:rsidR="00227E9E" w:rsidRDefault="00227E9E" w:rsidP="00DB5BF7">
            <w:pPr>
              <w:jc w:val="right"/>
              <w:rPr>
                <w:color w:val="000000"/>
                <w:szCs w:val="21"/>
              </w:rPr>
            </w:pPr>
            <w:r>
              <w:rPr>
                <w:szCs w:val="21"/>
              </w:rPr>
              <w:t xml:space="preserve"> 2.22 </w:t>
            </w:r>
          </w:p>
        </w:tc>
      </w:tr>
    </w:tbl>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公司资产负债率逐年上升，主要</w:t>
      </w:r>
      <w:proofErr w:type="gramStart"/>
      <w:r>
        <w:rPr>
          <w:rFonts w:hint="eastAsia"/>
          <w:kern w:val="0"/>
        </w:rPr>
        <w:t>系报告</w:t>
      </w:r>
      <w:proofErr w:type="gramEnd"/>
      <w:r>
        <w:rPr>
          <w:rFonts w:hint="eastAsia"/>
          <w:kern w:val="0"/>
        </w:rPr>
        <w:t>期内为搬迁和新建产品生产项目进行了较大规模的资本性支出，且主要通过银行借款融资满足，以银行借款为主的长期负债、短期负债规模上升速度较快。</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公司利息保障倍数逐渐增加，且保持在</w:t>
      </w:r>
      <w:r>
        <w:rPr>
          <w:rFonts w:hint="eastAsia"/>
          <w:kern w:val="0"/>
        </w:rPr>
        <w:t>2</w:t>
      </w:r>
      <w:r>
        <w:rPr>
          <w:rFonts w:hint="eastAsia"/>
          <w:kern w:val="0"/>
        </w:rPr>
        <w:t>以上，息税前利润足以支付利息费用，偿债能力较为充足。</w:t>
      </w:r>
    </w:p>
    <w:p w:rsidR="00227E9E" w:rsidRDefault="00227E9E" w:rsidP="00DB5BF7">
      <w:pPr>
        <w:pStyle w:val="30"/>
        <w:spacing w:beforeLines="50" w:afterLines="50" w:line="360" w:lineRule="auto"/>
        <w:ind w:firstLine="482"/>
        <w:rPr>
          <w:szCs w:val="24"/>
        </w:rPr>
      </w:pPr>
      <w:bookmarkStart w:id="133" w:name="_Toc494357210"/>
      <w:r>
        <w:rPr>
          <w:rFonts w:hint="eastAsia"/>
          <w:szCs w:val="24"/>
        </w:rPr>
        <w:t>（三）盈利情况分析</w:t>
      </w:r>
      <w:bookmarkEnd w:id="133"/>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公司利润情况具体如下：</w:t>
      </w:r>
    </w:p>
    <w:p w:rsidR="00227E9E" w:rsidRDefault="00227E9E" w:rsidP="00DB5BF7">
      <w:pPr>
        <w:autoSpaceDE w:val="0"/>
        <w:autoSpaceDN w:val="0"/>
        <w:adjustRightInd w:val="0"/>
        <w:spacing w:beforeLines="50" w:afterLines="50" w:line="360" w:lineRule="auto"/>
        <w:ind w:firstLineChars="200" w:firstLine="420"/>
        <w:jc w:val="right"/>
        <w:rPr>
          <w:kern w:val="0"/>
          <w:szCs w:val="21"/>
        </w:rPr>
      </w:pPr>
      <w:r>
        <w:rPr>
          <w:rFonts w:hint="eastAsia"/>
          <w:kern w:val="0"/>
          <w:szCs w:val="21"/>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2750"/>
        <w:gridCol w:w="1402"/>
        <w:gridCol w:w="1402"/>
        <w:gridCol w:w="1402"/>
        <w:gridCol w:w="1399"/>
      </w:tblGrid>
      <w:tr w:rsidR="00227E9E" w:rsidTr="00DB5BF7">
        <w:trPr>
          <w:trHeight w:val="459"/>
          <w:jc w:val="center"/>
        </w:trPr>
        <w:tc>
          <w:tcPr>
            <w:tcW w:w="2750"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402"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2017</w:t>
            </w:r>
            <w:r>
              <w:rPr>
                <w:rFonts w:hint="eastAsia"/>
                <w:b/>
                <w:szCs w:val="21"/>
              </w:rPr>
              <w:t>年</w:t>
            </w:r>
            <w:r>
              <w:rPr>
                <w:rFonts w:hint="eastAsia"/>
                <w:b/>
                <w:szCs w:val="21"/>
              </w:rPr>
              <w:t>1-6</w:t>
            </w:r>
            <w:r>
              <w:rPr>
                <w:rFonts w:hint="eastAsia"/>
                <w:b/>
                <w:szCs w:val="21"/>
              </w:rPr>
              <w:t>月</w:t>
            </w:r>
          </w:p>
        </w:tc>
        <w:tc>
          <w:tcPr>
            <w:tcW w:w="140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2016</w:t>
            </w:r>
            <w:r>
              <w:rPr>
                <w:rFonts w:hint="eastAsia"/>
                <w:b/>
                <w:szCs w:val="21"/>
              </w:rPr>
              <w:t>年度</w:t>
            </w:r>
          </w:p>
        </w:tc>
        <w:tc>
          <w:tcPr>
            <w:tcW w:w="1402"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2015</w:t>
            </w:r>
            <w:r>
              <w:rPr>
                <w:rFonts w:hint="eastAsia"/>
                <w:b/>
                <w:szCs w:val="21"/>
              </w:rPr>
              <w:t>年度</w:t>
            </w:r>
          </w:p>
        </w:tc>
        <w:tc>
          <w:tcPr>
            <w:tcW w:w="1399"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2014</w:t>
            </w:r>
            <w:r>
              <w:rPr>
                <w:rFonts w:hint="eastAsia"/>
                <w:b/>
                <w:szCs w:val="21"/>
              </w:rPr>
              <w:t>年度</w:t>
            </w:r>
          </w:p>
        </w:tc>
      </w:tr>
      <w:tr w:rsidR="00227E9E" w:rsidTr="00DB5BF7">
        <w:trPr>
          <w:trHeight w:val="459"/>
          <w:jc w:val="center"/>
        </w:trPr>
        <w:tc>
          <w:tcPr>
            <w:tcW w:w="2750"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营业收入</w:t>
            </w:r>
          </w:p>
        </w:tc>
        <w:tc>
          <w:tcPr>
            <w:tcW w:w="1402" w:type="dxa"/>
            <w:tcMar>
              <w:left w:w="28" w:type="dxa"/>
              <w:right w:w="28" w:type="dxa"/>
            </w:tcMar>
            <w:vAlign w:val="center"/>
          </w:tcPr>
          <w:p w:rsidR="00227E9E" w:rsidRDefault="00227E9E" w:rsidP="00DB5BF7">
            <w:pPr>
              <w:jc w:val="right"/>
              <w:rPr>
                <w:bCs/>
                <w:szCs w:val="21"/>
              </w:rPr>
            </w:pPr>
            <w:r>
              <w:rPr>
                <w:bCs/>
                <w:szCs w:val="21"/>
              </w:rPr>
              <w:t>240,327.42</w:t>
            </w:r>
          </w:p>
        </w:tc>
        <w:tc>
          <w:tcPr>
            <w:tcW w:w="1402" w:type="dxa"/>
            <w:tcMar>
              <w:left w:w="28" w:type="dxa"/>
              <w:right w:w="28" w:type="dxa"/>
            </w:tcMar>
            <w:vAlign w:val="center"/>
          </w:tcPr>
          <w:p w:rsidR="00227E9E" w:rsidRDefault="00227E9E" w:rsidP="00DB5BF7">
            <w:pPr>
              <w:jc w:val="right"/>
              <w:rPr>
                <w:bCs/>
                <w:szCs w:val="21"/>
              </w:rPr>
            </w:pPr>
            <w:r>
              <w:rPr>
                <w:bCs/>
                <w:szCs w:val="21"/>
              </w:rPr>
              <w:t>401,496.31</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359,703.32</w:t>
            </w:r>
          </w:p>
        </w:tc>
        <w:tc>
          <w:tcPr>
            <w:tcW w:w="1399"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358,974.98</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营业利润</w:t>
            </w:r>
          </w:p>
        </w:tc>
        <w:tc>
          <w:tcPr>
            <w:tcW w:w="1402" w:type="dxa"/>
            <w:tcMar>
              <w:left w:w="28" w:type="dxa"/>
              <w:right w:w="28" w:type="dxa"/>
            </w:tcMar>
            <w:vAlign w:val="center"/>
          </w:tcPr>
          <w:p w:rsidR="00227E9E" w:rsidRDefault="00227E9E" w:rsidP="00DB5BF7">
            <w:pPr>
              <w:jc w:val="right"/>
              <w:rPr>
                <w:bCs/>
                <w:szCs w:val="21"/>
              </w:rPr>
            </w:pPr>
            <w:r>
              <w:rPr>
                <w:bCs/>
                <w:szCs w:val="21"/>
              </w:rPr>
              <w:t>12,990.73</w:t>
            </w:r>
          </w:p>
        </w:tc>
        <w:tc>
          <w:tcPr>
            <w:tcW w:w="1402" w:type="dxa"/>
            <w:tcMar>
              <w:left w:w="28" w:type="dxa"/>
              <w:right w:w="28" w:type="dxa"/>
            </w:tcMar>
            <w:vAlign w:val="center"/>
          </w:tcPr>
          <w:p w:rsidR="00227E9E" w:rsidRDefault="00227E9E" w:rsidP="00DB5BF7">
            <w:pPr>
              <w:jc w:val="right"/>
              <w:rPr>
                <w:bCs/>
                <w:szCs w:val="21"/>
              </w:rPr>
            </w:pPr>
            <w:r>
              <w:rPr>
                <w:bCs/>
                <w:szCs w:val="21"/>
              </w:rPr>
              <w:t>14,716.65</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9,206.78</w:t>
            </w:r>
          </w:p>
        </w:tc>
        <w:tc>
          <w:tcPr>
            <w:tcW w:w="1399"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5,455.93</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利润总额</w:t>
            </w:r>
          </w:p>
        </w:tc>
        <w:tc>
          <w:tcPr>
            <w:tcW w:w="1402" w:type="dxa"/>
            <w:tcMar>
              <w:left w:w="28" w:type="dxa"/>
              <w:right w:w="28" w:type="dxa"/>
            </w:tcMar>
            <w:vAlign w:val="center"/>
          </w:tcPr>
          <w:p w:rsidR="00227E9E" w:rsidRDefault="00227E9E" w:rsidP="00DB5BF7">
            <w:pPr>
              <w:jc w:val="right"/>
              <w:rPr>
                <w:bCs/>
                <w:szCs w:val="21"/>
              </w:rPr>
            </w:pPr>
            <w:r>
              <w:rPr>
                <w:bCs/>
                <w:szCs w:val="21"/>
              </w:rPr>
              <w:t>14,756.24</w:t>
            </w:r>
          </w:p>
        </w:tc>
        <w:tc>
          <w:tcPr>
            <w:tcW w:w="1402" w:type="dxa"/>
            <w:tcMar>
              <w:left w:w="28" w:type="dxa"/>
              <w:right w:w="28" w:type="dxa"/>
            </w:tcMar>
            <w:vAlign w:val="center"/>
          </w:tcPr>
          <w:p w:rsidR="00227E9E" w:rsidRDefault="00227E9E" w:rsidP="00DB5BF7">
            <w:pPr>
              <w:jc w:val="right"/>
              <w:rPr>
                <w:bCs/>
                <w:szCs w:val="21"/>
              </w:rPr>
            </w:pPr>
            <w:r>
              <w:rPr>
                <w:bCs/>
                <w:szCs w:val="21"/>
              </w:rPr>
              <w:t>15,996.85</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11,772.96</w:t>
            </w:r>
          </w:p>
        </w:tc>
        <w:tc>
          <w:tcPr>
            <w:tcW w:w="1399"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9,148.52</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净利润</w:t>
            </w:r>
          </w:p>
        </w:tc>
        <w:tc>
          <w:tcPr>
            <w:tcW w:w="1402" w:type="dxa"/>
            <w:tcMar>
              <w:left w:w="28" w:type="dxa"/>
              <w:right w:w="28" w:type="dxa"/>
            </w:tcMar>
            <w:vAlign w:val="center"/>
          </w:tcPr>
          <w:p w:rsidR="00227E9E" w:rsidRDefault="00227E9E" w:rsidP="00DB5BF7">
            <w:pPr>
              <w:widowControl/>
              <w:jc w:val="right"/>
              <w:rPr>
                <w:szCs w:val="21"/>
              </w:rPr>
            </w:pPr>
            <w:r>
              <w:rPr>
                <w:szCs w:val="21"/>
              </w:rPr>
              <w:t>11,403.99</w:t>
            </w:r>
          </w:p>
        </w:tc>
        <w:tc>
          <w:tcPr>
            <w:tcW w:w="1402" w:type="dxa"/>
            <w:tcMar>
              <w:left w:w="28" w:type="dxa"/>
              <w:right w:w="28" w:type="dxa"/>
            </w:tcMar>
            <w:vAlign w:val="center"/>
          </w:tcPr>
          <w:p w:rsidR="00227E9E" w:rsidRDefault="00227E9E" w:rsidP="00DB5BF7">
            <w:pPr>
              <w:widowControl/>
              <w:jc w:val="right"/>
              <w:rPr>
                <w:szCs w:val="21"/>
              </w:rPr>
            </w:pPr>
            <w:r>
              <w:rPr>
                <w:rFonts w:hint="eastAsia"/>
                <w:szCs w:val="21"/>
              </w:rPr>
              <w:t>13,304.73</w:t>
            </w:r>
          </w:p>
        </w:tc>
        <w:tc>
          <w:tcPr>
            <w:tcW w:w="1402" w:type="dxa"/>
            <w:tcMar>
              <w:left w:w="28" w:type="dxa"/>
              <w:right w:w="28" w:type="dxa"/>
            </w:tcMar>
            <w:vAlign w:val="center"/>
          </w:tcPr>
          <w:p w:rsidR="00227E9E" w:rsidRDefault="00227E9E" w:rsidP="00DB5BF7">
            <w:pPr>
              <w:widowControl/>
              <w:jc w:val="right"/>
              <w:rPr>
                <w:szCs w:val="21"/>
              </w:rPr>
            </w:pPr>
            <w:r>
              <w:rPr>
                <w:rFonts w:hint="eastAsia"/>
                <w:szCs w:val="21"/>
              </w:rPr>
              <w:t>9,400.88</w:t>
            </w:r>
          </w:p>
        </w:tc>
        <w:tc>
          <w:tcPr>
            <w:tcW w:w="1399" w:type="dxa"/>
            <w:tcMar>
              <w:left w:w="28" w:type="dxa"/>
              <w:right w:w="28" w:type="dxa"/>
            </w:tcMar>
            <w:vAlign w:val="center"/>
          </w:tcPr>
          <w:p w:rsidR="00227E9E" w:rsidRDefault="00227E9E" w:rsidP="00DB5BF7">
            <w:pPr>
              <w:jc w:val="right"/>
              <w:rPr>
                <w:szCs w:val="21"/>
              </w:rPr>
            </w:pPr>
            <w:r>
              <w:rPr>
                <w:rFonts w:hint="eastAsia"/>
                <w:szCs w:val="21"/>
              </w:rPr>
              <w:t>6,833.47</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归属于母公司股东的净利润</w:t>
            </w:r>
          </w:p>
        </w:tc>
        <w:tc>
          <w:tcPr>
            <w:tcW w:w="1402" w:type="dxa"/>
            <w:tcMar>
              <w:left w:w="28" w:type="dxa"/>
              <w:right w:w="28" w:type="dxa"/>
            </w:tcMar>
            <w:vAlign w:val="center"/>
          </w:tcPr>
          <w:p w:rsidR="00227E9E" w:rsidRDefault="00227E9E" w:rsidP="00DB5BF7">
            <w:pPr>
              <w:jc w:val="right"/>
              <w:rPr>
                <w:bCs/>
                <w:szCs w:val="21"/>
              </w:rPr>
            </w:pPr>
            <w:r>
              <w:rPr>
                <w:bCs/>
                <w:szCs w:val="21"/>
              </w:rPr>
              <w:t>10,677.50</w:t>
            </w:r>
          </w:p>
        </w:tc>
        <w:tc>
          <w:tcPr>
            <w:tcW w:w="1402" w:type="dxa"/>
            <w:tcMar>
              <w:left w:w="28" w:type="dxa"/>
              <w:right w:w="28" w:type="dxa"/>
            </w:tcMar>
            <w:vAlign w:val="center"/>
          </w:tcPr>
          <w:p w:rsidR="00227E9E" w:rsidRDefault="00227E9E" w:rsidP="00DB5BF7">
            <w:pPr>
              <w:jc w:val="right"/>
              <w:rPr>
                <w:bCs/>
                <w:szCs w:val="21"/>
              </w:rPr>
            </w:pPr>
            <w:r>
              <w:rPr>
                <w:rFonts w:hint="eastAsia"/>
                <w:color w:val="000000"/>
                <w:szCs w:val="21"/>
              </w:rPr>
              <w:t>12,227.15</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8,306.23</w:t>
            </w:r>
          </w:p>
        </w:tc>
        <w:tc>
          <w:tcPr>
            <w:tcW w:w="1399"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5,072.53</w:t>
            </w:r>
          </w:p>
        </w:tc>
      </w:tr>
      <w:tr w:rsidR="00227E9E" w:rsidTr="00DB5BF7">
        <w:trPr>
          <w:trHeight w:val="459"/>
          <w:jc w:val="center"/>
        </w:trPr>
        <w:tc>
          <w:tcPr>
            <w:tcW w:w="2750" w:type="dxa"/>
            <w:tcMar>
              <w:left w:w="28" w:type="dxa"/>
              <w:right w:w="28" w:type="dxa"/>
            </w:tcMar>
            <w:vAlign w:val="center"/>
          </w:tcPr>
          <w:p w:rsidR="00227E9E" w:rsidRDefault="00227E9E" w:rsidP="00DB5BF7">
            <w:pPr>
              <w:widowControl/>
              <w:jc w:val="left"/>
              <w:rPr>
                <w:szCs w:val="21"/>
              </w:rPr>
            </w:pPr>
            <w:r>
              <w:rPr>
                <w:rFonts w:hint="eastAsia"/>
                <w:szCs w:val="21"/>
              </w:rPr>
              <w:t>扣除非经常性损益后归属于母公司股东的净利润</w:t>
            </w:r>
          </w:p>
        </w:tc>
        <w:tc>
          <w:tcPr>
            <w:tcW w:w="1402" w:type="dxa"/>
            <w:tcMar>
              <w:left w:w="28" w:type="dxa"/>
              <w:right w:w="28" w:type="dxa"/>
            </w:tcMar>
            <w:vAlign w:val="center"/>
          </w:tcPr>
          <w:p w:rsidR="00227E9E" w:rsidRDefault="00227E9E" w:rsidP="00DB5BF7">
            <w:pPr>
              <w:jc w:val="right"/>
              <w:rPr>
                <w:bCs/>
                <w:szCs w:val="21"/>
              </w:rPr>
            </w:pPr>
            <w:r>
              <w:rPr>
                <w:rFonts w:hint="eastAsia"/>
                <w:bCs/>
                <w:szCs w:val="21"/>
              </w:rPr>
              <w:t>8,725.84</w:t>
            </w:r>
          </w:p>
        </w:tc>
        <w:tc>
          <w:tcPr>
            <w:tcW w:w="1402" w:type="dxa"/>
            <w:tcMar>
              <w:left w:w="28" w:type="dxa"/>
              <w:right w:w="28" w:type="dxa"/>
            </w:tcMar>
            <w:vAlign w:val="center"/>
          </w:tcPr>
          <w:p w:rsidR="00227E9E" w:rsidRDefault="00227E9E" w:rsidP="00DB5BF7">
            <w:pPr>
              <w:jc w:val="right"/>
              <w:rPr>
                <w:bCs/>
                <w:szCs w:val="21"/>
              </w:rPr>
            </w:pPr>
            <w:r>
              <w:rPr>
                <w:rFonts w:hint="eastAsia"/>
                <w:color w:val="000000"/>
                <w:szCs w:val="21"/>
              </w:rPr>
              <w:t>10,098.67</w:t>
            </w:r>
          </w:p>
        </w:tc>
        <w:tc>
          <w:tcPr>
            <w:tcW w:w="1402"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4,049.48</w:t>
            </w:r>
          </w:p>
        </w:tc>
        <w:tc>
          <w:tcPr>
            <w:tcW w:w="1399"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877.85</w:t>
            </w:r>
          </w:p>
        </w:tc>
      </w:tr>
    </w:tbl>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2014</w:t>
      </w:r>
      <w:r>
        <w:rPr>
          <w:rFonts w:hint="eastAsia"/>
          <w:kern w:val="0"/>
        </w:rPr>
        <w:t>年度、</w:t>
      </w:r>
      <w:r>
        <w:rPr>
          <w:rFonts w:hint="eastAsia"/>
          <w:kern w:val="0"/>
        </w:rPr>
        <w:t>2015</w:t>
      </w:r>
      <w:r>
        <w:rPr>
          <w:rFonts w:hint="eastAsia"/>
          <w:kern w:val="0"/>
        </w:rPr>
        <w:t>年度、</w:t>
      </w:r>
      <w:r>
        <w:rPr>
          <w:rFonts w:hint="eastAsia"/>
          <w:kern w:val="0"/>
        </w:rPr>
        <w:t>2016</w:t>
      </w:r>
      <w:r>
        <w:rPr>
          <w:rFonts w:hint="eastAsia"/>
          <w:kern w:val="0"/>
        </w:rPr>
        <w:t>年度及</w:t>
      </w:r>
      <w:r>
        <w:rPr>
          <w:rFonts w:hint="eastAsia"/>
          <w:kern w:val="0"/>
        </w:rPr>
        <w:t>2017</w:t>
      </w:r>
      <w:r>
        <w:rPr>
          <w:rFonts w:hint="eastAsia"/>
          <w:kern w:val="0"/>
        </w:rPr>
        <w:t>年</w:t>
      </w:r>
      <w:r>
        <w:rPr>
          <w:rFonts w:hint="eastAsia"/>
          <w:kern w:val="0"/>
        </w:rPr>
        <w:t>1-6</w:t>
      </w:r>
      <w:r>
        <w:rPr>
          <w:rFonts w:hint="eastAsia"/>
          <w:kern w:val="0"/>
        </w:rPr>
        <w:t>月，公司净利润分别为</w:t>
      </w:r>
      <w:r>
        <w:rPr>
          <w:kern w:val="0"/>
        </w:rPr>
        <w:t>6,833.47</w:t>
      </w:r>
      <w:r>
        <w:rPr>
          <w:rFonts w:hint="eastAsia"/>
          <w:kern w:val="0"/>
        </w:rPr>
        <w:t>万元、</w:t>
      </w:r>
      <w:r>
        <w:rPr>
          <w:kern w:val="0"/>
        </w:rPr>
        <w:t>9,400.88</w:t>
      </w:r>
      <w:r>
        <w:rPr>
          <w:rFonts w:hint="eastAsia"/>
          <w:kern w:val="0"/>
        </w:rPr>
        <w:t>万元、</w:t>
      </w:r>
      <w:r>
        <w:rPr>
          <w:kern w:val="0"/>
        </w:rPr>
        <w:t>13,304.73</w:t>
      </w:r>
      <w:r>
        <w:rPr>
          <w:rFonts w:hint="eastAsia"/>
          <w:kern w:val="0"/>
        </w:rPr>
        <w:t>万元和</w:t>
      </w:r>
      <w:r>
        <w:rPr>
          <w:kern w:val="0"/>
        </w:rPr>
        <w:t>11,403.99</w:t>
      </w:r>
      <w:r>
        <w:rPr>
          <w:rFonts w:hint="eastAsia"/>
          <w:kern w:val="0"/>
        </w:rPr>
        <w:t>万元，呈现逐步上涨的趋势，主要原因为：第一，公司通过提高技术进步、节能降耗，推行招标比价，使主要原材料成本逐步下降；第二，公司新厂区大体完成，主要产品销售规模效应逐步体现。此外，公司积极调整产品结构，确保重点原料药品</w:t>
      </w:r>
      <w:proofErr w:type="gramStart"/>
      <w:r>
        <w:rPr>
          <w:rFonts w:hint="eastAsia"/>
          <w:kern w:val="0"/>
        </w:rPr>
        <w:t>种稳定</w:t>
      </w:r>
      <w:proofErr w:type="gramEnd"/>
      <w:r>
        <w:rPr>
          <w:rFonts w:hint="eastAsia"/>
          <w:kern w:val="0"/>
        </w:rPr>
        <w:t>增长，</w:t>
      </w:r>
      <w:r>
        <w:rPr>
          <w:rFonts w:hint="eastAsia"/>
          <w:kern w:val="0"/>
        </w:rPr>
        <w:t>2016</w:t>
      </w:r>
      <w:r>
        <w:rPr>
          <w:rFonts w:hint="eastAsia"/>
          <w:kern w:val="0"/>
        </w:rPr>
        <w:t>年布</w:t>
      </w:r>
      <w:proofErr w:type="gramStart"/>
      <w:r>
        <w:rPr>
          <w:rFonts w:hint="eastAsia"/>
          <w:kern w:val="0"/>
        </w:rPr>
        <w:t>洛</w:t>
      </w:r>
      <w:proofErr w:type="gramEnd"/>
      <w:r>
        <w:rPr>
          <w:rFonts w:hint="eastAsia"/>
          <w:kern w:val="0"/>
        </w:rPr>
        <w:t>芬、左旋多巴、阿司匹林增幅超过</w:t>
      </w:r>
      <w:r>
        <w:rPr>
          <w:rFonts w:hint="eastAsia"/>
          <w:kern w:val="0"/>
        </w:rPr>
        <w:t>10%</w:t>
      </w:r>
      <w:r>
        <w:rPr>
          <w:rFonts w:hint="eastAsia"/>
          <w:kern w:val="0"/>
        </w:rPr>
        <w:t>，咖啡因和安乃近产品增幅超过</w:t>
      </w:r>
      <w:r>
        <w:rPr>
          <w:rFonts w:hint="eastAsia"/>
          <w:kern w:val="0"/>
        </w:rPr>
        <w:t>28%</w:t>
      </w:r>
      <w:r>
        <w:rPr>
          <w:rFonts w:hint="eastAsia"/>
          <w:kern w:val="0"/>
        </w:rPr>
        <w:t>。公司稳健推进大制剂战略，</w:t>
      </w:r>
      <w:r>
        <w:rPr>
          <w:rFonts w:hint="eastAsia"/>
          <w:kern w:val="0"/>
        </w:rPr>
        <w:t>2016</w:t>
      </w:r>
      <w:r>
        <w:rPr>
          <w:rFonts w:hint="eastAsia"/>
          <w:kern w:val="0"/>
        </w:rPr>
        <w:t>年舒泰得、佳和</w:t>
      </w:r>
      <w:proofErr w:type="gramStart"/>
      <w:r>
        <w:rPr>
          <w:rFonts w:hint="eastAsia"/>
          <w:kern w:val="0"/>
        </w:rPr>
        <w:t>洛</w:t>
      </w:r>
      <w:proofErr w:type="gramEnd"/>
      <w:r>
        <w:rPr>
          <w:rFonts w:hint="eastAsia"/>
          <w:kern w:val="0"/>
        </w:rPr>
        <w:t>、</w:t>
      </w:r>
      <w:proofErr w:type="gramStart"/>
      <w:r>
        <w:rPr>
          <w:rFonts w:hint="eastAsia"/>
          <w:kern w:val="0"/>
        </w:rPr>
        <w:t>介</w:t>
      </w:r>
      <w:proofErr w:type="gramEnd"/>
      <w:r>
        <w:rPr>
          <w:rFonts w:hint="eastAsia"/>
          <w:kern w:val="0"/>
        </w:rPr>
        <w:t>宁等六大制剂战略品种全年销量同比增长</w:t>
      </w:r>
      <w:r>
        <w:rPr>
          <w:rFonts w:hint="eastAsia"/>
          <w:kern w:val="0"/>
        </w:rPr>
        <w:t>24.89%</w:t>
      </w:r>
      <w:r>
        <w:rPr>
          <w:rFonts w:hint="eastAsia"/>
          <w:kern w:val="0"/>
        </w:rPr>
        <w:t>。</w:t>
      </w:r>
    </w:p>
    <w:p w:rsidR="00227E9E" w:rsidRDefault="00227E9E" w:rsidP="00DB5BF7">
      <w:pPr>
        <w:pStyle w:val="30"/>
        <w:spacing w:beforeLines="50" w:afterLines="50" w:line="360" w:lineRule="auto"/>
        <w:ind w:firstLine="482"/>
        <w:rPr>
          <w:szCs w:val="24"/>
        </w:rPr>
      </w:pPr>
      <w:bookmarkStart w:id="134" w:name="_Toc494357211"/>
      <w:r>
        <w:rPr>
          <w:rFonts w:hint="eastAsia"/>
          <w:szCs w:val="24"/>
        </w:rPr>
        <w:t>（四）现金流量分析</w:t>
      </w:r>
      <w:bookmarkEnd w:id="134"/>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公司现金流量总体情况如下：</w:t>
      </w:r>
    </w:p>
    <w:p w:rsidR="00227E9E" w:rsidRDefault="00227E9E" w:rsidP="00DB5BF7">
      <w:pPr>
        <w:autoSpaceDE w:val="0"/>
        <w:autoSpaceDN w:val="0"/>
        <w:adjustRightInd w:val="0"/>
        <w:spacing w:beforeLines="50" w:afterLines="50" w:line="360" w:lineRule="auto"/>
        <w:ind w:firstLineChars="200" w:firstLine="420"/>
        <w:jc w:val="right"/>
        <w:rPr>
          <w:kern w:val="0"/>
          <w:szCs w:val="21"/>
        </w:rPr>
      </w:pPr>
      <w:r>
        <w:rPr>
          <w:rFonts w:hint="eastAsia"/>
          <w:kern w:val="0"/>
          <w:szCs w:val="21"/>
        </w:rPr>
        <w:t>单位：万元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3145"/>
        <w:gridCol w:w="1304"/>
        <w:gridCol w:w="1304"/>
        <w:gridCol w:w="1304"/>
        <w:gridCol w:w="1300"/>
      </w:tblGrid>
      <w:tr w:rsidR="00227E9E" w:rsidTr="00DB5BF7">
        <w:trPr>
          <w:trHeight w:val="459"/>
          <w:jc w:val="center"/>
        </w:trPr>
        <w:tc>
          <w:tcPr>
            <w:tcW w:w="3145"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项目</w:t>
            </w:r>
          </w:p>
        </w:tc>
        <w:tc>
          <w:tcPr>
            <w:tcW w:w="1304" w:type="dxa"/>
            <w:shd w:val="clear" w:color="auto" w:fill="D9D9D9"/>
            <w:tcMar>
              <w:left w:w="28" w:type="dxa"/>
              <w:right w:w="28" w:type="dxa"/>
            </w:tcMar>
            <w:vAlign w:val="center"/>
          </w:tcPr>
          <w:p w:rsidR="00227E9E" w:rsidRDefault="00227E9E" w:rsidP="00DB5BF7">
            <w:pPr>
              <w:ind w:left="108" w:hangingChars="51" w:hanging="108"/>
              <w:jc w:val="center"/>
              <w:rPr>
                <w:b/>
                <w:szCs w:val="21"/>
              </w:rPr>
            </w:pPr>
            <w:r>
              <w:rPr>
                <w:rFonts w:hint="eastAsia"/>
                <w:b/>
                <w:szCs w:val="21"/>
              </w:rPr>
              <w:t>2017</w:t>
            </w:r>
            <w:r>
              <w:rPr>
                <w:rFonts w:hint="eastAsia"/>
                <w:b/>
                <w:szCs w:val="21"/>
              </w:rPr>
              <w:t>年</w:t>
            </w:r>
            <w:r>
              <w:rPr>
                <w:rFonts w:hint="eastAsia"/>
                <w:b/>
                <w:szCs w:val="21"/>
              </w:rPr>
              <w:t>1-6</w:t>
            </w:r>
            <w:r>
              <w:rPr>
                <w:rFonts w:hint="eastAsia"/>
                <w:b/>
                <w:szCs w:val="21"/>
              </w:rPr>
              <w:t>月</w:t>
            </w:r>
          </w:p>
        </w:tc>
        <w:tc>
          <w:tcPr>
            <w:tcW w:w="1304"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2016</w:t>
            </w:r>
            <w:r>
              <w:rPr>
                <w:rFonts w:hint="eastAsia"/>
                <w:b/>
                <w:szCs w:val="21"/>
              </w:rPr>
              <w:t>年度</w:t>
            </w:r>
          </w:p>
        </w:tc>
        <w:tc>
          <w:tcPr>
            <w:tcW w:w="1304"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2015</w:t>
            </w:r>
            <w:r>
              <w:rPr>
                <w:rFonts w:hint="eastAsia"/>
                <w:b/>
                <w:szCs w:val="21"/>
              </w:rPr>
              <w:t>年度</w:t>
            </w:r>
          </w:p>
        </w:tc>
        <w:tc>
          <w:tcPr>
            <w:tcW w:w="1300" w:type="dxa"/>
            <w:shd w:val="clear" w:color="auto" w:fill="D9D9D9"/>
            <w:tcMar>
              <w:left w:w="28" w:type="dxa"/>
              <w:right w:w="28" w:type="dxa"/>
            </w:tcMar>
            <w:vAlign w:val="center"/>
          </w:tcPr>
          <w:p w:rsidR="00227E9E" w:rsidRDefault="00227E9E" w:rsidP="00DB5BF7">
            <w:pPr>
              <w:jc w:val="center"/>
              <w:rPr>
                <w:b/>
                <w:szCs w:val="21"/>
              </w:rPr>
            </w:pPr>
            <w:r>
              <w:rPr>
                <w:rFonts w:hint="eastAsia"/>
                <w:b/>
                <w:szCs w:val="21"/>
              </w:rPr>
              <w:t>2014</w:t>
            </w:r>
            <w:r>
              <w:rPr>
                <w:rFonts w:hint="eastAsia"/>
                <w:b/>
                <w:szCs w:val="21"/>
              </w:rPr>
              <w:t>年度</w:t>
            </w:r>
          </w:p>
        </w:tc>
      </w:tr>
      <w:tr w:rsidR="00227E9E" w:rsidTr="00DB5BF7">
        <w:trPr>
          <w:trHeight w:val="459"/>
          <w:jc w:val="center"/>
        </w:trPr>
        <w:tc>
          <w:tcPr>
            <w:tcW w:w="3145"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经营活动产生的现金流量净额</w:t>
            </w:r>
          </w:p>
        </w:tc>
        <w:tc>
          <w:tcPr>
            <w:tcW w:w="1304" w:type="dxa"/>
            <w:tcMar>
              <w:left w:w="28" w:type="dxa"/>
              <w:right w:w="28" w:type="dxa"/>
            </w:tcMar>
            <w:vAlign w:val="center"/>
          </w:tcPr>
          <w:p w:rsidR="00227E9E" w:rsidRDefault="00227E9E" w:rsidP="00DB5BF7">
            <w:pPr>
              <w:jc w:val="right"/>
              <w:rPr>
                <w:color w:val="000000"/>
                <w:sz w:val="22"/>
              </w:rPr>
            </w:pPr>
            <w:r>
              <w:rPr>
                <w:color w:val="000000"/>
                <w:sz w:val="22"/>
              </w:rPr>
              <w:t xml:space="preserve">955.76 </w:t>
            </w:r>
          </w:p>
        </w:tc>
        <w:tc>
          <w:tcPr>
            <w:tcW w:w="1304" w:type="dxa"/>
            <w:tcMar>
              <w:left w:w="28" w:type="dxa"/>
              <w:right w:w="28" w:type="dxa"/>
            </w:tcMar>
            <w:vAlign w:val="center"/>
          </w:tcPr>
          <w:p w:rsidR="00227E9E" w:rsidRDefault="00227E9E" w:rsidP="00DB5BF7">
            <w:pPr>
              <w:jc w:val="right"/>
              <w:rPr>
                <w:bCs/>
                <w:szCs w:val="21"/>
              </w:rPr>
            </w:pPr>
            <w:r>
              <w:rPr>
                <w:rFonts w:hint="eastAsia"/>
                <w:color w:val="000000"/>
                <w:szCs w:val="21"/>
              </w:rPr>
              <w:t>43,934.83</w:t>
            </w:r>
          </w:p>
        </w:tc>
        <w:tc>
          <w:tcPr>
            <w:tcW w:w="130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34,863.62</w:t>
            </w:r>
          </w:p>
        </w:tc>
        <w:tc>
          <w:tcPr>
            <w:tcW w:w="1300"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34,634.21</w:t>
            </w:r>
          </w:p>
        </w:tc>
      </w:tr>
      <w:tr w:rsidR="00227E9E" w:rsidTr="00DB5BF7">
        <w:trPr>
          <w:trHeight w:val="459"/>
          <w:jc w:val="center"/>
        </w:trPr>
        <w:tc>
          <w:tcPr>
            <w:tcW w:w="3145" w:type="dxa"/>
            <w:tcMar>
              <w:left w:w="28" w:type="dxa"/>
              <w:right w:w="28" w:type="dxa"/>
            </w:tcMar>
            <w:vAlign w:val="center"/>
          </w:tcPr>
          <w:p w:rsidR="00227E9E" w:rsidRDefault="00227E9E" w:rsidP="00DB5BF7">
            <w:pPr>
              <w:rPr>
                <w:rFonts w:ascii="宋体" w:hAnsi="宋体" w:cs="仿宋_GB2312"/>
                <w:bCs/>
                <w:szCs w:val="21"/>
              </w:rPr>
            </w:pPr>
            <w:r>
              <w:rPr>
                <w:rFonts w:ascii="宋体" w:hAnsi="宋体" w:cs="仿宋_GB2312" w:hint="eastAsia"/>
                <w:bCs/>
                <w:szCs w:val="21"/>
              </w:rPr>
              <w:t>投资活动产生的现金流量净额</w:t>
            </w:r>
          </w:p>
        </w:tc>
        <w:tc>
          <w:tcPr>
            <w:tcW w:w="1304" w:type="dxa"/>
            <w:tcMar>
              <w:left w:w="28" w:type="dxa"/>
              <w:right w:w="28" w:type="dxa"/>
            </w:tcMar>
            <w:vAlign w:val="center"/>
          </w:tcPr>
          <w:p w:rsidR="00227E9E" w:rsidRDefault="00227E9E" w:rsidP="00DB5BF7">
            <w:pPr>
              <w:jc w:val="right"/>
              <w:rPr>
                <w:color w:val="000000"/>
                <w:sz w:val="22"/>
              </w:rPr>
            </w:pPr>
            <w:r>
              <w:rPr>
                <w:color w:val="000000"/>
                <w:sz w:val="22"/>
              </w:rPr>
              <w:t xml:space="preserve">-10,814.42 </w:t>
            </w:r>
          </w:p>
        </w:tc>
        <w:tc>
          <w:tcPr>
            <w:tcW w:w="1304" w:type="dxa"/>
            <w:tcMar>
              <w:left w:w="28" w:type="dxa"/>
              <w:right w:w="28" w:type="dxa"/>
            </w:tcMar>
            <w:vAlign w:val="center"/>
          </w:tcPr>
          <w:p w:rsidR="00227E9E" w:rsidRDefault="00227E9E" w:rsidP="00DB5BF7">
            <w:pPr>
              <w:jc w:val="right"/>
              <w:rPr>
                <w:bCs/>
                <w:szCs w:val="21"/>
              </w:rPr>
            </w:pPr>
            <w:r>
              <w:rPr>
                <w:rFonts w:hint="eastAsia"/>
                <w:color w:val="000000"/>
                <w:szCs w:val="21"/>
              </w:rPr>
              <w:t>-24,329.31</w:t>
            </w:r>
          </w:p>
        </w:tc>
        <w:tc>
          <w:tcPr>
            <w:tcW w:w="130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-11,017.62</w:t>
            </w:r>
          </w:p>
        </w:tc>
        <w:tc>
          <w:tcPr>
            <w:tcW w:w="1300"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-37,254.32</w:t>
            </w:r>
          </w:p>
        </w:tc>
      </w:tr>
      <w:tr w:rsidR="00227E9E" w:rsidTr="00DB5BF7">
        <w:trPr>
          <w:trHeight w:val="459"/>
          <w:jc w:val="center"/>
        </w:trPr>
        <w:tc>
          <w:tcPr>
            <w:tcW w:w="3145" w:type="dxa"/>
            <w:tcMar>
              <w:left w:w="28" w:type="dxa"/>
              <w:right w:w="28" w:type="dxa"/>
            </w:tcMar>
            <w:vAlign w:val="center"/>
          </w:tcPr>
          <w:p w:rsidR="00227E9E" w:rsidRDefault="00227E9E" w:rsidP="00DB5BF7">
            <w:pPr>
              <w:widowControl/>
              <w:jc w:val="left"/>
              <w:rPr>
                <w:szCs w:val="21"/>
              </w:rPr>
            </w:pPr>
            <w:r>
              <w:rPr>
                <w:rFonts w:hint="eastAsia"/>
                <w:szCs w:val="21"/>
              </w:rPr>
              <w:t>筹资活动产生的现金流量净额</w:t>
            </w:r>
          </w:p>
        </w:tc>
        <w:tc>
          <w:tcPr>
            <w:tcW w:w="1304" w:type="dxa"/>
            <w:tcMar>
              <w:left w:w="28" w:type="dxa"/>
              <w:right w:w="28" w:type="dxa"/>
            </w:tcMar>
            <w:vAlign w:val="center"/>
          </w:tcPr>
          <w:p w:rsidR="00227E9E" w:rsidRDefault="00227E9E" w:rsidP="00DB5BF7">
            <w:pPr>
              <w:jc w:val="right"/>
              <w:rPr>
                <w:color w:val="000000"/>
                <w:sz w:val="22"/>
              </w:rPr>
            </w:pPr>
            <w:r>
              <w:rPr>
                <w:color w:val="000000"/>
                <w:sz w:val="22"/>
              </w:rPr>
              <w:t xml:space="preserve">14,842.46 </w:t>
            </w:r>
          </w:p>
        </w:tc>
        <w:tc>
          <w:tcPr>
            <w:tcW w:w="1304" w:type="dxa"/>
            <w:tcMar>
              <w:left w:w="28" w:type="dxa"/>
              <w:right w:w="28" w:type="dxa"/>
            </w:tcMar>
            <w:vAlign w:val="center"/>
          </w:tcPr>
          <w:p w:rsidR="00227E9E" w:rsidRDefault="00227E9E" w:rsidP="00DB5BF7">
            <w:pPr>
              <w:jc w:val="right"/>
              <w:rPr>
                <w:bCs/>
                <w:szCs w:val="21"/>
              </w:rPr>
            </w:pPr>
            <w:r>
              <w:rPr>
                <w:rFonts w:hint="eastAsia"/>
                <w:color w:val="000000"/>
                <w:szCs w:val="21"/>
              </w:rPr>
              <w:t>-7,502.49</w:t>
            </w:r>
          </w:p>
        </w:tc>
        <w:tc>
          <w:tcPr>
            <w:tcW w:w="130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-16,354.90</w:t>
            </w:r>
          </w:p>
        </w:tc>
        <w:tc>
          <w:tcPr>
            <w:tcW w:w="1300"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-367.44</w:t>
            </w:r>
          </w:p>
        </w:tc>
      </w:tr>
      <w:tr w:rsidR="00227E9E" w:rsidTr="00DB5BF7">
        <w:trPr>
          <w:trHeight w:val="459"/>
          <w:jc w:val="center"/>
        </w:trPr>
        <w:tc>
          <w:tcPr>
            <w:tcW w:w="3145" w:type="dxa"/>
            <w:tcMar>
              <w:left w:w="28" w:type="dxa"/>
              <w:right w:w="28" w:type="dxa"/>
            </w:tcMar>
            <w:vAlign w:val="center"/>
          </w:tcPr>
          <w:p w:rsidR="00227E9E" w:rsidRDefault="00227E9E" w:rsidP="00DB5BF7">
            <w:pPr>
              <w:widowControl/>
              <w:jc w:val="left"/>
              <w:rPr>
                <w:szCs w:val="21"/>
              </w:rPr>
            </w:pPr>
            <w:r>
              <w:rPr>
                <w:rFonts w:hint="eastAsia"/>
                <w:szCs w:val="21"/>
              </w:rPr>
              <w:t>现金及现金等价物净增加额</w:t>
            </w:r>
          </w:p>
        </w:tc>
        <w:tc>
          <w:tcPr>
            <w:tcW w:w="1304" w:type="dxa"/>
            <w:tcMar>
              <w:left w:w="28" w:type="dxa"/>
              <w:right w:w="28" w:type="dxa"/>
            </w:tcMar>
            <w:vAlign w:val="center"/>
          </w:tcPr>
          <w:p w:rsidR="00227E9E" w:rsidRDefault="00227E9E" w:rsidP="00DB5BF7">
            <w:pPr>
              <w:jc w:val="right"/>
              <w:rPr>
                <w:color w:val="000000"/>
                <w:sz w:val="22"/>
              </w:rPr>
            </w:pPr>
            <w:r>
              <w:rPr>
                <w:color w:val="000000"/>
                <w:sz w:val="22"/>
              </w:rPr>
              <w:t>4,850.35</w:t>
            </w:r>
          </w:p>
        </w:tc>
        <w:tc>
          <w:tcPr>
            <w:tcW w:w="1304" w:type="dxa"/>
            <w:tcMar>
              <w:left w:w="28" w:type="dxa"/>
              <w:right w:w="28" w:type="dxa"/>
            </w:tcMar>
            <w:vAlign w:val="center"/>
          </w:tcPr>
          <w:p w:rsidR="00227E9E" w:rsidRDefault="00227E9E" w:rsidP="00DB5BF7">
            <w:pPr>
              <w:jc w:val="right"/>
              <w:rPr>
                <w:bCs/>
                <w:szCs w:val="21"/>
              </w:rPr>
            </w:pPr>
            <w:r>
              <w:rPr>
                <w:rFonts w:hint="eastAsia"/>
                <w:color w:val="000000"/>
                <w:szCs w:val="21"/>
              </w:rPr>
              <w:t>12,645.38</w:t>
            </w:r>
          </w:p>
        </w:tc>
        <w:tc>
          <w:tcPr>
            <w:tcW w:w="1304"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8,520.37</w:t>
            </w:r>
          </w:p>
        </w:tc>
        <w:tc>
          <w:tcPr>
            <w:tcW w:w="1300" w:type="dxa"/>
            <w:tcMar>
              <w:left w:w="28" w:type="dxa"/>
              <w:right w:w="28" w:type="dxa"/>
            </w:tcMar>
            <w:vAlign w:val="center"/>
          </w:tcPr>
          <w:p w:rsidR="00227E9E" w:rsidRDefault="00227E9E" w:rsidP="00DB5BF7">
            <w:pPr>
              <w:jc w:val="right"/>
              <w:rPr>
                <w:rFonts w:ascii="宋体" w:hAnsi="宋体" w:cs="宋体"/>
                <w:bCs/>
                <w:szCs w:val="21"/>
              </w:rPr>
            </w:pPr>
            <w:r>
              <w:rPr>
                <w:rFonts w:hint="eastAsia"/>
                <w:bCs/>
                <w:szCs w:val="21"/>
              </w:rPr>
              <w:t>-2,959.06</w:t>
            </w:r>
          </w:p>
        </w:tc>
      </w:tr>
    </w:tbl>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公司现金流量结构中，经营活动产生的现金流量净额为净流入，主要系公司厂区搬迁后生产规模扩大，销售收入持续增长，且销售回款情况良好。</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投资活动产生的现金流量净额为净流出，主要系发行人持续增加对新厂区建设，对有关项目进行投入所致。</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筹资活动产生的现金流量净额为净流出，主要原因为前期公司厂区搬迁过程中持续投入，通过银行借款筹集资金，部分借款期限较短，公司偿还了有关贷款和利息所致。</w:t>
      </w:r>
    </w:p>
    <w:p w:rsidR="00227E9E" w:rsidRDefault="00227E9E" w:rsidP="00227E9E">
      <w:pPr>
        <w:pStyle w:val="1"/>
        <w:spacing w:before="240" w:after="240" w:line="360" w:lineRule="auto"/>
        <w:jc w:val="center"/>
        <w:textAlignment w:val="baseline"/>
        <w:rPr>
          <w:rFonts w:eastAsia="黑体"/>
          <w:bCs w:val="0"/>
          <w:sz w:val="32"/>
          <w:szCs w:val="32"/>
        </w:rPr>
      </w:pPr>
      <w:r>
        <w:rPr>
          <w:kern w:val="0"/>
        </w:rPr>
        <w:br w:type="page"/>
      </w:r>
      <w:bookmarkStart w:id="135" w:name="_Toc494357212"/>
      <w:r>
        <w:rPr>
          <w:rFonts w:eastAsia="黑体" w:hint="eastAsia"/>
          <w:bCs w:val="0"/>
          <w:sz w:val="32"/>
          <w:szCs w:val="32"/>
        </w:rPr>
        <w:t>第五节</w:t>
      </w:r>
      <w:r>
        <w:rPr>
          <w:rFonts w:eastAsia="黑体" w:hint="eastAsia"/>
          <w:bCs w:val="0"/>
          <w:sz w:val="32"/>
          <w:szCs w:val="32"/>
        </w:rPr>
        <w:t xml:space="preserve">  </w:t>
      </w:r>
      <w:r>
        <w:rPr>
          <w:rFonts w:eastAsia="黑体" w:hint="eastAsia"/>
          <w:bCs w:val="0"/>
          <w:sz w:val="32"/>
          <w:szCs w:val="32"/>
        </w:rPr>
        <w:t>本次募集资金运用</w:t>
      </w:r>
      <w:bookmarkEnd w:id="135"/>
    </w:p>
    <w:p w:rsidR="00227E9E" w:rsidRDefault="00227E9E" w:rsidP="00227E9E">
      <w:pPr>
        <w:pStyle w:val="hh"/>
        <w:spacing w:before="156" w:after="156"/>
        <w:rPr>
          <w:rFonts w:ascii="Times New Roman" w:hAnsi="Times New Roman"/>
          <w:sz w:val="28"/>
          <w:szCs w:val="28"/>
        </w:rPr>
      </w:pPr>
      <w:bookmarkStart w:id="136" w:name="_Toc494357213"/>
      <w:r>
        <w:rPr>
          <w:rFonts w:ascii="Times New Roman" w:hAnsi="Times New Roman" w:hint="eastAsia"/>
          <w:sz w:val="28"/>
          <w:szCs w:val="28"/>
        </w:rPr>
        <w:t>一、本次募集资金使用概况</w:t>
      </w:r>
      <w:bookmarkEnd w:id="136"/>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发行人本次非公开发行募集资金总额为</w:t>
      </w:r>
      <w:r>
        <w:rPr>
          <w:rFonts w:hint="eastAsia"/>
          <w:kern w:val="0"/>
        </w:rPr>
        <w:t>234,602,589.65</w:t>
      </w:r>
      <w:r>
        <w:rPr>
          <w:rFonts w:hint="eastAsia"/>
          <w:kern w:val="0"/>
        </w:rPr>
        <w:t>元，扣除发行费用</w:t>
      </w:r>
      <w:r>
        <w:rPr>
          <w:rFonts w:hint="eastAsia"/>
          <w:kern w:val="0"/>
        </w:rPr>
        <w:t>11,204,126.37</w:t>
      </w:r>
      <w:r>
        <w:rPr>
          <w:rFonts w:hint="eastAsia"/>
          <w:kern w:val="0"/>
        </w:rPr>
        <w:t>元后，募集资金净额为</w:t>
      </w:r>
      <w:r>
        <w:rPr>
          <w:rFonts w:hint="eastAsia"/>
          <w:kern w:val="0"/>
        </w:rPr>
        <w:t>223,398,463.28</w:t>
      </w:r>
      <w:r>
        <w:rPr>
          <w:rFonts w:hint="eastAsia"/>
          <w:kern w:val="0"/>
        </w:rPr>
        <w:t>元。本次非公开发行股票预案确定的募集资金用途为：将全部用于偿还银行贷款和补充流动资金，其中</w:t>
      </w:r>
      <w:r>
        <w:rPr>
          <w:rFonts w:hint="eastAsia"/>
          <w:kern w:val="0"/>
        </w:rPr>
        <w:t>55,000</w:t>
      </w:r>
      <w:r>
        <w:rPr>
          <w:rFonts w:hint="eastAsia"/>
          <w:kern w:val="0"/>
        </w:rPr>
        <w:t>万元用于偿还银行贷款，其余全部用于补充流动资金。鉴于本次募集资金净额为</w:t>
      </w:r>
      <w:r>
        <w:rPr>
          <w:rFonts w:hint="eastAsia"/>
          <w:kern w:val="0"/>
        </w:rPr>
        <w:t>223,398,463.28</w:t>
      </w:r>
      <w:r>
        <w:rPr>
          <w:rFonts w:hint="eastAsia"/>
          <w:kern w:val="0"/>
        </w:rPr>
        <w:t>元，不足</w:t>
      </w:r>
      <w:r>
        <w:rPr>
          <w:rFonts w:hint="eastAsia"/>
          <w:kern w:val="0"/>
        </w:rPr>
        <w:t>55,000</w:t>
      </w:r>
      <w:r>
        <w:rPr>
          <w:rFonts w:hint="eastAsia"/>
          <w:kern w:val="0"/>
        </w:rPr>
        <w:t>万元，将全部用于偿还银行贷款。</w:t>
      </w:r>
      <w:r>
        <w:rPr>
          <w:kern w:val="0"/>
        </w:rPr>
        <w:t xml:space="preserve"> </w:t>
      </w:r>
    </w:p>
    <w:p w:rsidR="00227E9E" w:rsidRDefault="00227E9E" w:rsidP="00227E9E">
      <w:pPr>
        <w:pStyle w:val="hh"/>
        <w:spacing w:before="156" w:after="156"/>
        <w:rPr>
          <w:rFonts w:ascii="Times New Roman" w:hAnsi="Times New Roman"/>
          <w:sz w:val="28"/>
          <w:szCs w:val="28"/>
        </w:rPr>
      </w:pPr>
      <w:bookmarkStart w:id="137" w:name="_Toc494357214"/>
      <w:r>
        <w:rPr>
          <w:rFonts w:ascii="Times New Roman" w:hAnsi="Times New Roman" w:hint="eastAsia"/>
          <w:sz w:val="28"/>
          <w:szCs w:val="28"/>
        </w:rPr>
        <w:t>二、募集资金专项存储相关措施</w:t>
      </w:r>
      <w:bookmarkEnd w:id="137"/>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发行人已经建立募集资金专项存储制度，并将严格遵循《募集资金管理制度》的规定，资金到位后及时存入专用账户，按照募集资金使用计划确保专款专用。保荐机构、开户银行和发行人将根据深圳证券交易所的有关规定，在募集资金到位后一个月内签订募集资金监管协议，共同监督募集资金的使用情况。</w:t>
      </w:r>
    </w:p>
    <w:p w:rsidR="00227E9E" w:rsidRDefault="00227E9E" w:rsidP="00227E9E">
      <w:pPr>
        <w:pStyle w:val="1"/>
        <w:spacing w:before="240" w:after="240" w:line="360" w:lineRule="auto"/>
        <w:jc w:val="center"/>
        <w:textAlignment w:val="baseline"/>
        <w:rPr>
          <w:rFonts w:eastAsia="黑体"/>
          <w:bCs w:val="0"/>
          <w:sz w:val="32"/>
          <w:szCs w:val="32"/>
        </w:rPr>
      </w:pPr>
      <w:r>
        <w:rPr>
          <w:sz w:val="28"/>
          <w:szCs w:val="28"/>
        </w:rPr>
        <w:br w:type="page"/>
      </w:r>
      <w:bookmarkStart w:id="138" w:name="_Toc494357215"/>
      <w:r>
        <w:rPr>
          <w:rFonts w:eastAsia="黑体" w:hint="eastAsia"/>
          <w:bCs w:val="0"/>
          <w:sz w:val="32"/>
          <w:szCs w:val="32"/>
        </w:rPr>
        <w:t>第六节</w:t>
      </w:r>
      <w:r>
        <w:rPr>
          <w:rFonts w:eastAsia="黑体" w:hint="eastAsia"/>
          <w:bCs w:val="0"/>
          <w:sz w:val="32"/>
          <w:szCs w:val="32"/>
        </w:rPr>
        <w:t xml:space="preserve">  </w:t>
      </w:r>
      <w:r>
        <w:rPr>
          <w:rFonts w:eastAsia="黑体" w:hint="eastAsia"/>
          <w:bCs w:val="0"/>
          <w:sz w:val="32"/>
          <w:szCs w:val="32"/>
        </w:rPr>
        <w:t>保荐机构关于本次非公开发行过程</w:t>
      </w:r>
      <w:bookmarkStart w:id="139" w:name="_Toc457490858"/>
      <w:bookmarkEnd w:id="116"/>
      <w:r>
        <w:rPr>
          <w:rFonts w:eastAsia="黑体" w:hint="eastAsia"/>
          <w:bCs w:val="0"/>
          <w:sz w:val="32"/>
          <w:szCs w:val="32"/>
        </w:rPr>
        <w:t>和发行对象合规性报告的结论意见</w:t>
      </w:r>
      <w:bookmarkEnd w:id="138"/>
      <w:bookmarkEnd w:id="139"/>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中泰证券作为新华制药本次非公开发行股票的保荐机构和主承销商，认为：</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1</w:t>
      </w:r>
      <w:r>
        <w:rPr>
          <w:rFonts w:hint="eastAsia"/>
          <w:kern w:val="0"/>
        </w:rPr>
        <w:t>、发行人本次发行取得了必要的授权，经过了发行人董事会、股东大会批准，获得了山东省国资委的同意、中国证监会的核准，本次发行的批准程序合法、合</w:t>
      </w:r>
      <w:proofErr w:type="gramStart"/>
      <w:r>
        <w:rPr>
          <w:rFonts w:hint="eastAsia"/>
          <w:kern w:val="0"/>
        </w:rPr>
        <w:t>规</w:t>
      </w:r>
      <w:proofErr w:type="gramEnd"/>
      <w:r>
        <w:rPr>
          <w:rFonts w:hint="eastAsia"/>
          <w:kern w:val="0"/>
        </w:rPr>
        <w:t>；</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w:t>
      </w:r>
      <w:r>
        <w:rPr>
          <w:rFonts w:hint="eastAsia"/>
          <w:kern w:val="0"/>
        </w:rPr>
        <w:t>、本次发行的发行价格、发行数量、发行对象及募集资金总额均符合《上市公司证券发行管理办法》、《上市公司非公开发行股票实施细则》等相关规定及发行人董事会、股东大会决议；</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3</w:t>
      </w:r>
      <w:r>
        <w:rPr>
          <w:rFonts w:hint="eastAsia"/>
          <w:kern w:val="0"/>
        </w:rPr>
        <w:t>、本次非公开发行的对象</w:t>
      </w:r>
      <w:proofErr w:type="gramStart"/>
      <w:r>
        <w:rPr>
          <w:rFonts w:hint="eastAsia"/>
          <w:kern w:val="0"/>
        </w:rPr>
        <w:t>中聚赢产业</w:t>
      </w:r>
      <w:proofErr w:type="gramEnd"/>
      <w:r>
        <w:rPr>
          <w:rFonts w:hint="eastAsia"/>
          <w:kern w:val="0"/>
        </w:rPr>
        <w:t>基金属于《中华人民共和国证券投资基金法》、《私募投资基金监督管理暂行办法》和《私募投资基金管理人登记和基金备案办法（试行）》规范的私募投资基金已在中国证券投资基金业协会完成基金产品备案，其他发行对象不属于私募投资基金，不需履行私募投资基金备案程序。</w:t>
      </w:r>
      <w:r>
        <w:rPr>
          <w:rFonts w:hint="eastAsia"/>
        </w:rPr>
        <w:t>本次发行对象新华制药第一期员工持股计划的资金来源为员工薪金所得及其他合法所得</w:t>
      </w:r>
      <w:r>
        <w:rPr>
          <w:rFonts w:hint="eastAsia"/>
          <w:kern w:val="0"/>
        </w:rPr>
        <w:t>，</w:t>
      </w:r>
      <w:proofErr w:type="gramStart"/>
      <w:r>
        <w:rPr>
          <w:rFonts w:hint="eastAsia"/>
          <w:kern w:val="0"/>
        </w:rPr>
        <w:t>聚赢产业</w:t>
      </w:r>
      <w:proofErr w:type="gramEnd"/>
      <w:r>
        <w:rPr>
          <w:rFonts w:hint="eastAsia"/>
          <w:kern w:val="0"/>
        </w:rPr>
        <w:t>基金的认购资金来源于各出资人的自有资金，不存在分级收益等结构化安排，不存在利用杠杆或其他结构化安排融资的情形，不存在代持、信托、委托持股的情况；</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4</w:t>
      </w:r>
      <w:r>
        <w:rPr>
          <w:rFonts w:hint="eastAsia"/>
          <w:kern w:val="0"/>
        </w:rPr>
        <w:t>、本次发行过程符合《上市公司证券发行管理办法》、《上市公司非公开发行股票实施细则》等法律法规相关规定。</w:t>
      </w:r>
    </w:p>
    <w:p w:rsidR="00227E9E" w:rsidRDefault="00227E9E" w:rsidP="00227E9E">
      <w:pPr>
        <w:pStyle w:val="1"/>
        <w:spacing w:before="240" w:after="240" w:line="360" w:lineRule="auto"/>
        <w:jc w:val="center"/>
        <w:textAlignment w:val="baseline"/>
        <w:rPr>
          <w:rFonts w:eastAsia="黑体"/>
          <w:bCs w:val="0"/>
          <w:sz w:val="32"/>
          <w:szCs w:val="32"/>
        </w:rPr>
      </w:pPr>
      <w:r>
        <w:rPr>
          <w:kern w:val="0"/>
          <w:sz w:val="24"/>
        </w:rPr>
        <w:br w:type="page"/>
      </w:r>
      <w:bookmarkStart w:id="140" w:name="_Toc457490859"/>
      <w:bookmarkStart w:id="141" w:name="_Toc494357216"/>
      <w:r>
        <w:rPr>
          <w:rFonts w:eastAsia="黑体" w:hint="eastAsia"/>
          <w:bCs w:val="0"/>
          <w:sz w:val="32"/>
          <w:szCs w:val="32"/>
        </w:rPr>
        <w:t>第七节</w:t>
      </w:r>
      <w:r>
        <w:rPr>
          <w:rFonts w:eastAsia="黑体" w:hint="eastAsia"/>
          <w:bCs w:val="0"/>
          <w:sz w:val="32"/>
          <w:szCs w:val="32"/>
        </w:rPr>
        <w:t xml:space="preserve">  </w:t>
      </w:r>
      <w:r>
        <w:rPr>
          <w:rFonts w:eastAsia="黑体" w:hint="eastAsia"/>
          <w:bCs w:val="0"/>
          <w:sz w:val="32"/>
          <w:szCs w:val="32"/>
        </w:rPr>
        <w:t>发行人律师关于本次非公开发行过程</w:t>
      </w:r>
      <w:bookmarkStart w:id="142" w:name="_Toc457490860"/>
      <w:bookmarkEnd w:id="140"/>
      <w:r>
        <w:rPr>
          <w:rFonts w:eastAsia="黑体" w:hint="eastAsia"/>
          <w:bCs w:val="0"/>
          <w:sz w:val="32"/>
          <w:szCs w:val="32"/>
        </w:rPr>
        <w:t>和发行对象合规性的结论意见</w:t>
      </w:r>
      <w:bookmarkEnd w:id="141"/>
      <w:bookmarkEnd w:id="142"/>
    </w:p>
    <w:p w:rsidR="00227E9E" w:rsidRDefault="00227E9E" w:rsidP="00DB5BF7">
      <w:pPr>
        <w:autoSpaceDE w:val="0"/>
        <w:autoSpaceDN w:val="0"/>
        <w:adjustRightInd w:val="0"/>
        <w:spacing w:beforeLines="50" w:afterLines="50" w:line="360" w:lineRule="auto"/>
        <w:ind w:firstLineChars="200" w:firstLine="420"/>
        <w:rPr>
          <w:rFonts w:ascii="宋体" w:hAnsi="宋体"/>
          <w:color w:val="000000"/>
        </w:rPr>
      </w:pPr>
      <w:r>
        <w:rPr>
          <w:rFonts w:hint="eastAsia"/>
          <w:kern w:val="0"/>
        </w:rPr>
        <w:t>发行人律师北京懋德律师事务所</w:t>
      </w:r>
      <w:r>
        <w:rPr>
          <w:kern w:val="0"/>
        </w:rPr>
        <w:t>认为</w:t>
      </w:r>
      <w:r>
        <w:rPr>
          <w:rFonts w:ascii="宋体" w:hAnsi="宋体" w:hint="eastAsia"/>
          <w:color w:val="000000"/>
        </w:rPr>
        <w:t>：</w:t>
      </w:r>
    </w:p>
    <w:p w:rsidR="00227E9E" w:rsidRDefault="00227E9E" w:rsidP="00DB5BF7">
      <w:pPr>
        <w:autoSpaceDE w:val="0"/>
        <w:autoSpaceDN w:val="0"/>
        <w:adjustRightInd w:val="0"/>
        <w:spacing w:beforeLines="50" w:afterLines="50" w:line="360" w:lineRule="auto"/>
        <w:ind w:firstLineChars="200" w:firstLine="420"/>
        <w:rPr>
          <w:color w:val="000000"/>
        </w:rPr>
      </w:pPr>
      <w:r>
        <w:rPr>
          <w:color w:val="000000"/>
        </w:rPr>
        <w:t>1</w:t>
      </w:r>
      <w:r>
        <w:rPr>
          <w:color w:val="000000"/>
        </w:rPr>
        <w:t>、本次非公开发行已经获得了必要的公司内部批准、山东省人民政府国有资产监督管理委员会的同意以及中国证监会的核准；</w:t>
      </w:r>
    </w:p>
    <w:p w:rsidR="00227E9E" w:rsidRDefault="00227E9E" w:rsidP="00DB5BF7">
      <w:pPr>
        <w:autoSpaceDE w:val="0"/>
        <w:autoSpaceDN w:val="0"/>
        <w:adjustRightInd w:val="0"/>
        <w:spacing w:beforeLines="50" w:afterLines="50" w:line="360" w:lineRule="auto"/>
        <w:ind w:firstLineChars="200" w:firstLine="420"/>
        <w:rPr>
          <w:color w:val="000000"/>
        </w:rPr>
      </w:pPr>
      <w:r>
        <w:rPr>
          <w:color w:val="000000"/>
        </w:rPr>
        <w:t>2</w:t>
      </w:r>
      <w:r>
        <w:rPr>
          <w:color w:val="000000"/>
        </w:rPr>
        <w:t>、本次非公开发行的发行对象符合《上市公司证券发行管理办法》、《上市公司非公开发行股票实施细则》规定的资格；</w:t>
      </w:r>
    </w:p>
    <w:p w:rsidR="00227E9E" w:rsidRDefault="00227E9E" w:rsidP="00DB5BF7">
      <w:pPr>
        <w:autoSpaceDE w:val="0"/>
        <w:autoSpaceDN w:val="0"/>
        <w:adjustRightInd w:val="0"/>
        <w:spacing w:beforeLines="50" w:afterLines="50" w:line="360" w:lineRule="auto"/>
        <w:ind w:firstLineChars="200" w:firstLine="420"/>
        <w:rPr>
          <w:color w:val="000000"/>
        </w:rPr>
      </w:pPr>
      <w:r>
        <w:rPr>
          <w:color w:val="000000"/>
        </w:rPr>
        <w:t>3</w:t>
      </w:r>
      <w:r>
        <w:rPr>
          <w:color w:val="000000"/>
        </w:rPr>
        <w:t>、本次非公开</w:t>
      </w:r>
      <w:r>
        <w:rPr>
          <w:rFonts w:hint="eastAsia"/>
          <w:color w:val="000000"/>
        </w:rPr>
        <w:t>发行</w:t>
      </w:r>
      <w:r>
        <w:rPr>
          <w:color w:val="000000"/>
        </w:rPr>
        <w:t>的发行过程及发行结果合法有效，本次非公开发行符合《上市公司证券发行管理办法》、《上市公司非公开发行股票实施细则》等法律、行政法规及规范性文件的有关规定；</w:t>
      </w:r>
    </w:p>
    <w:p w:rsidR="00227E9E" w:rsidRDefault="00227E9E" w:rsidP="00DB5BF7">
      <w:pPr>
        <w:autoSpaceDE w:val="0"/>
        <w:autoSpaceDN w:val="0"/>
        <w:adjustRightInd w:val="0"/>
        <w:spacing w:beforeLines="50" w:afterLines="50" w:line="360" w:lineRule="auto"/>
        <w:ind w:firstLineChars="200" w:firstLine="420"/>
        <w:rPr>
          <w:color w:val="000000"/>
        </w:rPr>
      </w:pPr>
      <w:r>
        <w:rPr>
          <w:color w:val="000000"/>
        </w:rPr>
        <w:t>4</w:t>
      </w:r>
      <w:r>
        <w:rPr>
          <w:color w:val="000000"/>
        </w:rPr>
        <w:t>、发行人与本次非公开发行的发行对象就本次非公开发行签署的附条件生效的股份认购合同及其补充合同约定的先决条件已全部成就，该等股份认购合同及其补充合同的内容合法有效，对发行人及各发行对象具有法律约束力；</w:t>
      </w:r>
    </w:p>
    <w:p w:rsidR="00227E9E" w:rsidRDefault="00227E9E" w:rsidP="00DB5BF7">
      <w:pPr>
        <w:autoSpaceDE w:val="0"/>
        <w:autoSpaceDN w:val="0"/>
        <w:adjustRightInd w:val="0"/>
        <w:spacing w:beforeLines="50" w:afterLines="50" w:line="360" w:lineRule="auto"/>
        <w:ind w:firstLineChars="200" w:firstLine="420"/>
        <w:rPr>
          <w:rFonts w:ascii="宋体" w:hAnsi="宋体"/>
          <w:color w:val="000000"/>
        </w:rPr>
      </w:pPr>
      <w:r>
        <w:rPr>
          <w:color w:val="000000"/>
        </w:rPr>
        <w:t>5</w:t>
      </w:r>
      <w:r>
        <w:rPr>
          <w:color w:val="000000"/>
        </w:rPr>
        <w:t>、发行人尚需就本次非公开发行办理新增股份登记及上市手续，以及就增加注册资本办理相关工商变更登记手续</w:t>
      </w:r>
      <w:r>
        <w:rPr>
          <w:rFonts w:ascii="宋体" w:hAnsi="宋体" w:hint="eastAsia"/>
          <w:color w:val="000000"/>
        </w:rPr>
        <w:t>。</w:t>
      </w:r>
    </w:p>
    <w:p w:rsidR="00227E9E" w:rsidRDefault="00227E9E" w:rsidP="00DB5BF7">
      <w:pPr>
        <w:autoSpaceDE w:val="0"/>
        <w:autoSpaceDN w:val="0"/>
        <w:adjustRightInd w:val="0"/>
        <w:spacing w:beforeLines="50" w:afterLines="50" w:line="360" w:lineRule="auto"/>
        <w:ind w:firstLineChars="200" w:firstLine="420"/>
        <w:rPr>
          <w:kern w:val="0"/>
        </w:rPr>
      </w:pPr>
    </w:p>
    <w:p w:rsidR="00227E9E" w:rsidRDefault="00227E9E" w:rsidP="00DB5BF7">
      <w:pPr>
        <w:autoSpaceDE w:val="0"/>
        <w:autoSpaceDN w:val="0"/>
        <w:adjustRightInd w:val="0"/>
        <w:spacing w:beforeLines="50" w:afterLines="50" w:line="360" w:lineRule="auto"/>
        <w:ind w:firstLineChars="200" w:firstLine="420"/>
        <w:rPr>
          <w:kern w:val="0"/>
        </w:rPr>
      </w:pPr>
    </w:p>
    <w:p w:rsidR="00227E9E" w:rsidRDefault="00227E9E" w:rsidP="00227E9E">
      <w:pPr>
        <w:pStyle w:val="1"/>
        <w:spacing w:before="240" w:after="240" w:line="360" w:lineRule="auto"/>
        <w:jc w:val="center"/>
        <w:textAlignment w:val="baseline"/>
        <w:rPr>
          <w:rFonts w:eastAsia="黑体"/>
          <w:bCs w:val="0"/>
          <w:sz w:val="32"/>
          <w:szCs w:val="32"/>
        </w:rPr>
      </w:pPr>
      <w:r>
        <w:rPr>
          <w:kern w:val="0"/>
        </w:rPr>
        <w:br w:type="page"/>
      </w:r>
      <w:bookmarkStart w:id="143" w:name="_Toc494357217"/>
      <w:r>
        <w:rPr>
          <w:rFonts w:eastAsia="黑体" w:hint="eastAsia"/>
          <w:bCs w:val="0"/>
          <w:sz w:val="32"/>
          <w:szCs w:val="32"/>
        </w:rPr>
        <w:t>第八节</w:t>
      </w:r>
      <w:r>
        <w:rPr>
          <w:rFonts w:eastAsia="黑体"/>
          <w:bCs w:val="0"/>
          <w:sz w:val="32"/>
          <w:szCs w:val="32"/>
        </w:rPr>
        <w:t xml:space="preserve"> </w:t>
      </w:r>
      <w:r>
        <w:rPr>
          <w:rFonts w:eastAsia="黑体" w:hint="eastAsia"/>
          <w:bCs w:val="0"/>
          <w:sz w:val="32"/>
          <w:szCs w:val="32"/>
        </w:rPr>
        <w:t xml:space="preserve"> </w:t>
      </w:r>
      <w:r>
        <w:rPr>
          <w:rFonts w:eastAsia="黑体" w:hint="eastAsia"/>
          <w:bCs w:val="0"/>
          <w:sz w:val="32"/>
          <w:szCs w:val="32"/>
        </w:rPr>
        <w:t>新增股份的数量及上市流通安排</w:t>
      </w:r>
      <w:bookmarkEnd w:id="143"/>
    </w:p>
    <w:p w:rsidR="00227E9E" w:rsidRDefault="00227E9E" w:rsidP="00DB5BF7">
      <w:pPr>
        <w:spacing w:beforeLines="50" w:afterLines="50" w:line="360" w:lineRule="auto"/>
        <w:ind w:firstLineChars="200" w:firstLine="420"/>
        <w:rPr>
          <w:kern w:val="0"/>
        </w:rPr>
      </w:pPr>
      <w:r>
        <w:rPr>
          <w:rFonts w:hint="eastAsia"/>
          <w:kern w:val="0"/>
        </w:rPr>
        <w:t>本次发行新增</w:t>
      </w:r>
      <w:r>
        <w:rPr>
          <w:kern w:val="0"/>
        </w:rPr>
        <w:t>21,040,591.00</w:t>
      </w:r>
      <w:r>
        <w:rPr>
          <w:rFonts w:hint="eastAsia"/>
          <w:kern w:val="0"/>
        </w:rPr>
        <w:t>股的股份登记手续已在中证登深圳分公司办理完毕，并由中证登深圳分公司出具了证券登记证明。</w:t>
      </w:r>
      <w:r>
        <w:rPr>
          <w:kern w:val="0"/>
        </w:rPr>
        <w:t xml:space="preserve"> </w:t>
      </w:r>
    </w:p>
    <w:p w:rsidR="00227E9E" w:rsidRDefault="00227E9E" w:rsidP="00DB5BF7">
      <w:pPr>
        <w:spacing w:beforeLines="50" w:afterLines="50" w:line="360" w:lineRule="auto"/>
        <w:ind w:firstLineChars="200" w:firstLine="420"/>
        <w:rPr>
          <w:kern w:val="0"/>
        </w:rPr>
      </w:pPr>
      <w:r>
        <w:rPr>
          <w:rFonts w:hint="eastAsia"/>
          <w:kern w:val="0"/>
        </w:rPr>
        <w:t>本次发行新增股份的性质为有限</w:t>
      </w:r>
      <w:proofErr w:type="gramStart"/>
      <w:r>
        <w:rPr>
          <w:rFonts w:hint="eastAsia"/>
          <w:kern w:val="0"/>
        </w:rPr>
        <w:t>售条件</w:t>
      </w:r>
      <w:proofErr w:type="gramEnd"/>
      <w:r>
        <w:rPr>
          <w:rFonts w:hint="eastAsia"/>
          <w:kern w:val="0"/>
        </w:rPr>
        <w:t>流通股份，上市日为</w:t>
      </w:r>
      <w:r>
        <w:rPr>
          <w:kern w:val="0"/>
        </w:rPr>
        <w:t>2017</w:t>
      </w:r>
      <w:r>
        <w:rPr>
          <w:rFonts w:hint="eastAsia"/>
          <w:kern w:val="0"/>
        </w:rPr>
        <w:t>年</w:t>
      </w:r>
      <w:r>
        <w:rPr>
          <w:rFonts w:hint="eastAsia"/>
          <w:kern w:val="0"/>
        </w:rPr>
        <w:t>10</w:t>
      </w:r>
      <w:r>
        <w:rPr>
          <w:rFonts w:hint="eastAsia"/>
          <w:kern w:val="0"/>
        </w:rPr>
        <w:t>月</w:t>
      </w:r>
      <w:r>
        <w:rPr>
          <w:rFonts w:hint="eastAsia"/>
          <w:kern w:val="0"/>
        </w:rPr>
        <w:t>13</w:t>
      </w:r>
      <w:r>
        <w:rPr>
          <w:rFonts w:hint="eastAsia"/>
          <w:kern w:val="0"/>
        </w:rPr>
        <w:t>日。根据深交</w:t>
      </w:r>
      <w:proofErr w:type="gramStart"/>
      <w:r>
        <w:rPr>
          <w:rFonts w:hint="eastAsia"/>
          <w:kern w:val="0"/>
        </w:rPr>
        <w:t>所相关</w:t>
      </w:r>
      <w:proofErr w:type="gramEnd"/>
      <w:r>
        <w:rPr>
          <w:rFonts w:hint="eastAsia"/>
          <w:kern w:val="0"/>
        </w:rPr>
        <w:t>业务规则的规定，上市首日公司股价不除权，股票交易设涨跌幅限制。</w:t>
      </w:r>
      <w:r>
        <w:rPr>
          <w:kern w:val="0"/>
        </w:rPr>
        <w:t xml:space="preserve"> </w:t>
      </w:r>
    </w:p>
    <w:p w:rsidR="00227E9E" w:rsidRDefault="00227E9E" w:rsidP="00DB5BF7">
      <w:pPr>
        <w:spacing w:beforeLines="50" w:afterLines="50" w:line="360" w:lineRule="auto"/>
        <w:ind w:firstLineChars="200" w:firstLine="420"/>
        <w:rPr>
          <w:kern w:val="0"/>
        </w:rPr>
      </w:pPr>
      <w:r>
        <w:rPr>
          <w:rFonts w:hint="eastAsia"/>
          <w:kern w:val="0"/>
        </w:rPr>
        <w:t>参与认购的投资者所认购的股份自上市之日起</w:t>
      </w:r>
      <w:r>
        <w:rPr>
          <w:kern w:val="0"/>
        </w:rPr>
        <w:t>36</w:t>
      </w:r>
      <w:r>
        <w:rPr>
          <w:rFonts w:hint="eastAsia"/>
          <w:kern w:val="0"/>
        </w:rPr>
        <w:t>个月内不得转让，可上市流通时间为</w:t>
      </w:r>
      <w:r>
        <w:rPr>
          <w:kern w:val="0"/>
        </w:rPr>
        <w:t>2020</w:t>
      </w:r>
      <w:r>
        <w:rPr>
          <w:rFonts w:hint="eastAsia"/>
          <w:kern w:val="0"/>
        </w:rPr>
        <w:t>年</w:t>
      </w:r>
      <w:r>
        <w:rPr>
          <w:rFonts w:hint="eastAsia"/>
          <w:kern w:val="0"/>
        </w:rPr>
        <w:t>10</w:t>
      </w:r>
      <w:r>
        <w:rPr>
          <w:rFonts w:hint="eastAsia"/>
          <w:kern w:val="0"/>
        </w:rPr>
        <w:t>月</w:t>
      </w:r>
      <w:r>
        <w:rPr>
          <w:rFonts w:hint="eastAsia"/>
          <w:kern w:val="0"/>
        </w:rPr>
        <w:t>13</w:t>
      </w:r>
      <w:r>
        <w:rPr>
          <w:rFonts w:hint="eastAsia"/>
          <w:kern w:val="0"/>
        </w:rPr>
        <w:t>日（</w:t>
      </w:r>
      <w:proofErr w:type="gramStart"/>
      <w:r>
        <w:rPr>
          <w:rFonts w:hint="eastAsia"/>
          <w:kern w:val="0"/>
        </w:rPr>
        <w:t>非交易</w:t>
      </w:r>
      <w:proofErr w:type="gramEnd"/>
      <w:r>
        <w:rPr>
          <w:rFonts w:hint="eastAsia"/>
          <w:kern w:val="0"/>
        </w:rPr>
        <w:t>日顺延）。</w:t>
      </w:r>
    </w:p>
    <w:p w:rsidR="00227E9E" w:rsidRDefault="00227E9E" w:rsidP="00227E9E">
      <w:pPr>
        <w:pStyle w:val="1"/>
        <w:spacing w:before="240" w:after="240" w:line="360" w:lineRule="auto"/>
        <w:jc w:val="center"/>
        <w:textAlignment w:val="baseline"/>
        <w:rPr>
          <w:rFonts w:eastAsia="黑体"/>
          <w:bCs w:val="0"/>
          <w:sz w:val="32"/>
          <w:szCs w:val="32"/>
        </w:rPr>
      </w:pPr>
      <w:r>
        <w:rPr>
          <w:kern w:val="0"/>
          <w:sz w:val="24"/>
        </w:rPr>
        <w:br w:type="page"/>
      </w:r>
      <w:bookmarkStart w:id="144" w:name="_Toc457490861"/>
      <w:bookmarkStart w:id="145" w:name="_Toc494357218"/>
      <w:r w:rsidR="00AC76E1" w:rsidRPr="00AC76E1">
        <w:pict>
          <v:shape id="_x0000_s1030" type="#_x0000_t75" style="position:absolute;left:0;text-align:left;margin-left:-93pt;margin-top:-71.35pt;width:596.25pt;height:839.35pt;z-index:4">
            <v:imagedata r:id="rId20" o:title=""/>
          </v:shape>
        </w:pict>
      </w:r>
      <w:r>
        <w:rPr>
          <w:rFonts w:eastAsia="黑体" w:hint="eastAsia"/>
          <w:bCs w:val="0"/>
          <w:sz w:val="32"/>
          <w:szCs w:val="32"/>
        </w:rPr>
        <w:t>第九节</w:t>
      </w:r>
      <w:r>
        <w:rPr>
          <w:rFonts w:eastAsia="黑体"/>
          <w:bCs w:val="0"/>
          <w:sz w:val="32"/>
          <w:szCs w:val="32"/>
        </w:rPr>
        <w:t xml:space="preserve"> </w:t>
      </w:r>
      <w:r>
        <w:rPr>
          <w:rFonts w:eastAsia="黑体" w:hint="eastAsia"/>
          <w:bCs w:val="0"/>
          <w:sz w:val="32"/>
          <w:szCs w:val="32"/>
        </w:rPr>
        <w:t xml:space="preserve"> </w:t>
      </w:r>
      <w:r>
        <w:rPr>
          <w:rFonts w:eastAsia="黑体" w:hint="eastAsia"/>
          <w:bCs w:val="0"/>
          <w:sz w:val="32"/>
          <w:szCs w:val="32"/>
        </w:rPr>
        <w:t>发行人及中介机构声明</w:t>
      </w:r>
      <w:bookmarkEnd w:id="117"/>
      <w:bookmarkEnd w:id="144"/>
      <w:bookmarkEnd w:id="145"/>
    </w:p>
    <w:p w:rsidR="00227E9E" w:rsidRDefault="00227E9E" w:rsidP="00227E9E">
      <w:pPr>
        <w:jc w:val="center"/>
        <w:rPr>
          <w:rFonts w:ascii="黑体" w:eastAsia="黑体"/>
          <w:b/>
          <w:bCs/>
          <w:kern w:val="44"/>
          <w:sz w:val="30"/>
          <w:szCs w:val="30"/>
        </w:rPr>
      </w:pPr>
    </w:p>
    <w:p w:rsidR="00227E9E" w:rsidRDefault="00227E9E" w:rsidP="00227E9E">
      <w:pPr>
        <w:jc w:val="center"/>
        <w:rPr>
          <w:rFonts w:ascii="黑体" w:eastAsia="黑体"/>
          <w:b/>
          <w:bCs/>
          <w:kern w:val="44"/>
          <w:sz w:val="30"/>
          <w:szCs w:val="30"/>
        </w:rPr>
      </w:pPr>
      <w:r>
        <w:rPr>
          <w:rFonts w:ascii="黑体" w:eastAsia="黑体" w:hint="eastAsia"/>
          <w:b/>
          <w:bCs/>
          <w:kern w:val="44"/>
          <w:sz w:val="30"/>
          <w:szCs w:val="30"/>
        </w:rPr>
        <w:t>保荐机构（主承销商）声明</w:t>
      </w:r>
    </w:p>
    <w:p w:rsidR="00227E9E" w:rsidRDefault="00227E9E" w:rsidP="00227E9E">
      <w:pPr>
        <w:jc w:val="center"/>
        <w:rPr>
          <w:rFonts w:ascii="黑体" w:eastAsia="黑体"/>
          <w:b/>
          <w:bCs/>
          <w:kern w:val="44"/>
          <w:sz w:val="30"/>
          <w:szCs w:val="30"/>
        </w:rPr>
      </w:pPr>
    </w:p>
    <w:p w:rsidR="00227E9E" w:rsidRDefault="00227E9E" w:rsidP="00DB5BF7">
      <w:pPr>
        <w:spacing w:beforeLines="50" w:afterLines="50" w:line="360" w:lineRule="auto"/>
        <w:ind w:firstLineChars="200" w:firstLine="420"/>
        <w:rPr>
          <w:kern w:val="0"/>
        </w:rPr>
      </w:pPr>
      <w:r>
        <w:rPr>
          <w:rFonts w:hint="eastAsia"/>
          <w:kern w:val="0"/>
        </w:rPr>
        <w:t>本保荐机构（主承销商）已对本发行情况报告书</w:t>
      </w:r>
      <w:proofErr w:type="gramStart"/>
      <w:r>
        <w:rPr>
          <w:rFonts w:hint="eastAsia"/>
          <w:kern w:val="0"/>
        </w:rPr>
        <w:t>暨上市</w:t>
      </w:r>
      <w:proofErr w:type="gramEnd"/>
      <w:r>
        <w:rPr>
          <w:rFonts w:hint="eastAsia"/>
          <w:kern w:val="0"/>
        </w:rPr>
        <w:t>公告书进行了核查，确认本发行情况报告书</w:t>
      </w:r>
      <w:proofErr w:type="gramStart"/>
      <w:r>
        <w:rPr>
          <w:rFonts w:hint="eastAsia"/>
          <w:kern w:val="0"/>
        </w:rPr>
        <w:t>暨上市</w:t>
      </w:r>
      <w:proofErr w:type="gramEnd"/>
      <w:r>
        <w:rPr>
          <w:rFonts w:hint="eastAsia"/>
          <w:kern w:val="0"/>
        </w:rPr>
        <w:t>公告书不存在虚假记载、误导性陈述或重大遗漏，并对其真实性、准确性和完整性承担相应的法律责任。</w:t>
      </w:r>
    </w:p>
    <w:p w:rsidR="00227E9E" w:rsidRDefault="00227E9E" w:rsidP="00227E9E">
      <w:pPr>
        <w:ind w:firstLineChars="200" w:firstLine="420"/>
        <w:rPr>
          <w:kern w:val="0"/>
        </w:rPr>
      </w:pPr>
    </w:p>
    <w:p w:rsidR="00227E9E" w:rsidRDefault="00227E9E" w:rsidP="00227E9E">
      <w:pPr>
        <w:tabs>
          <w:tab w:val="left" w:pos="1830"/>
          <w:tab w:val="left" w:pos="1920"/>
        </w:tabs>
        <w:ind w:firstLineChars="200" w:firstLine="420"/>
      </w:pPr>
    </w:p>
    <w:p w:rsidR="00227E9E" w:rsidRDefault="00227E9E" w:rsidP="00227E9E">
      <w:pPr>
        <w:tabs>
          <w:tab w:val="left" w:pos="1830"/>
          <w:tab w:val="left" w:pos="1920"/>
        </w:tabs>
        <w:ind w:firstLineChars="200" w:firstLine="420"/>
      </w:pPr>
      <w:r>
        <w:t>项目协办人：</w:t>
      </w:r>
      <w:r>
        <w:rPr>
          <w:rFonts w:hint="eastAsia"/>
          <w:u w:val="single"/>
        </w:rPr>
        <w:t xml:space="preserve">                  </w:t>
      </w:r>
    </w:p>
    <w:p w:rsidR="00227E9E" w:rsidRDefault="00227E9E" w:rsidP="00DB5BF7">
      <w:pPr>
        <w:tabs>
          <w:tab w:val="left" w:pos="1830"/>
          <w:tab w:val="left" w:pos="1920"/>
          <w:tab w:val="left" w:pos="3402"/>
          <w:tab w:val="left" w:pos="4962"/>
        </w:tabs>
        <w:spacing w:beforeLines="50" w:afterLines="50"/>
        <w:ind w:firstLineChars="1050" w:firstLine="2205"/>
      </w:pPr>
      <w:r>
        <w:rPr>
          <w:rFonts w:hint="eastAsia"/>
        </w:rPr>
        <w:t>陈胜可</w:t>
      </w:r>
    </w:p>
    <w:p w:rsidR="00227E9E" w:rsidRDefault="00227E9E" w:rsidP="00227E9E">
      <w:pPr>
        <w:tabs>
          <w:tab w:val="left" w:pos="1830"/>
          <w:tab w:val="left" w:pos="1920"/>
          <w:tab w:val="center" w:pos="4153"/>
        </w:tabs>
        <w:spacing w:before="156" w:after="156" w:line="360" w:lineRule="auto"/>
        <w:ind w:firstLineChars="200" w:firstLine="420"/>
      </w:pPr>
    </w:p>
    <w:p w:rsidR="00227E9E" w:rsidRDefault="00227E9E" w:rsidP="00227E9E">
      <w:pPr>
        <w:tabs>
          <w:tab w:val="left" w:pos="1830"/>
          <w:tab w:val="left" w:pos="1920"/>
          <w:tab w:val="center" w:pos="4153"/>
        </w:tabs>
        <w:spacing w:before="156" w:after="156" w:line="360" w:lineRule="auto"/>
        <w:ind w:firstLineChars="200" w:firstLine="420"/>
      </w:pPr>
    </w:p>
    <w:p w:rsidR="00227E9E" w:rsidRDefault="00227E9E" w:rsidP="00227E9E">
      <w:pPr>
        <w:tabs>
          <w:tab w:val="left" w:pos="1830"/>
          <w:tab w:val="left" w:pos="1920"/>
        </w:tabs>
        <w:ind w:firstLineChars="200" w:firstLine="420"/>
      </w:pPr>
      <w:r>
        <w:t>保荐代表人：</w:t>
      </w:r>
      <w:r>
        <w:rPr>
          <w:rFonts w:hint="eastAsia"/>
          <w:u w:val="single"/>
        </w:rPr>
        <w:t xml:space="preserve">                 </w:t>
      </w:r>
      <w:r>
        <w:rPr>
          <w:rFonts w:hint="eastAsia"/>
        </w:rPr>
        <w:t xml:space="preserve">      </w:t>
      </w:r>
      <w:r>
        <w:rPr>
          <w:rFonts w:hint="eastAsia"/>
          <w:u w:val="single"/>
        </w:rPr>
        <w:t xml:space="preserve">                 </w:t>
      </w:r>
    </w:p>
    <w:p w:rsidR="00227E9E" w:rsidRDefault="00227E9E" w:rsidP="00DB5BF7">
      <w:pPr>
        <w:tabs>
          <w:tab w:val="left" w:pos="1830"/>
          <w:tab w:val="left" w:pos="1920"/>
          <w:tab w:val="left" w:pos="3402"/>
          <w:tab w:val="left" w:pos="3544"/>
          <w:tab w:val="left" w:pos="3828"/>
          <w:tab w:val="left" w:pos="5245"/>
        </w:tabs>
        <w:spacing w:beforeLines="50" w:afterLines="50"/>
        <w:ind w:firstLineChars="1050" w:firstLine="2205"/>
      </w:pPr>
      <w:proofErr w:type="gramStart"/>
      <w:r>
        <w:rPr>
          <w:rFonts w:hint="eastAsia"/>
        </w:rPr>
        <w:t>战肖华</w:t>
      </w:r>
      <w:proofErr w:type="gramEnd"/>
      <w:r>
        <w:rPr>
          <w:rFonts w:hint="eastAsia"/>
        </w:rPr>
        <w:t xml:space="preserve">                  </w:t>
      </w:r>
      <w:r>
        <w:rPr>
          <w:rFonts w:hint="eastAsia"/>
        </w:rPr>
        <w:t>王庆刚</w:t>
      </w:r>
    </w:p>
    <w:p w:rsidR="00227E9E" w:rsidRDefault="00227E9E" w:rsidP="00227E9E">
      <w:pPr>
        <w:tabs>
          <w:tab w:val="left" w:pos="1830"/>
          <w:tab w:val="left" w:pos="1920"/>
        </w:tabs>
        <w:spacing w:before="156" w:after="156" w:line="360" w:lineRule="auto"/>
        <w:ind w:firstLineChars="200" w:firstLine="420"/>
      </w:pPr>
    </w:p>
    <w:p w:rsidR="00227E9E" w:rsidRDefault="00227E9E" w:rsidP="00227E9E">
      <w:pPr>
        <w:tabs>
          <w:tab w:val="left" w:pos="1830"/>
          <w:tab w:val="left" w:pos="1920"/>
          <w:tab w:val="left" w:pos="3544"/>
          <w:tab w:val="left" w:pos="5103"/>
        </w:tabs>
        <w:spacing w:before="156" w:after="156" w:line="360" w:lineRule="auto"/>
        <w:ind w:firstLineChars="200" w:firstLine="420"/>
      </w:pPr>
    </w:p>
    <w:p w:rsidR="00227E9E" w:rsidRDefault="00227E9E" w:rsidP="00227E9E">
      <w:pPr>
        <w:tabs>
          <w:tab w:val="left" w:pos="1830"/>
          <w:tab w:val="left" w:pos="1920"/>
        </w:tabs>
        <w:ind w:firstLineChars="200" w:firstLine="420"/>
      </w:pPr>
      <w:r>
        <w:t>保荐机构法定代表人：</w:t>
      </w:r>
      <w:r>
        <w:rPr>
          <w:rFonts w:hint="eastAsia"/>
          <w:u w:val="single"/>
        </w:rPr>
        <w:t xml:space="preserve">                 </w:t>
      </w:r>
    </w:p>
    <w:p w:rsidR="00227E9E" w:rsidRDefault="00227E9E" w:rsidP="00DB5BF7">
      <w:pPr>
        <w:tabs>
          <w:tab w:val="left" w:pos="1830"/>
          <w:tab w:val="left" w:pos="1920"/>
          <w:tab w:val="left" w:pos="3544"/>
          <w:tab w:val="left" w:pos="5103"/>
        </w:tabs>
        <w:spacing w:beforeLines="50" w:afterLines="50"/>
        <w:ind w:firstLineChars="1500" w:firstLine="3150"/>
      </w:pPr>
      <w:r>
        <w:t>李</w:t>
      </w:r>
      <w:r>
        <w:rPr>
          <w:rFonts w:hint="eastAsia"/>
        </w:rPr>
        <w:t xml:space="preserve">  </w:t>
      </w:r>
      <w:proofErr w:type="gramStart"/>
      <w:r>
        <w:rPr>
          <w:kern w:val="0"/>
        </w:rPr>
        <w:t>玮</w:t>
      </w:r>
      <w:proofErr w:type="gramEnd"/>
    </w:p>
    <w:p w:rsidR="00227E9E" w:rsidRDefault="00227E9E" w:rsidP="00227E9E">
      <w:pPr>
        <w:tabs>
          <w:tab w:val="left" w:pos="1830"/>
          <w:tab w:val="left" w:pos="1920"/>
        </w:tabs>
        <w:spacing w:before="156" w:after="156" w:line="360" w:lineRule="auto"/>
        <w:ind w:firstLineChars="200" w:firstLine="420"/>
      </w:pPr>
    </w:p>
    <w:p w:rsidR="00227E9E" w:rsidRDefault="00227E9E" w:rsidP="00227E9E">
      <w:pPr>
        <w:tabs>
          <w:tab w:val="left" w:pos="1830"/>
          <w:tab w:val="left" w:pos="1920"/>
        </w:tabs>
        <w:spacing w:before="156" w:after="156" w:line="360" w:lineRule="auto"/>
        <w:ind w:firstLineChars="200" w:firstLine="420"/>
      </w:pPr>
    </w:p>
    <w:p w:rsidR="00227E9E" w:rsidRDefault="00227E9E" w:rsidP="00227E9E">
      <w:pPr>
        <w:tabs>
          <w:tab w:val="left" w:pos="1830"/>
          <w:tab w:val="left" w:pos="1920"/>
        </w:tabs>
        <w:spacing w:before="156" w:after="156" w:line="360" w:lineRule="auto"/>
        <w:ind w:firstLineChars="200" w:firstLine="420"/>
        <w:jc w:val="right"/>
      </w:pPr>
      <w:r>
        <w:rPr>
          <w:rFonts w:hint="eastAsia"/>
        </w:rPr>
        <w:t>中泰</w:t>
      </w:r>
      <w:r>
        <w:t>证券</w:t>
      </w:r>
      <w:r>
        <w:rPr>
          <w:rFonts w:hint="eastAsia"/>
        </w:rPr>
        <w:t>股份</w:t>
      </w:r>
      <w:r>
        <w:t>有限公司</w:t>
      </w:r>
    </w:p>
    <w:p w:rsidR="00227E9E" w:rsidRDefault="00227E9E" w:rsidP="00227E9E">
      <w:pPr>
        <w:tabs>
          <w:tab w:val="left" w:pos="1830"/>
          <w:tab w:val="left" w:pos="1920"/>
        </w:tabs>
        <w:spacing w:before="156" w:after="156" w:line="360" w:lineRule="auto"/>
        <w:ind w:firstLineChars="200" w:firstLine="420"/>
        <w:jc w:val="right"/>
      </w:pPr>
    </w:p>
    <w:p w:rsidR="00227E9E" w:rsidRDefault="00227E9E" w:rsidP="00DB5BF7">
      <w:pPr>
        <w:wordWrap w:val="0"/>
        <w:spacing w:beforeLines="50" w:afterLines="50" w:line="360" w:lineRule="auto"/>
        <w:ind w:firstLine="480"/>
        <w:jc w:val="right"/>
        <w:rPr>
          <w:rFonts w:ascii="黑体" w:hAnsi="黑体"/>
          <w:b/>
          <w:sz w:val="30"/>
          <w:szCs w:val="30"/>
        </w:rPr>
      </w:pPr>
      <w:r>
        <w:t>年</w:t>
      </w:r>
      <w:r>
        <w:rPr>
          <w:rFonts w:hint="eastAsia"/>
        </w:rPr>
        <w:t xml:space="preserve">   </w:t>
      </w:r>
      <w:r>
        <w:t>月</w:t>
      </w:r>
      <w:r>
        <w:rPr>
          <w:rFonts w:hint="eastAsia"/>
        </w:rPr>
        <w:t xml:space="preserve">   </w:t>
      </w:r>
      <w:r>
        <w:t>日</w:t>
      </w:r>
    </w:p>
    <w:p w:rsidR="00227E9E" w:rsidRDefault="00227E9E" w:rsidP="00227E9E">
      <w:pPr>
        <w:jc w:val="center"/>
        <w:rPr>
          <w:rFonts w:ascii="黑体" w:eastAsia="黑体"/>
          <w:b/>
          <w:bCs/>
          <w:kern w:val="44"/>
          <w:sz w:val="30"/>
          <w:szCs w:val="30"/>
        </w:rPr>
      </w:pPr>
      <w:r>
        <w:rPr>
          <w:rFonts w:ascii="黑体" w:hAnsi="黑体"/>
          <w:b/>
          <w:sz w:val="30"/>
          <w:szCs w:val="30"/>
        </w:rPr>
        <w:br w:type="page"/>
      </w:r>
      <w:r w:rsidR="00AC76E1" w:rsidRPr="00AC76E1">
        <w:pict>
          <v:shape id="_x0000_s1031" type="#_x0000_t75" style="position:absolute;left:0;text-align:left;margin-left:-89.25pt;margin-top:-71.25pt;width:592.5pt;height:839.25pt;z-index:5">
            <v:imagedata r:id="rId21" o:title=""/>
          </v:shape>
        </w:pict>
      </w:r>
    </w:p>
    <w:p w:rsidR="00227E9E" w:rsidRDefault="00227E9E" w:rsidP="00227E9E">
      <w:pPr>
        <w:jc w:val="center"/>
        <w:rPr>
          <w:rFonts w:ascii="黑体" w:eastAsia="黑体"/>
          <w:b/>
          <w:bCs/>
          <w:kern w:val="44"/>
          <w:sz w:val="30"/>
          <w:szCs w:val="30"/>
        </w:rPr>
      </w:pPr>
      <w:r>
        <w:rPr>
          <w:rFonts w:ascii="黑体" w:eastAsia="黑体" w:hint="eastAsia"/>
          <w:b/>
          <w:bCs/>
          <w:kern w:val="44"/>
          <w:sz w:val="30"/>
          <w:szCs w:val="30"/>
        </w:rPr>
        <w:t>发行人律师声明</w:t>
      </w: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rPr>
          <w:rFonts w:ascii="宋体" w:hAnsi="宋体"/>
        </w:rPr>
      </w:pPr>
    </w:p>
    <w:p w:rsidR="00227E9E" w:rsidRDefault="00227E9E" w:rsidP="00DB5BF7">
      <w:pPr>
        <w:spacing w:beforeLines="50" w:afterLines="50" w:line="360" w:lineRule="auto"/>
        <w:ind w:firstLineChars="200" w:firstLine="420"/>
        <w:rPr>
          <w:kern w:val="0"/>
        </w:rPr>
      </w:pPr>
      <w:r>
        <w:rPr>
          <w:rFonts w:hint="eastAsia"/>
          <w:kern w:val="0"/>
        </w:rPr>
        <w:t>本所及签字律师已阅读山东新华制药股份有限公司</w:t>
      </w:r>
      <w:r>
        <w:rPr>
          <w:kern w:val="0"/>
        </w:rPr>
        <w:t>非公开发行</w:t>
      </w:r>
      <w:r>
        <w:rPr>
          <w:kern w:val="0"/>
        </w:rPr>
        <w:t>A</w:t>
      </w:r>
      <w:r>
        <w:rPr>
          <w:kern w:val="0"/>
        </w:rPr>
        <w:t>股股票</w:t>
      </w:r>
      <w:r>
        <w:rPr>
          <w:rFonts w:hint="eastAsia"/>
          <w:kern w:val="0"/>
        </w:rPr>
        <w:t>发行情况报告书</w:t>
      </w:r>
      <w:proofErr w:type="gramStart"/>
      <w:r>
        <w:rPr>
          <w:rFonts w:hint="eastAsia"/>
          <w:kern w:val="0"/>
        </w:rPr>
        <w:t>暨上市</w:t>
      </w:r>
      <w:proofErr w:type="gramEnd"/>
      <w:r>
        <w:rPr>
          <w:rFonts w:hint="eastAsia"/>
          <w:kern w:val="0"/>
        </w:rPr>
        <w:t>公告书，确认发行情况报告书</w:t>
      </w:r>
      <w:proofErr w:type="gramStart"/>
      <w:r>
        <w:rPr>
          <w:rFonts w:hint="eastAsia"/>
          <w:kern w:val="0"/>
        </w:rPr>
        <w:t>暨上市</w:t>
      </w:r>
      <w:proofErr w:type="gramEnd"/>
      <w:r>
        <w:rPr>
          <w:rFonts w:hint="eastAsia"/>
          <w:kern w:val="0"/>
        </w:rPr>
        <w:t>公告书与本所出具的法律意见书不存在矛盾。本所及签字律师对发行人在发行情况报告书</w:t>
      </w:r>
      <w:proofErr w:type="gramStart"/>
      <w:r>
        <w:rPr>
          <w:rFonts w:hint="eastAsia"/>
          <w:kern w:val="0"/>
        </w:rPr>
        <w:t>暨上市</w:t>
      </w:r>
      <w:proofErr w:type="gramEnd"/>
      <w:r>
        <w:rPr>
          <w:rFonts w:hint="eastAsia"/>
          <w:kern w:val="0"/>
        </w:rPr>
        <w:t>公告书中引用的法律意见书的内容无异议，确认发行情况报告书</w:t>
      </w:r>
      <w:proofErr w:type="gramStart"/>
      <w:r>
        <w:rPr>
          <w:rFonts w:hint="eastAsia"/>
          <w:kern w:val="0"/>
        </w:rPr>
        <w:t>暨上市</w:t>
      </w:r>
      <w:proofErr w:type="gramEnd"/>
      <w:r>
        <w:rPr>
          <w:rFonts w:hint="eastAsia"/>
          <w:kern w:val="0"/>
        </w:rPr>
        <w:t>公告书不致因所引用内容出现虚假记载、误导性陈述或重大遗漏，并对其真实性、准确性和完整性承担相应的法律责任。</w:t>
      </w:r>
    </w:p>
    <w:p w:rsidR="00227E9E" w:rsidRDefault="00227E9E" w:rsidP="00227E9E">
      <w:pPr>
        <w:ind w:firstLineChars="200" w:firstLine="420"/>
        <w:rPr>
          <w:kern w:val="0"/>
        </w:rPr>
      </w:pPr>
    </w:p>
    <w:p w:rsidR="00227E9E" w:rsidRDefault="00227E9E" w:rsidP="00227E9E">
      <w:pPr>
        <w:tabs>
          <w:tab w:val="left" w:pos="1830"/>
          <w:tab w:val="left" w:pos="1920"/>
        </w:tabs>
        <w:ind w:firstLineChars="200" w:firstLine="420"/>
      </w:pPr>
    </w:p>
    <w:p w:rsidR="00227E9E" w:rsidRDefault="00227E9E" w:rsidP="00227E9E">
      <w:pPr>
        <w:tabs>
          <w:tab w:val="left" w:pos="1830"/>
          <w:tab w:val="left" w:pos="1920"/>
        </w:tabs>
        <w:ind w:firstLineChars="200" w:firstLine="420"/>
      </w:pPr>
      <w:r>
        <w:rPr>
          <w:rFonts w:hint="eastAsia"/>
        </w:rPr>
        <w:t>经办律师</w:t>
      </w:r>
      <w:r>
        <w:t>：</w:t>
      </w:r>
      <w:r>
        <w:rPr>
          <w:rFonts w:hint="eastAsia"/>
          <w:u w:val="single"/>
        </w:rPr>
        <w:t xml:space="preserve">                 </w:t>
      </w:r>
      <w:r>
        <w:rPr>
          <w:rFonts w:hint="eastAsia"/>
        </w:rPr>
        <w:t xml:space="preserve">      </w:t>
      </w:r>
      <w:r>
        <w:rPr>
          <w:rFonts w:hint="eastAsia"/>
          <w:u w:val="single"/>
        </w:rPr>
        <w:t xml:space="preserve">                 </w:t>
      </w:r>
    </w:p>
    <w:p w:rsidR="00227E9E" w:rsidRDefault="00227E9E" w:rsidP="00DB5BF7">
      <w:pPr>
        <w:tabs>
          <w:tab w:val="left" w:pos="1830"/>
          <w:tab w:val="left" w:pos="1920"/>
          <w:tab w:val="left" w:pos="3402"/>
          <w:tab w:val="left" w:pos="3544"/>
          <w:tab w:val="left" w:pos="3828"/>
          <w:tab w:val="left" w:pos="5245"/>
        </w:tabs>
        <w:spacing w:beforeLines="50" w:afterLines="50"/>
        <w:ind w:firstLineChars="950" w:firstLine="1995"/>
      </w:pPr>
      <w:r>
        <w:rPr>
          <w:rFonts w:hint="eastAsia"/>
        </w:rPr>
        <w:t>李裕国</w:t>
      </w:r>
      <w:r>
        <w:rPr>
          <w:rFonts w:hint="eastAsia"/>
        </w:rPr>
        <w:t xml:space="preserve">                  </w:t>
      </w:r>
      <w:proofErr w:type="gramStart"/>
      <w:r>
        <w:rPr>
          <w:rFonts w:hint="eastAsia"/>
        </w:rPr>
        <w:t>胥</w:t>
      </w:r>
      <w:proofErr w:type="gramEnd"/>
      <w:r>
        <w:rPr>
          <w:rFonts w:hint="eastAsia"/>
        </w:rPr>
        <w:t>志维</w:t>
      </w:r>
    </w:p>
    <w:p w:rsidR="00227E9E" w:rsidRDefault="00227E9E" w:rsidP="00227E9E">
      <w:pPr>
        <w:tabs>
          <w:tab w:val="left" w:pos="1830"/>
          <w:tab w:val="left" w:pos="1920"/>
        </w:tabs>
        <w:spacing w:before="156" w:after="156" w:line="360" w:lineRule="auto"/>
        <w:ind w:firstLineChars="200" w:firstLine="420"/>
      </w:pPr>
    </w:p>
    <w:p w:rsidR="00227E9E" w:rsidRDefault="00227E9E" w:rsidP="00227E9E">
      <w:pPr>
        <w:tabs>
          <w:tab w:val="left" w:pos="1830"/>
          <w:tab w:val="left" w:pos="1920"/>
          <w:tab w:val="left" w:pos="3544"/>
          <w:tab w:val="left" w:pos="5103"/>
        </w:tabs>
        <w:spacing w:before="156" w:after="156" w:line="360" w:lineRule="auto"/>
        <w:ind w:firstLineChars="200" w:firstLine="420"/>
      </w:pPr>
    </w:p>
    <w:p w:rsidR="00227E9E" w:rsidRDefault="00227E9E" w:rsidP="00227E9E">
      <w:pPr>
        <w:tabs>
          <w:tab w:val="left" w:pos="1830"/>
          <w:tab w:val="left" w:pos="1920"/>
        </w:tabs>
        <w:ind w:firstLineChars="200" w:firstLine="420"/>
      </w:pPr>
      <w:r>
        <w:rPr>
          <w:rFonts w:hint="eastAsia"/>
        </w:rPr>
        <w:t>律师事务所负责人</w:t>
      </w:r>
      <w:r>
        <w:t>：</w:t>
      </w:r>
      <w:r>
        <w:rPr>
          <w:rFonts w:hint="eastAsia"/>
          <w:u w:val="single"/>
        </w:rPr>
        <w:t xml:space="preserve">                 </w:t>
      </w:r>
    </w:p>
    <w:p w:rsidR="00227E9E" w:rsidRDefault="00227E9E" w:rsidP="00DB5BF7">
      <w:pPr>
        <w:tabs>
          <w:tab w:val="left" w:pos="1830"/>
          <w:tab w:val="left" w:pos="1920"/>
          <w:tab w:val="left" w:pos="3544"/>
          <w:tab w:val="left" w:pos="5103"/>
        </w:tabs>
        <w:spacing w:beforeLines="50" w:afterLines="50"/>
        <w:ind w:firstLineChars="1400" w:firstLine="2940"/>
      </w:pPr>
      <w:r>
        <w:rPr>
          <w:rFonts w:hint="eastAsia"/>
        </w:rPr>
        <w:t>李裕国</w:t>
      </w:r>
    </w:p>
    <w:p w:rsidR="00227E9E" w:rsidRDefault="00227E9E" w:rsidP="00227E9E">
      <w:pPr>
        <w:tabs>
          <w:tab w:val="left" w:pos="1830"/>
          <w:tab w:val="left" w:pos="1920"/>
        </w:tabs>
        <w:spacing w:before="156" w:after="156" w:line="360" w:lineRule="auto"/>
        <w:ind w:firstLineChars="200" w:firstLine="420"/>
      </w:pPr>
    </w:p>
    <w:p w:rsidR="00227E9E" w:rsidRDefault="00227E9E" w:rsidP="00227E9E">
      <w:pPr>
        <w:tabs>
          <w:tab w:val="left" w:pos="1830"/>
          <w:tab w:val="left" w:pos="1920"/>
        </w:tabs>
        <w:spacing w:before="156" w:after="156" w:line="360" w:lineRule="auto"/>
        <w:ind w:firstLineChars="200" w:firstLine="420"/>
      </w:pPr>
    </w:p>
    <w:p w:rsidR="00227E9E" w:rsidRDefault="00227E9E" w:rsidP="00227E9E">
      <w:pPr>
        <w:tabs>
          <w:tab w:val="left" w:pos="1830"/>
          <w:tab w:val="left" w:pos="1920"/>
        </w:tabs>
        <w:spacing w:before="156" w:after="156" w:line="360" w:lineRule="auto"/>
        <w:ind w:firstLineChars="200" w:firstLine="420"/>
      </w:pPr>
    </w:p>
    <w:p w:rsidR="00227E9E" w:rsidRDefault="00227E9E" w:rsidP="00227E9E">
      <w:pPr>
        <w:tabs>
          <w:tab w:val="left" w:pos="1830"/>
          <w:tab w:val="left" w:pos="1920"/>
        </w:tabs>
        <w:spacing w:before="156" w:after="156" w:line="360" w:lineRule="auto"/>
        <w:ind w:firstLineChars="200" w:firstLine="420"/>
        <w:jc w:val="right"/>
      </w:pPr>
      <w:r>
        <w:rPr>
          <w:rFonts w:hint="eastAsia"/>
        </w:rPr>
        <w:t>北京懋德律师事务所</w:t>
      </w:r>
    </w:p>
    <w:p w:rsidR="00227E9E" w:rsidRDefault="00227E9E" w:rsidP="00227E9E">
      <w:pPr>
        <w:tabs>
          <w:tab w:val="left" w:pos="1830"/>
          <w:tab w:val="left" w:pos="1920"/>
        </w:tabs>
        <w:spacing w:before="156" w:after="156" w:line="360" w:lineRule="auto"/>
        <w:ind w:firstLineChars="200" w:firstLine="420"/>
        <w:jc w:val="right"/>
      </w:pPr>
    </w:p>
    <w:p w:rsidR="00227E9E" w:rsidRDefault="00227E9E" w:rsidP="00DB5BF7">
      <w:pPr>
        <w:wordWrap w:val="0"/>
        <w:spacing w:beforeLines="50" w:afterLines="50" w:line="360" w:lineRule="auto"/>
        <w:ind w:firstLine="480"/>
        <w:jc w:val="right"/>
        <w:rPr>
          <w:rFonts w:ascii="黑体" w:hAnsi="黑体"/>
          <w:b/>
          <w:sz w:val="30"/>
          <w:szCs w:val="30"/>
        </w:rPr>
      </w:pPr>
      <w:r>
        <w:t>年</w:t>
      </w:r>
      <w:r>
        <w:rPr>
          <w:rFonts w:hint="eastAsia"/>
        </w:rPr>
        <w:t xml:space="preserve">   </w:t>
      </w:r>
      <w:r>
        <w:t>月</w:t>
      </w:r>
      <w:r>
        <w:rPr>
          <w:rFonts w:hint="eastAsia"/>
        </w:rPr>
        <w:t xml:space="preserve">   </w:t>
      </w:r>
      <w:r>
        <w:t>日</w:t>
      </w:r>
    </w:p>
    <w:p w:rsidR="00227E9E" w:rsidRDefault="00227E9E" w:rsidP="00227E9E">
      <w:pPr>
        <w:jc w:val="center"/>
        <w:rPr>
          <w:rFonts w:ascii="黑体" w:eastAsia="黑体"/>
          <w:b/>
          <w:bCs/>
          <w:kern w:val="44"/>
          <w:sz w:val="30"/>
          <w:szCs w:val="30"/>
        </w:rPr>
      </w:pPr>
      <w:r>
        <w:rPr>
          <w:rFonts w:ascii="黑体" w:hAnsi="黑体"/>
          <w:b/>
          <w:sz w:val="30"/>
          <w:szCs w:val="30"/>
        </w:rPr>
        <w:br w:type="page"/>
      </w:r>
      <w:r w:rsidR="00AC76E1" w:rsidRPr="00AC76E1">
        <w:pict>
          <v:shape id="_x0000_s1033" type="#_x0000_t75" style="position:absolute;left:0;text-align:left;margin-left:-89.3pt;margin-top:-69.95pt;width:592.3pt;height:838.2pt;z-index:7">
            <v:imagedata r:id="rId22" o:title=""/>
          </v:shape>
        </w:pict>
      </w:r>
    </w:p>
    <w:p w:rsidR="00227E9E" w:rsidRDefault="00227E9E" w:rsidP="00227E9E">
      <w:pPr>
        <w:jc w:val="center"/>
      </w:pPr>
      <w:r>
        <w:rPr>
          <w:rFonts w:ascii="黑体" w:eastAsia="黑体" w:hint="eastAsia"/>
          <w:b/>
          <w:bCs/>
          <w:kern w:val="44"/>
          <w:sz w:val="30"/>
          <w:szCs w:val="30"/>
        </w:rPr>
        <w:t>会计师事务所声明</w:t>
      </w:r>
      <w:r>
        <w:rPr>
          <w:rFonts w:ascii="黑体" w:eastAsia="黑体" w:hAnsi="黑体" w:hint="eastAsia"/>
          <w:b/>
          <w:sz w:val="30"/>
          <w:szCs w:val="30"/>
        </w:rPr>
        <w:t xml:space="preserve"> </w:t>
      </w: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rPr>
          <w:kern w:val="0"/>
        </w:rPr>
      </w:pPr>
      <w:r>
        <w:rPr>
          <w:kern w:val="0"/>
        </w:rPr>
        <w:t>本所及签字注册会计师已阅读</w:t>
      </w:r>
      <w:r>
        <w:rPr>
          <w:rFonts w:hint="eastAsia"/>
          <w:kern w:val="0"/>
        </w:rPr>
        <w:t>山东新华制药股份有限公司</w:t>
      </w:r>
      <w:r>
        <w:rPr>
          <w:kern w:val="0"/>
        </w:rPr>
        <w:t>非公开发行</w:t>
      </w:r>
      <w:r>
        <w:rPr>
          <w:kern w:val="0"/>
        </w:rPr>
        <w:t>A</w:t>
      </w:r>
      <w:r>
        <w:rPr>
          <w:kern w:val="0"/>
        </w:rPr>
        <w:t>股股票发行情况报告书</w:t>
      </w:r>
      <w:proofErr w:type="gramStart"/>
      <w:r>
        <w:rPr>
          <w:rFonts w:hint="eastAsia"/>
          <w:kern w:val="0"/>
        </w:rPr>
        <w:t>暨上市</w:t>
      </w:r>
      <w:proofErr w:type="gramEnd"/>
      <w:r>
        <w:rPr>
          <w:rFonts w:hint="eastAsia"/>
          <w:kern w:val="0"/>
        </w:rPr>
        <w:t>公告书</w:t>
      </w:r>
      <w:r>
        <w:rPr>
          <w:kern w:val="0"/>
        </w:rPr>
        <w:t>，确认本发行情况报告书</w:t>
      </w:r>
      <w:proofErr w:type="gramStart"/>
      <w:r>
        <w:rPr>
          <w:rFonts w:hint="eastAsia"/>
          <w:kern w:val="0"/>
        </w:rPr>
        <w:t>暨上市</w:t>
      </w:r>
      <w:proofErr w:type="gramEnd"/>
      <w:r>
        <w:rPr>
          <w:rFonts w:hint="eastAsia"/>
          <w:kern w:val="0"/>
        </w:rPr>
        <w:t>公告书</w:t>
      </w:r>
      <w:r>
        <w:rPr>
          <w:kern w:val="0"/>
        </w:rPr>
        <w:t>与本所出具的报告不存在矛盾。本所及签字注册会计师对发行人在发行情况报告书</w:t>
      </w:r>
      <w:proofErr w:type="gramStart"/>
      <w:r>
        <w:rPr>
          <w:rFonts w:hint="eastAsia"/>
          <w:kern w:val="0"/>
        </w:rPr>
        <w:t>暨上市</w:t>
      </w:r>
      <w:proofErr w:type="gramEnd"/>
      <w:r>
        <w:rPr>
          <w:rFonts w:hint="eastAsia"/>
          <w:kern w:val="0"/>
        </w:rPr>
        <w:t>公告书</w:t>
      </w:r>
      <w:r>
        <w:rPr>
          <w:kern w:val="0"/>
        </w:rPr>
        <w:t>中引用的财务报告的内容无异议，确认本发行情况报告书</w:t>
      </w:r>
      <w:proofErr w:type="gramStart"/>
      <w:r>
        <w:rPr>
          <w:rFonts w:hint="eastAsia"/>
          <w:kern w:val="0"/>
        </w:rPr>
        <w:t>暨上市</w:t>
      </w:r>
      <w:proofErr w:type="gramEnd"/>
      <w:r>
        <w:rPr>
          <w:rFonts w:hint="eastAsia"/>
          <w:kern w:val="0"/>
        </w:rPr>
        <w:t>公告书</w:t>
      </w:r>
      <w:r>
        <w:rPr>
          <w:kern w:val="0"/>
        </w:rPr>
        <w:t>不致因所引用内容而出现虚假记载、误导性陈述或重大遗漏，并对其真实性、准确性和完整性承担相应的法律责任。</w:t>
      </w:r>
    </w:p>
    <w:p w:rsidR="00227E9E" w:rsidRDefault="00227E9E" w:rsidP="00227E9E">
      <w:pPr>
        <w:spacing w:line="360" w:lineRule="auto"/>
        <w:ind w:firstLineChars="200" w:firstLine="420"/>
        <w:rPr>
          <w:rFonts w:ascii="宋体" w:hAnsi="宋体"/>
        </w:rPr>
      </w:pPr>
    </w:p>
    <w:p w:rsidR="00227E9E" w:rsidRDefault="00227E9E" w:rsidP="00DB5BF7">
      <w:pPr>
        <w:snapToGrid w:val="0"/>
        <w:spacing w:beforeLines="50" w:line="360" w:lineRule="auto"/>
        <w:ind w:firstLine="493"/>
        <w:jc w:val="right"/>
        <w:rPr>
          <w:rFonts w:ascii="宋体" w:hAnsi="宋体"/>
          <w:szCs w:val="28"/>
        </w:rPr>
      </w:pPr>
    </w:p>
    <w:p w:rsidR="00227E9E" w:rsidRDefault="00227E9E" w:rsidP="00227E9E">
      <w:pPr>
        <w:spacing w:line="360" w:lineRule="auto"/>
        <w:ind w:firstLineChars="200" w:firstLine="420"/>
      </w:pPr>
      <w:r>
        <w:t>签字会计师：</w:t>
      </w:r>
      <w: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r>
        <w:rPr>
          <w:u w:val="single"/>
        </w:rPr>
        <w:t xml:space="preserve">        </w:t>
      </w:r>
      <w:r>
        <w:rPr>
          <w:rFonts w:hint="eastAsia"/>
          <w:u w:val="single"/>
        </w:rPr>
        <w:t xml:space="preserve"> </w:t>
      </w:r>
      <w:r>
        <w:rPr>
          <w:u w:val="single"/>
        </w:rPr>
        <w:t xml:space="preserve">   </w:t>
      </w:r>
    </w:p>
    <w:p w:rsidR="00227E9E" w:rsidRDefault="00227E9E" w:rsidP="00227E9E">
      <w:pPr>
        <w:spacing w:line="360" w:lineRule="auto"/>
        <w:ind w:firstLineChars="1050" w:firstLine="2205"/>
      </w:pPr>
      <w:r>
        <w:rPr>
          <w:rFonts w:hint="eastAsia"/>
        </w:rPr>
        <w:t>阚京平</w:t>
      </w:r>
      <w:r>
        <w:t xml:space="preserve">            </w:t>
      </w:r>
      <w:r>
        <w:rPr>
          <w:rFonts w:hint="eastAsia"/>
        </w:rPr>
        <w:t>潘素娇</w:t>
      </w:r>
    </w:p>
    <w:p w:rsidR="00227E9E" w:rsidRDefault="00227E9E" w:rsidP="00227E9E">
      <w:pPr>
        <w:spacing w:line="360" w:lineRule="auto"/>
        <w:ind w:leftChars="171" w:left="359" w:firstLineChars="200" w:firstLine="420"/>
      </w:pPr>
    </w:p>
    <w:p w:rsidR="00227E9E" w:rsidRDefault="00227E9E" w:rsidP="00227E9E">
      <w:pPr>
        <w:spacing w:line="360" w:lineRule="auto"/>
        <w:ind w:firstLineChars="200" w:firstLine="420"/>
      </w:pPr>
    </w:p>
    <w:p w:rsidR="00227E9E" w:rsidRDefault="00227E9E" w:rsidP="00227E9E">
      <w:pPr>
        <w:spacing w:line="360" w:lineRule="auto"/>
        <w:ind w:firstLineChars="200" w:firstLine="420"/>
      </w:pPr>
    </w:p>
    <w:p w:rsidR="00227E9E" w:rsidRDefault="00227E9E" w:rsidP="00227E9E">
      <w:pPr>
        <w:spacing w:line="360" w:lineRule="auto"/>
        <w:ind w:firstLineChars="200" w:firstLine="420"/>
      </w:pPr>
      <w:r>
        <w:rPr>
          <w:rFonts w:hint="eastAsia"/>
        </w:rPr>
        <w:t>会计师事务所负责</w:t>
      </w:r>
      <w:r>
        <w:t>人：</w:t>
      </w:r>
      <w:r>
        <w:rPr>
          <w:u w:val="single"/>
        </w:rPr>
        <w:t xml:space="preserve">           </w:t>
      </w:r>
    </w:p>
    <w:p w:rsidR="00227E9E" w:rsidRDefault="00227E9E" w:rsidP="00227E9E">
      <w:pPr>
        <w:spacing w:line="360" w:lineRule="auto"/>
        <w:ind w:firstLineChars="1350" w:firstLine="2835"/>
        <w:rPr>
          <w:szCs w:val="18"/>
        </w:rPr>
      </w:pPr>
      <w:r>
        <w:rPr>
          <w:rFonts w:hint="eastAsia"/>
        </w:rPr>
        <w:t>叶韶勋</w:t>
      </w: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jc w:val="right"/>
      </w:pPr>
      <w:proofErr w:type="gramStart"/>
      <w:r>
        <w:rPr>
          <w:rFonts w:hint="eastAsia"/>
        </w:rPr>
        <w:t>信永中和</w:t>
      </w:r>
      <w:proofErr w:type="gramEnd"/>
      <w:r>
        <w:rPr>
          <w:rFonts w:hint="eastAsia"/>
        </w:rPr>
        <w:t>会计师事务所（特殊普通合伙）</w:t>
      </w:r>
    </w:p>
    <w:p w:rsidR="00227E9E" w:rsidRDefault="00227E9E" w:rsidP="00227E9E">
      <w:pPr>
        <w:spacing w:line="360" w:lineRule="auto"/>
        <w:jc w:val="right"/>
      </w:pPr>
    </w:p>
    <w:p w:rsidR="00227E9E" w:rsidRDefault="00227E9E" w:rsidP="00227E9E"/>
    <w:p w:rsidR="00227E9E" w:rsidRDefault="00227E9E" w:rsidP="00227E9E">
      <w:pPr>
        <w:spacing w:line="360" w:lineRule="auto"/>
        <w:ind w:firstLineChars="200" w:firstLine="420"/>
        <w:jc w:val="right"/>
        <w:rPr>
          <w:rFonts w:ascii="宋体" w:hAnsi="Courier New" w:cs="Courier New"/>
        </w:rPr>
      </w:pPr>
      <w:r>
        <w:rPr>
          <w:rFonts w:ascii="宋体" w:hAnsi="Courier New" w:cs="Courier New" w:hint="eastAsia"/>
        </w:rPr>
        <w:t>年   月   日</w:t>
      </w:r>
      <w:bookmarkStart w:id="146" w:name="_Toc457490866"/>
    </w:p>
    <w:p w:rsidR="00227E9E" w:rsidRDefault="00227E9E" w:rsidP="00227E9E">
      <w:pPr>
        <w:jc w:val="center"/>
      </w:pPr>
      <w:r>
        <w:rPr>
          <w:rFonts w:ascii="宋体" w:hAnsi="Courier New" w:cs="Courier New"/>
        </w:rPr>
        <w:br w:type="page"/>
      </w:r>
      <w:r w:rsidR="00AC76E1">
        <w:pict>
          <v:shape id="_x0000_s1034" type="#_x0000_t75" style="position:absolute;left:0;text-align:left;margin-left:-88.65pt;margin-top:-69.95pt;width:590.95pt;height:838.85pt;z-index:8">
            <v:imagedata r:id="rId23" o:title=""/>
          </v:shape>
        </w:pict>
      </w:r>
      <w:r>
        <w:rPr>
          <w:rFonts w:ascii="黑体" w:eastAsia="黑体" w:hint="eastAsia"/>
          <w:b/>
          <w:bCs/>
          <w:kern w:val="44"/>
          <w:sz w:val="30"/>
          <w:szCs w:val="30"/>
        </w:rPr>
        <w:t>验资机构声明</w:t>
      </w:r>
      <w:r>
        <w:rPr>
          <w:rFonts w:ascii="黑体" w:eastAsia="黑体" w:hAnsi="黑体" w:hint="eastAsia"/>
          <w:b/>
          <w:sz w:val="30"/>
          <w:szCs w:val="30"/>
        </w:rPr>
        <w:t xml:space="preserve"> </w:t>
      </w: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rPr>
          <w:rFonts w:ascii="宋体" w:hAnsi="宋体"/>
        </w:rPr>
      </w:pPr>
    </w:p>
    <w:p w:rsidR="00227E9E" w:rsidRDefault="00227E9E" w:rsidP="00227E9E">
      <w:pPr>
        <w:spacing w:line="360" w:lineRule="auto"/>
        <w:ind w:firstLineChars="200" w:firstLine="420"/>
        <w:rPr>
          <w:kern w:val="0"/>
        </w:rPr>
      </w:pPr>
      <w:r>
        <w:rPr>
          <w:kern w:val="0"/>
        </w:rPr>
        <w:t>本所及签字注册会计师已阅读</w:t>
      </w:r>
      <w:r>
        <w:rPr>
          <w:rFonts w:hint="eastAsia"/>
          <w:kern w:val="0"/>
        </w:rPr>
        <w:t>山东新华制药股份有限公司</w:t>
      </w:r>
      <w:r>
        <w:rPr>
          <w:kern w:val="0"/>
        </w:rPr>
        <w:t>非公开发行</w:t>
      </w:r>
      <w:r>
        <w:rPr>
          <w:kern w:val="0"/>
        </w:rPr>
        <w:t>A</w:t>
      </w:r>
      <w:r>
        <w:rPr>
          <w:kern w:val="0"/>
        </w:rPr>
        <w:t>股股票发行情况报告书</w:t>
      </w:r>
      <w:proofErr w:type="gramStart"/>
      <w:r>
        <w:rPr>
          <w:rFonts w:hint="eastAsia"/>
          <w:kern w:val="0"/>
        </w:rPr>
        <w:t>暨上市</w:t>
      </w:r>
      <w:proofErr w:type="gramEnd"/>
      <w:r>
        <w:rPr>
          <w:rFonts w:hint="eastAsia"/>
          <w:kern w:val="0"/>
        </w:rPr>
        <w:t>公告书</w:t>
      </w:r>
      <w:r>
        <w:rPr>
          <w:kern w:val="0"/>
        </w:rPr>
        <w:t>，确认本发行情况报告书</w:t>
      </w:r>
      <w:proofErr w:type="gramStart"/>
      <w:r>
        <w:rPr>
          <w:rFonts w:hint="eastAsia"/>
          <w:kern w:val="0"/>
        </w:rPr>
        <w:t>暨上市</w:t>
      </w:r>
      <w:proofErr w:type="gramEnd"/>
      <w:r>
        <w:rPr>
          <w:rFonts w:hint="eastAsia"/>
          <w:kern w:val="0"/>
        </w:rPr>
        <w:t>公告书</w:t>
      </w:r>
      <w:r>
        <w:rPr>
          <w:kern w:val="0"/>
        </w:rPr>
        <w:t>与本所出具的</w:t>
      </w:r>
      <w:r>
        <w:rPr>
          <w:rFonts w:hint="eastAsia"/>
          <w:kern w:val="0"/>
        </w:rPr>
        <w:t>验资</w:t>
      </w:r>
      <w:r>
        <w:rPr>
          <w:kern w:val="0"/>
        </w:rPr>
        <w:t>报告不存在矛盾。本所及签字注册会计师对发行人在发行情况报告书</w:t>
      </w:r>
      <w:proofErr w:type="gramStart"/>
      <w:r>
        <w:rPr>
          <w:rFonts w:hint="eastAsia"/>
          <w:kern w:val="0"/>
        </w:rPr>
        <w:t>暨上市</w:t>
      </w:r>
      <w:proofErr w:type="gramEnd"/>
      <w:r>
        <w:rPr>
          <w:rFonts w:hint="eastAsia"/>
          <w:kern w:val="0"/>
        </w:rPr>
        <w:t>公告书</w:t>
      </w:r>
      <w:r>
        <w:rPr>
          <w:kern w:val="0"/>
        </w:rPr>
        <w:t>中引用的</w:t>
      </w:r>
      <w:r>
        <w:rPr>
          <w:rFonts w:hint="eastAsia"/>
          <w:kern w:val="0"/>
        </w:rPr>
        <w:t>验资</w:t>
      </w:r>
      <w:r>
        <w:rPr>
          <w:kern w:val="0"/>
        </w:rPr>
        <w:t>报告的内容无异议，确认本发行情况报告书</w:t>
      </w:r>
      <w:proofErr w:type="gramStart"/>
      <w:r>
        <w:rPr>
          <w:rFonts w:hint="eastAsia"/>
          <w:kern w:val="0"/>
        </w:rPr>
        <w:t>暨上市</w:t>
      </w:r>
      <w:proofErr w:type="gramEnd"/>
      <w:r>
        <w:rPr>
          <w:rFonts w:hint="eastAsia"/>
          <w:kern w:val="0"/>
        </w:rPr>
        <w:t>公告书</w:t>
      </w:r>
      <w:r>
        <w:rPr>
          <w:kern w:val="0"/>
        </w:rPr>
        <w:t>不致因所引用内容而出现虚假记载、误导性陈述或重大遗漏，并对其真实性、准确性和完整性承担相应的法律责任。</w:t>
      </w:r>
    </w:p>
    <w:p w:rsidR="00227E9E" w:rsidRDefault="00227E9E" w:rsidP="00227E9E">
      <w:pPr>
        <w:spacing w:line="360" w:lineRule="auto"/>
        <w:ind w:firstLineChars="200" w:firstLine="420"/>
        <w:rPr>
          <w:rFonts w:ascii="宋体" w:hAnsi="宋体"/>
        </w:rPr>
      </w:pPr>
    </w:p>
    <w:p w:rsidR="00227E9E" w:rsidRDefault="00227E9E" w:rsidP="00DB5BF7">
      <w:pPr>
        <w:snapToGrid w:val="0"/>
        <w:spacing w:beforeLines="50" w:line="360" w:lineRule="auto"/>
        <w:ind w:firstLine="493"/>
        <w:jc w:val="right"/>
        <w:rPr>
          <w:rFonts w:ascii="宋体" w:hAnsi="宋体"/>
          <w:szCs w:val="28"/>
        </w:rPr>
      </w:pPr>
    </w:p>
    <w:p w:rsidR="00227E9E" w:rsidRDefault="00227E9E" w:rsidP="00227E9E">
      <w:pPr>
        <w:spacing w:line="360" w:lineRule="auto"/>
        <w:ind w:firstLineChars="200" w:firstLine="420"/>
      </w:pPr>
      <w:r>
        <w:t>签字会计师：</w:t>
      </w:r>
      <w: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 xml:space="preserve">       </w:t>
      </w:r>
      <w:r>
        <w:rPr>
          <w:u w:val="single"/>
        </w:rPr>
        <w:t xml:space="preserve">        </w:t>
      </w:r>
      <w:r>
        <w:rPr>
          <w:rFonts w:hint="eastAsia"/>
          <w:u w:val="single"/>
        </w:rPr>
        <w:t xml:space="preserve"> </w:t>
      </w:r>
      <w:r>
        <w:rPr>
          <w:u w:val="single"/>
        </w:rPr>
        <w:t xml:space="preserve">   </w:t>
      </w:r>
    </w:p>
    <w:p w:rsidR="00227E9E" w:rsidRDefault="00227E9E" w:rsidP="00227E9E">
      <w:pPr>
        <w:spacing w:line="360" w:lineRule="auto"/>
        <w:ind w:firstLineChars="1050" w:firstLine="2205"/>
      </w:pPr>
      <w:r>
        <w:rPr>
          <w:rFonts w:hint="eastAsia"/>
        </w:rPr>
        <w:t>阚京平</w:t>
      </w:r>
      <w:r>
        <w:t xml:space="preserve">            </w:t>
      </w:r>
      <w:r>
        <w:rPr>
          <w:rFonts w:hint="eastAsia"/>
        </w:rPr>
        <w:t>潘素娇</w:t>
      </w:r>
    </w:p>
    <w:p w:rsidR="00227E9E" w:rsidRDefault="00227E9E" w:rsidP="00227E9E">
      <w:pPr>
        <w:spacing w:line="360" w:lineRule="auto"/>
        <w:ind w:leftChars="171" w:left="359" w:firstLineChars="200" w:firstLine="420"/>
      </w:pPr>
    </w:p>
    <w:p w:rsidR="00227E9E" w:rsidRDefault="00227E9E" w:rsidP="00227E9E">
      <w:pPr>
        <w:spacing w:line="360" w:lineRule="auto"/>
        <w:ind w:firstLineChars="200" w:firstLine="420"/>
      </w:pPr>
    </w:p>
    <w:p w:rsidR="00227E9E" w:rsidRDefault="00227E9E" w:rsidP="00227E9E">
      <w:pPr>
        <w:spacing w:line="360" w:lineRule="auto"/>
        <w:ind w:firstLineChars="200" w:firstLine="420"/>
      </w:pPr>
    </w:p>
    <w:p w:rsidR="00227E9E" w:rsidRDefault="00227E9E" w:rsidP="00227E9E">
      <w:pPr>
        <w:spacing w:line="360" w:lineRule="auto"/>
        <w:ind w:firstLineChars="200" w:firstLine="420"/>
      </w:pPr>
      <w:r>
        <w:rPr>
          <w:rFonts w:hint="eastAsia"/>
        </w:rPr>
        <w:t>会计师事务所负责</w:t>
      </w:r>
      <w:r>
        <w:t>人：</w:t>
      </w:r>
      <w:r>
        <w:rPr>
          <w:u w:val="single"/>
        </w:rPr>
        <w:t xml:space="preserve">           </w:t>
      </w:r>
    </w:p>
    <w:p w:rsidR="00227E9E" w:rsidRDefault="00227E9E" w:rsidP="00227E9E">
      <w:pPr>
        <w:spacing w:line="360" w:lineRule="auto"/>
        <w:ind w:firstLineChars="1350" w:firstLine="2835"/>
        <w:rPr>
          <w:szCs w:val="18"/>
        </w:rPr>
      </w:pPr>
      <w:r>
        <w:rPr>
          <w:rFonts w:hint="eastAsia"/>
        </w:rPr>
        <w:t>叶韶勋</w:t>
      </w: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pPr>
    </w:p>
    <w:p w:rsidR="00227E9E" w:rsidRDefault="00227E9E" w:rsidP="00227E9E">
      <w:pPr>
        <w:spacing w:line="360" w:lineRule="auto"/>
        <w:jc w:val="right"/>
      </w:pPr>
      <w:proofErr w:type="gramStart"/>
      <w:r>
        <w:rPr>
          <w:rFonts w:hint="eastAsia"/>
        </w:rPr>
        <w:t>信永中和</w:t>
      </w:r>
      <w:proofErr w:type="gramEnd"/>
      <w:r>
        <w:rPr>
          <w:rFonts w:hint="eastAsia"/>
        </w:rPr>
        <w:t>会计师事务所（特殊普通合伙）</w:t>
      </w:r>
    </w:p>
    <w:p w:rsidR="00227E9E" w:rsidRDefault="00227E9E" w:rsidP="00227E9E">
      <w:pPr>
        <w:spacing w:line="360" w:lineRule="auto"/>
        <w:jc w:val="right"/>
      </w:pPr>
    </w:p>
    <w:p w:rsidR="00227E9E" w:rsidRDefault="00227E9E" w:rsidP="00227E9E"/>
    <w:p w:rsidR="00227E9E" w:rsidRDefault="00227E9E" w:rsidP="00227E9E">
      <w:pPr>
        <w:spacing w:line="360" w:lineRule="auto"/>
        <w:ind w:firstLineChars="200" w:firstLine="420"/>
        <w:jc w:val="right"/>
        <w:rPr>
          <w:rFonts w:eastAsia="黑体"/>
          <w:sz w:val="32"/>
          <w:szCs w:val="32"/>
        </w:rPr>
      </w:pPr>
      <w:r>
        <w:rPr>
          <w:rFonts w:ascii="宋体" w:hAnsi="Courier New" w:cs="Courier New" w:hint="eastAsia"/>
        </w:rPr>
        <w:t>年   月   日</w:t>
      </w:r>
    </w:p>
    <w:p w:rsidR="00227E9E" w:rsidRDefault="00227E9E" w:rsidP="00227E9E">
      <w:pPr>
        <w:pStyle w:val="1"/>
        <w:spacing w:before="240" w:after="240" w:line="360" w:lineRule="auto"/>
        <w:jc w:val="center"/>
        <w:textAlignment w:val="baseline"/>
        <w:rPr>
          <w:rFonts w:eastAsia="黑体"/>
          <w:bCs w:val="0"/>
          <w:sz w:val="32"/>
          <w:szCs w:val="32"/>
        </w:rPr>
      </w:pPr>
      <w:r>
        <w:rPr>
          <w:rFonts w:eastAsia="黑体"/>
          <w:sz w:val="32"/>
          <w:szCs w:val="32"/>
        </w:rPr>
        <w:br w:type="page"/>
      </w:r>
      <w:bookmarkStart w:id="147" w:name="_Toc494357219"/>
      <w:r>
        <w:rPr>
          <w:rFonts w:eastAsia="黑体" w:hint="eastAsia"/>
          <w:bCs w:val="0"/>
          <w:sz w:val="32"/>
          <w:szCs w:val="32"/>
        </w:rPr>
        <w:t>第十节</w:t>
      </w:r>
      <w:r>
        <w:rPr>
          <w:rFonts w:eastAsia="黑体" w:hint="eastAsia"/>
          <w:bCs w:val="0"/>
          <w:sz w:val="32"/>
          <w:szCs w:val="32"/>
        </w:rPr>
        <w:t xml:space="preserve">  </w:t>
      </w:r>
      <w:r>
        <w:rPr>
          <w:rFonts w:eastAsia="黑体" w:hint="eastAsia"/>
          <w:bCs w:val="0"/>
          <w:sz w:val="32"/>
          <w:szCs w:val="32"/>
        </w:rPr>
        <w:t>备查文件</w:t>
      </w:r>
      <w:bookmarkEnd w:id="118"/>
      <w:bookmarkEnd w:id="146"/>
      <w:bookmarkEnd w:id="147"/>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以下备查文件，投资者可以在山东新华制药股份有限公司查阅：</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1</w:t>
      </w:r>
      <w:r>
        <w:rPr>
          <w:rFonts w:hint="eastAsia"/>
          <w:kern w:val="0"/>
        </w:rPr>
        <w:t>、保荐机构出具的发行</w:t>
      </w:r>
      <w:proofErr w:type="gramStart"/>
      <w:r>
        <w:rPr>
          <w:rFonts w:hint="eastAsia"/>
          <w:kern w:val="0"/>
        </w:rPr>
        <w:t>保荐书</w:t>
      </w:r>
      <w:proofErr w:type="gramEnd"/>
      <w:r>
        <w:rPr>
          <w:rFonts w:hint="eastAsia"/>
          <w:kern w:val="0"/>
        </w:rPr>
        <w:t>和尽职调查报告；</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2</w:t>
      </w:r>
      <w:r>
        <w:rPr>
          <w:rFonts w:hint="eastAsia"/>
          <w:kern w:val="0"/>
        </w:rPr>
        <w:t>、发行人律师出具的法律意见书和律师工作报告；</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3</w:t>
      </w:r>
      <w:r>
        <w:rPr>
          <w:rFonts w:hint="eastAsia"/>
          <w:kern w:val="0"/>
        </w:rPr>
        <w:t>、中国证券监督管理委员会核准文件；</w:t>
      </w:r>
    </w:p>
    <w:p w:rsidR="00227E9E" w:rsidRDefault="00227E9E" w:rsidP="00DB5BF7">
      <w:pPr>
        <w:autoSpaceDE w:val="0"/>
        <w:autoSpaceDN w:val="0"/>
        <w:adjustRightInd w:val="0"/>
        <w:spacing w:beforeLines="50" w:afterLines="50" w:line="360" w:lineRule="auto"/>
        <w:ind w:firstLineChars="200" w:firstLine="420"/>
        <w:rPr>
          <w:kern w:val="0"/>
        </w:rPr>
      </w:pPr>
      <w:r>
        <w:rPr>
          <w:rFonts w:hint="eastAsia"/>
          <w:kern w:val="0"/>
        </w:rPr>
        <w:t>4</w:t>
      </w:r>
      <w:r>
        <w:rPr>
          <w:rFonts w:hint="eastAsia"/>
          <w:kern w:val="0"/>
        </w:rPr>
        <w:t>、</w:t>
      </w:r>
      <w:r>
        <w:rPr>
          <w:kern w:val="0"/>
        </w:rPr>
        <w:t>其他与本次非公开发行股票相关的重要文</w:t>
      </w:r>
      <w:bookmarkEnd w:id="119"/>
      <w:bookmarkEnd w:id="120"/>
      <w:bookmarkEnd w:id="121"/>
      <w:bookmarkEnd w:id="122"/>
      <w:bookmarkEnd w:id="123"/>
      <w:bookmarkEnd w:id="124"/>
      <w:r>
        <w:rPr>
          <w:rFonts w:hint="eastAsia"/>
          <w:kern w:val="0"/>
        </w:rPr>
        <w:t>件。</w:t>
      </w:r>
    </w:p>
    <w:p w:rsidR="00227E9E" w:rsidRDefault="00227E9E" w:rsidP="00DB5BF7">
      <w:pPr>
        <w:spacing w:beforeLines="50" w:afterLines="50" w:line="360" w:lineRule="auto"/>
      </w:pPr>
      <w:r>
        <w:rPr>
          <w:kern w:val="0"/>
        </w:rPr>
        <w:br w:type="page"/>
      </w:r>
      <w:r w:rsidR="00AC76E1">
        <w:pict>
          <v:shape id="_x0000_s1032" type="#_x0000_t75" style="position:absolute;left:0;text-align:left;margin-left:-89.3pt;margin-top:-70.65pt;width:591.6pt;height:838.9pt;z-index:6">
            <v:imagedata r:id="rId24" o:title=""/>
          </v:shape>
        </w:pict>
      </w:r>
      <w:r>
        <w:rPr>
          <w:rFonts w:hint="eastAsia"/>
        </w:rPr>
        <w:t>（本页无正文，为《</w:t>
      </w:r>
      <w:r>
        <w:rPr>
          <w:rFonts w:ascii="Arial" w:hAnsi="Arial" w:cs="Arial" w:hint="eastAsia"/>
        </w:rPr>
        <w:t>山东新华制药股份有限公司</w:t>
      </w:r>
      <w:r>
        <w:rPr>
          <w:rFonts w:hint="eastAsia"/>
          <w:color w:val="000000"/>
        </w:rPr>
        <w:t>非公开发行</w:t>
      </w:r>
      <w:r>
        <w:rPr>
          <w:rFonts w:hint="eastAsia"/>
          <w:color w:val="000000"/>
        </w:rPr>
        <w:t>A</w:t>
      </w:r>
      <w:r>
        <w:rPr>
          <w:rFonts w:hint="eastAsia"/>
          <w:color w:val="000000"/>
        </w:rPr>
        <w:t>股股票发行情况报告暨上市公告书</w:t>
      </w:r>
      <w:r>
        <w:rPr>
          <w:rFonts w:hint="eastAsia"/>
        </w:rPr>
        <w:t>》之签字盖章页）</w:t>
      </w:r>
    </w:p>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 w:rsidR="00227E9E" w:rsidRDefault="00227E9E" w:rsidP="00227E9E">
      <w:pPr>
        <w:spacing w:line="360" w:lineRule="auto"/>
        <w:ind w:firstLine="480"/>
        <w:jc w:val="right"/>
        <w:rPr>
          <w:rFonts w:hAnsi="宋体"/>
          <w:color w:val="000000"/>
        </w:rPr>
      </w:pPr>
      <w:r>
        <w:rPr>
          <w:rFonts w:hAnsi="宋体" w:hint="eastAsia"/>
          <w:color w:val="000000"/>
        </w:rPr>
        <w:t>发行人（公章）：山东新华制药股份有限公司</w:t>
      </w:r>
    </w:p>
    <w:p w:rsidR="00227E9E" w:rsidRDefault="00227E9E" w:rsidP="00227E9E">
      <w:pPr>
        <w:pStyle w:val="20"/>
        <w:spacing w:line="240" w:lineRule="auto"/>
        <w:rPr>
          <w:rFonts w:cs="Arial"/>
          <w:color w:val="auto"/>
          <w:szCs w:val="28"/>
        </w:rPr>
      </w:pPr>
    </w:p>
    <w:p w:rsidR="00227E9E" w:rsidRDefault="00227E9E" w:rsidP="00227E9E">
      <w:pPr>
        <w:wordWrap w:val="0"/>
        <w:spacing w:line="360" w:lineRule="auto"/>
        <w:jc w:val="right"/>
        <w:rPr>
          <w:rFonts w:cs="Vrinda"/>
        </w:rPr>
      </w:pPr>
      <w:r>
        <w:rPr>
          <w:rFonts w:ascii="宋体" w:hAnsi="宋体" w:hint="eastAsia"/>
        </w:rPr>
        <w:t xml:space="preserve">  　　　　　　　　　　　　　                     　 年   月   日</w:t>
      </w:r>
    </w:p>
    <w:p w:rsidR="00227E9E" w:rsidRDefault="00227E9E" w:rsidP="00DB5BF7">
      <w:pPr>
        <w:autoSpaceDE w:val="0"/>
        <w:autoSpaceDN w:val="0"/>
        <w:adjustRightInd w:val="0"/>
        <w:spacing w:beforeLines="50" w:afterLines="50"/>
        <w:rPr>
          <w:kern w:val="0"/>
        </w:rPr>
      </w:pPr>
    </w:p>
    <w:p w:rsidR="00227E9E" w:rsidRPr="00A021A1" w:rsidRDefault="00227E9E" w:rsidP="00A021A1">
      <w:pPr>
        <w:jc w:val="center"/>
        <w:rPr>
          <w:kern w:val="0"/>
        </w:rPr>
      </w:pPr>
    </w:p>
    <w:sectPr w:rsidR="00227E9E" w:rsidRPr="00A021A1" w:rsidSect="009613CD">
      <w:pgSz w:w="11906" w:h="16838"/>
      <w:pgMar w:top="1440" w:right="1134" w:bottom="1440"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31C" w:rsidRDefault="004E131C">
      <w:r>
        <w:separator/>
      </w:r>
    </w:p>
  </w:endnote>
  <w:endnote w:type="continuationSeparator" w:id="0">
    <w:p w:rsidR="004E131C" w:rsidRDefault="004E131C">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方正书宋简体">
    <w:altName w:val="宋体"/>
    <w:charset w:val="86"/>
    <w:family w:val="script"/>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oúì.">
    <w:altName w:val="宋体"/>
    <w:charset w:val="86"/>
    <w:family w:val="swiss"/>
    <w:pitch w:val="default"/>
    <w:sig w:usb0="00000001" w:usb1="080E0000" w:usb2="00000010" w:usb3="00000000" w:csb0="00040000" w:csb1="00000000"/>
  </w:font>
  <w:font w:name="五">
    <w:altName w:val="宋体"/>
    <w:charset w:val="86"/>
    <w:family w:val="auto"/>
    <w:pitch w:val="default"/>
    <w:sig w:usb0="00000001" w:usb1="080E0000" w:usb2="00000010" w:usb3="00000000" w:csb0="00040000" w:csb1="00000000"/>
  </w:font>
  <w:font w:name="方正仿宋简体">
    <w:altName w:val="微软雅黑"/>
    <w:charset w:val="86"/>
    <w:family w:val="auto"/>
    <w:pitch w:val="default"/>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BF7" w:rsidRDefault="00DB5BF7">
    <w:pPr>
      <w:pStyle w:val="a6"/>
      <w:framePr w:wrap="around" w:vAnchor="text" w:hAnchor="margin" w:xAlign="center" w:y="1"/>
      <w:rPr>
        <w:rStyle w:val="a7"/>
      </w:rPr>
    </w:pPr>
    <w:r>
      <w:fldChar w:fldCharType="begin"/>
    </w:r>
    <w:r>
      <w:rPr>
        <w:rStyle w:val="a7"/>
      </w:rPr>
      <w:instrText xml:space="preserve">PAGE  </w:instrText>
    </w:r>
    <w:r>
      <w:fldChar w:fldCharType="end"/>
    </w:r>
  </w:p>
  <w:p w:rsidR="00DB5BF7" w:rsidRDefault="00DB5BF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BF7" w:rsidRDefault="00DB5BF7">
    <w:pPr>
      <w:pStyle w:val="a6"/>
      <w:jc w:val="center"/>
    </w:pPr>
    <w:r>
      <w:rPr>
        <w:rFonts w:hint="eastAsia"/>
      </w:rPr>
      <w:t>34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BF7" w:rsidRDefault="00DB5BF7">
    <w:pPr>
      <w:pStyle w:val="a6"/>
      <w:framePr w:wrap="around" w:vAnchor="text" w:hAnchor="margin" w:xAlign="center" w:y="1"/>
      <w:rPr>
        <w:rStyle w:val="a7"/>
        <w:sz w:val="21"/>
        <w:szCs w:val="21"/>
      </w:rPr>
    </w:pPr>
    <w:r>
      <w:rPr>
        <w:sz w:val="21"/>
        <w:szCs w:val="21"/>
      </w:rPr>
      <w:fldChar w:fldCharType="begin"/>
    </w:r>
    <w:r>
      <w:rPr>
        <w:rStyle w:val="a7"/>
        <w:sz w:val="21"/>
        <w:szCs w:val="21"/>
      </w:rPr>
      <w:instrText xml:space="preserve">PAGE  </w:instrText>
    </w:r>
    <w:r>
      <w:rPr>
        <w:sz w:val="21"/>
        <w:szCs w:val="21"/>
      </w:rPr>
      <w:fldChar w:fldCharType="separate"/>
    </w:r>
    <w:r w:rsidR="00026CC6">
      <w:rPr>
        <w:rStyle w:val="a7"/>
        <w:noProof/>
        <w:sz w:val="21"/>
        <w:szCs w:val="21"/>
      </w:rPr>
      <w:t>36</w:t>
    </w:r>
    <w:r>
      <w:rPr>
        <w:sz w:val="21"/>
        <w:szCs w:val="21"/>
      </w:rPr>
      <w:fldChar w:fldCharType="end"/>
    </w:r>
  </w:p>
  <w:p w:rsidR="00DB5BF7" w:rsidRDefault="00DB5BF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31C" w:rsidRDefault="004E131C">
      <w:r>
        <w:separator/>
      </w:r>
    </w:p>
  </w:footnote>
  <w:footnote w:type="continuationSeparator" w:id="0">
    <w:p w:rsidR="004E131C" w:rsidRDefault="004E13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BF7" w:rsidRDefault="00DB5BF7">
    <w:pPr>
      <w:pStyle w:val="aa"/>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BF7" w:rsidRDefault="00DB5BF7">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C79D9A"/>
    <w:multiLevelType w:val="singleLevel"/>
    <w:tmpl w:val="58C79D9A"/>
    <w:lvl w:ilvl="0">
      <w:start w:val="1"/>
      <w:numFmt w:val="chineseCounting"/>
      <w:pStyle w:val="3"/>
      <w:suff w:val="nothing"/>
      <w:lvlText w:val="%1、"/>
      <w:lvlJc w:val="left"/>
    </w:lvl>
  </w:abstractNum>
  <w:abstractNum w:abstractNumId="1">
    <w:nsid w:val="6C6F3E43"/>
    <w:multiLevelType w:val="multilevel"/>
    <w:tmpl w:val="6C6F3E43"/>
    <w:lvl w:ilvl="0">
      <w:start w:val="1"/>
      <w:numFmt w:val="none"/>
      <w:suff w:val="space"/>
      <w:lvlText w:val=""/>
      <w:lvlJc w:val="left"/>
      <w:pPr>
        <w:ind w:left="-420" w:firstLine="420"/>
      </w:pPr>
      <w:rPr>
        <w:rFonts w:ascii="黑体" w:eastAsia="黑体" w:hint="eastAsia"/>
        <w:b/>
        <w:bCs w:val="0"/>
        <w:i w:val="0"/>
        <w:iCs w:val="0"/>
        <w:caps w:val="0"/>
        <w:strike w:val="0"/>
        <w:dstrike w:val="0"/>
        <w:outline w:val="0"/>
        <w:shadow w:val="0"/>
        <w:emboss w:val="0"/>
        <w:imprint w:val="0"/>
        <w:vanish w:val="0"/>
        <w:color w:val="0000FF"/>
        <w:spacing w:val="0"/>
        <w:position w:val="0"/>
        <w:sz w:val="24"/>
        <w:szCs w:val="24"/>
        <w:u w:val="none"/>
        <w:vertAlign w:val="baseline"/>
        <w:em w:val="none"/>
      </w:rPr>
    </w:lvl>
    <w:lvl w:ilvl="1">
      <w:start w:val="1"/>
      <w:numFmt w:val="chineseCountingThousand"/>
      <w:suff w:val="space"/>
      <w:lvlText w:val="%2、"/>
      <w:lvlJc w:val="left"/>
      <w:pPr>
        <w:ind w:left="0" w:firstLine="0"/>
      </w:pPr>
      <w:rPr>
        <w:rFonts w:ascii="宋体" w:eastAsia="宋体" w:cs="Times New Roman" w:hint="eastAsia"/>
        <w:b/>
        <w:bCs w:val="0"/>
        <w:i w:val="0"/>
        <w:iCs w:val="0"/>
        <w:caps w:val="0"/>
        <w:strike w:val="0"/>
        <w:dstrike w:val="0"/>
        <w:outline w:val="0"/>
        <w:shadow w:val="0"/>
        <w:emboss w:val="0"/>
        <w:imprint w:val="0"/>
        <w:vanish w:val="0"/>
        <w:color w:val="auto"/>
        <w:spacing w:val="0"/>
        <w:position w:val="0"/>
        <w:sz w:val="21"/>
        <w:szCs w:val="21"/>
        <w:u w:val="none"/>
        <w:vertAlign w:val="baseline"/>
        <w:em w:val="none"/>
      </w:rPr>
    </w:lvl>
    <w:lvl w:ilvl="2">
      <w:start w:val="1"/>
      <w:numFmt w:val="decimal"/>
      <w:suff w:val="space"/>
      <w:lvlText w:val="%3."/>
      <w:lvlJc w:val="left"/>
      <w:pPr>
        <w:ind w:left="0" w:firstLine="0"/>
      </w:pPr>
      <w:rPr>
        <w:rFonts w:ascii="宋体" w:eastAsia="宋体" w:hAnsi="Times New Roman" w:cs="Times New Roman" w:hint="eastAsia"/>
        <w:b/>
        <w:bCs w:val="0"/>
        <w:i w:val="0"/>
        <w:iCs w:val="0"/>
        <w:caps w:val="0"/>
        <w:smallCaps w:val="0"/>
        <w:strike w:val="0"/>
        <w:dstrike w:val="0"/>
        <w:outline w:val="0"/>
        <w:shadow w:val="0"/>
        <w:emboss w:val="0"/>
        <w:imprint w:val="0"/>
        <w:vanish w:val="0"/>
        <w:color w:val="auto"/>
        <w:spacing w:val="0"/>
        <w:position w:val="0"/>
        <w:sz w:val="21"/>
        <w:szCs w:val="21"/>
        <w:u w:val="none"/>
        <w:vertAlign w:val="baseline"/>
        <w:em w:val="none"/>
      </w:rPr>
    </w:lvl>
    <w:lvl w:ilvl="3">
      <w:start w:val="1"/>
      <w:numFmt w:val="none"/>
      <w:suff w:val="space"/>
      <w:lvlText w:val=""/>
      <w:lvlJc w:val="left"/>
      <w:pPr>
        <w:ind w:left="-420" w:firstLine="420"/>
      </w:pPr>
      <w:rPr>
        <w:rFonts w:ascii="宋体" w:eastAsia="宋体" w:hint="eastAsia"/>
        <w:b w:val="0"/>
        <w:i w:val="0"/>
        <w:color w:val="0000FF"/>
        <w:sz w:val="21"/>
        <w:szCs w:val="21"/>
      </w:rPr>
    </w:lvl>
    <w:lvl w:ilvl="4">
      <w:start w:val="1"/>
      <w:numFmt w:val="decimal"/>
      <w:lvlText w:val="%5."/>
      <w:lvlJc w:val="left"/>
      <w:pPr>
        <w:tabs>
          <w:tab w:val="num" w:pos="1984"/>
        </w:tabs>
        <w:ind w:left="1984" w:hanging="425"/>
      </w:pPr>
      <w:rPr>
        <w:rFonts w:hint="eastAsia"/>
      </w:rPr>
    </w:lvl>
    <w:lvl w:ilvl="5">
      <w:start w:val="1"/>
      <w:numFmt w:val="lowerLetter"/>
      <w:lvlText w:val="%6."/>
      <w:lvlJc w:val="left"/>
      <w:pPr>
        <w:tabs>
          <w:tab w:val="num" w:pos="2409"/>
        </w:tabs>
        <w:ind w:left="2409" w:hanging="425"/>
      </w:pPr>
      <w:rPr>
        <w:rFonts w:hint="eastAsia"/>
      </w:rPr>
    </w:lvl>
    <w:lvl w:ilvl="6">
      <w:start w:val="1"/>
      <w:numFmt w:val="lowerRoman"/>
      <w:lvlText w:val="%7."/>
      <w:lvlJc w:val="left"/>
      <w:pPr>
        <w:tabs>
          <w:tab w:val="num" w:pos="2835"/>
        </w:tabs>
        <w:ind w:left="2835" w:hanging="426"/>
      </w:pPr>
      <w:rPr>
        <w:rFonts w:hint="eastAsia"/>
      </w:rPr>
    </w:lvl>
    <w:lvl w:ilvl="7">
      <w:start w:val="1"/>
      <w:numFmt w:val="lowerLetter"/>
      <w:lvlText w:val="%8."/>
      <w:lvlJc w:val="left"/>
      <w:pPr>
        <w:tabs>
          <w:tab w:val="num" w:pos="3260"/>
        </w:tabs>
        <w:ind w:left="3260" w:hanging="425"/>
      </w:pPr>
      <w:rPr>
        <w:rFonts w:hint="eastAsia"/>
      </w:rPr>
    </w:lvl>
    <w:lvl w:ilvl="8">
      <w:start w:val="1"/>
      <w:numFmt w:val="lowerRoman"/>
      <w:lvlText w:val="%9."/>
      <w:lvlJc w:val="left"/>
      <w:pPr>
        <w:tabs>
          <w:tab w:val="num" w:pos="3685"/>
        </w:tabs>
        <w:ind w:left="3685" w:hanging="425"/>
      </w:pPr>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4CBF"/>
    <w:rsid w:val="0001749F"/>
    <w:rsid w:val="00026CC6"/>
    <w:rsid w:val="000550CF"/>
    <w:rsid w:val="000607A0"/>
    <w:rsid w:val="00073213"/>
    <w:rsid w:val="0008412A"/>
    <w:rsid w:val="00090039"/>
    <w:rsid w:val="000A6C7D"/>
    <w:rsid w:val="000B06E5"/>
    <w:rsid w:val="000C10EA"/>
    <w:rsid w:val="000C4A87"/>
    <w:rsid w:val="000C508D"/>
    <w:rsid w:val="000D15D9"/>
    <w:rsid w:val="00101B6F"/>
    <w:rsid w:val="001055E8"/>
    <w:rsid w:val="00111501"/>
    <w:rsid w:val="001210E1"/>
    <w:rsid w:val="001237B5"/>
    <w:rsid w:val="0012688D"/>
    <w:rsid w:val="00142073"/>
    <w:rsid w:val="001446C3"/>
    <w:rsid w:val="00167255"/>
    <w:rsid w:val="001A0658"/>
    <w:rsid w:val="001A3768"/>
    <w:rsid w:val="001B0761"/>
    <w:rsid w:val="001B2071"/>
    <w:rsid w:val="001B3050"/>
    <w:rsid w:val="001C12FA"/>
    <w:rsid w:val="001D1988"/>
    <w:rsid w:val="001D78A9"/>
    <w:rsid w:val="001E08F6"/>
    <w:rsid w:val="001E2EB6"/>
    <w:rsid w:val="001F2E6C"/>
    <w:rsid w:val="001F2F5A"/>
    <w:rsid w:val="00203DD2"/>
    <w:rsid w:val="002077C7"/>
    <w:rsid w:val="00222CFC"/>
    <w:rsid w:val="00223BE4"/>
    <w:rsid w:val="00227E9E"/>
    <w:rsid w:val="00236E59"/>
    <w:rsid w:val="002453F2"/>
    <w:rsid w:val="00271AF3"/>
    <w:rsid w:val="00282B4B"/>
    <w:rsid w:val="002A3077"/>
    <w:rsid w:val="002B64E5"/>
    <w:rsid w:val="002D3A29"/>
    <w:rsid w:val="002F100D"/>
    <w:rsid w:val="00304CBF"/>
    <w:rsid w:val="00327A94"/>
    <w:rsid w:val="00333059"/>
    <w:rsid w:val="0035518F"/>
    <w:rsid w:val="003564F2"/>
    <w:rsid w:val="003748D8"/>
    <w:rsid w:val="0037523B"/>
    <w:rsid w:val="00396C8E"/>
    <w:rsid w:val="003A232A"/>
    <w:rsid w:val="003B0247"/>
    <w:rsid w:val="003B34BC"/>
    <w:rsid w:val="003C12A0"/>
    <w:rsid w:val="003C5E43"/>
    <w:rsid w:val="003E2E86"/>
    <w:rsid w:val="00403876"/>
    <w:rsid w:val="0042795D"/>
    <w:rsid w:val="00427C40"/>
    <w:rsid w:val="00440F85"/>
    <w:rsid w:val="00456336"/>
    <w:rsid w:val="0049616C"/>
    <w:rsid w:val="004A21A6"/>
    <w:rsid w:val="004A7A50"/>
    <w:rsid w:val="004B67FA"/>
    <w:rsid w:val="004C3F94"/>
    <w:rsid w:val="004D531A"/>
    <w:rsid w:val="004D55C9"/>
    <w:rsid w:val="004E131C"/>
    <w:rsid w:val="004F0BA3"/>
    <w:rsid w:val="0051320F"/>
    <w:rsid w:val="005162AF"/>
    <w:rsid w:val="00525F2F"/>
    <w:rsid w:val="00531110"/>
    <w:rsid w:val="00536D20"/>
    <w:rsid w:val="005378F2"/>
    <w:rsid w:val="005473AF"/>
    <w:rsid w:val="005476C0"/>
    <w:rsid w:val="00565A50"/>
    <w:rsid w:val="0057405A"/>
    <w:rsid w:val="00575E46"/>
    <w:rsid w:val="005A7ACA"/>
    <w:rsid w:val="005D1D96"/>
    <w:rsid w:val="005E08EA"/>
    <w:rsid w:val="006104A5"/>
    <w:rsid w:val="00614F09"/>
    <w:rsid w:val="006174CD"/>
    <w:rsid w:val="006654A4"/>
    <w:rsid w:val="00676AFC"/>
    <w:rsid w:val="00682D5C"/>
    <w:rsid w:val="006835BB"/>
    <w:rsid w:val="00693EA5"/>
    <w:rsid w:val="006A04C7"/>
    <w:rsid w:val="006C1777"/>
    <w:rsid w:val="006C1A06"/>
    <w:rsid w:val="006C5363"/>
    <w:rsid w:val="006D511B"/>
    <w:rsid w:val="007108A7"/>
    <w:rsid w:val="00710E6C"/>
    <w:rsid w:val="00711E51"/>
    <w:rsid w:val="00712D7B"/>
    <w:rsid w:val="007163AC"/>
    <w:rsid w:val="007213B8"/>
    <w:rsid w:val="00721A90"/>
    <w:rsid w:val="00737E5F"/>
    <w:rsid w:val="00753BFB"/>
    <w:rsid w:val="00755BD4"/>
    <w:rsid w:val="0076311C"/>
    <w:rsid w:val="00771B20"/>
    <w:rsid w:val="00776E1C"/>
    <w:rsid w:val="00777841"/>
    <w:rsid w:val="00784777"/>
    <w:rsid w:val="00786A2B"/>
    <w:rsid w:val="007917DF"/>
    <w:rsid w:val="00791971"/>
    <w:rsid w:val="007A671D"/>
    <w:rsid w:val="007A6881"/>
    <w:rsid w:val="007B32D5"/>
    <w:rsid w:val="007D001F"/>
    <w:rsid w:val="007E25F7"/>
    <w:rsid w:val="00823775"/>
    <w:rsid w:val="00831310"/>
    <w:rsid w:val="008357CD"/>
    <w:rsid w:val="00850BEF"/>
    <w:rsid w:val="00890F93"/>
    <w:rsid w:val="00895D85"/>
    <w:rsid w:val="008B1D13"/>
    <w:rsid w:val="008B447A"/>
    <w:rsid w:val="008F7472"/>
    <w:rsid w:val="0094049A"/>
    <w:rsid w:val="00957A0E"/>
    <w:rsid w:val="009613CD"/>
    <w:rsid w:val="00961D6C"/>
    <w:rsid w:val="009839AF"/>
    <w:rsid w:val="00991935"/>
    <w:rsid w:val="009A252B"/>
    <w:rsid w:val="009A3726"/>
    <w:rsid w:val="009B5525"/>
    <w:rsid w:val="009C0157"/>
    <w:rsid w:val="009C14A2"/>
    <w:rsid w:val="009D3EAA"/>
    <w:rsid w:val="009E34D3"/>
    <w:rsid w:val="009F6C80"/>
    <w:rsid w:val="009F6C97"/>
    <w:rsid w:val="00A021A1"/>
    <w:rsid w:val="00A06CF0"/>
    <w:rsid w:val="00A271DB"/>
    <w:rsid w:val="00A439F6"/>
    <w:rsid w:val="00A46C48"/>
    <w:rsid w:val="00A5370C"/>
    <w:rsid w:val="00A56170"/>
    <w:rsid w:val="00A562E6"/>
    <w:rsid w:val="00A56694"/>
    <w:rsid w:val="00A66AB0"/>
    <w:rsid w:val="00A709E0"/>
    <w:rsid w:val="00A806BC"/>
    <w:rsid w:val="00A93541"/>
    <w:rsid w:val="00AA7D0F"/>
    <w:rsid w:val="00AB60E7"/>
    <w:rsid w:val="00AC0AEB"/>
    <w:rsid w:val="00AC3030"/>
    <w:rsid w:val="00AC5AD3"/>
    <w:rsid w:val="00AC76E1"/>
    <w:rsid w:val="00AD4787"/>
    <w:rsid w:val="00AF346F"/>
    <w:rsid w:val="00AF61D7"/>
    <w:rsid w:val="00B10E93"/>
    <w:rsid w:val="00B146CC"/>
    <w:rsid w:val="00B41786"/>
    <w:rsid w:val="00B41995"/>
    <w:rsid w:val="00B45245"/>
    <w:rsid w:val="00B459A4"/>
    <w:rsid w:val="00B467BB"/>
    <w:rsid w:val="00B66E55"/>
    <w:rsid w:val="00BA1D54"/>
    <w:rsid w:val="00BA630D"/>
    <w:rsid w:val="00BA6BC2"/>
    <w:rsid w:val="00BB649D"/>
    <w:rsid w:val="00BB7883"/>
    <w:rsid w:val="00BC5CEE"/>
    <w:rsid w:val="00BC6D22"/>
    <w:rsid w:val="00BD5808"/>
    <w:rsid w:val="00BD60E1"/>
    <w:rsid w:val="00BE207E"/>
    <w:rsid w:val="00BE5ADA"/>
    <w:rsid w:val="00BF23B0"/>
    <w:rsid w:val="00C1544D"/>
    <w:rsid w:val="00C15D08"/>
    <w:rsid w:val="00C23CA8"/>
    <w:rsid w:val="00C44B44"/>
    <w:rsid w:val="00C633DB"/>
    <w:rsid w:val="00C65C26"/>
    <w:rsid w:val="00C761D2"/>
    <w:rsid w:val="00C7777A"/>
    <w:rsid w:val="00C84B05"/>
    <w:rsid w:val="00C900C6"/>
    <w:rsid w:val="00C905CF"/>
    <w:rsid w:val="00C96A31"/>
    <w:rsid w:val="00CB4964"/>
    <w:rsid w:val="00CC06D5"/>
    <w:rsid w:val="00CC078D"/>
    <w:rsid w:val="00CC2FCF"/>
    <w:rsid w:val="00CD11F9"/>
    <w:rsid w:val="00D02A1C"/>
    <w:rsid w:val="00D10287"/>
    <w:rsid w:val="00D1156E"/>
    <w:rsid w:val="00D13A68"/>
    <w:rsid w:val="00D17D18"/>
    <w:rsid w:val="00D278FA"/>
    <w:rsid w:val="00D35D13"/>
    <w:rsid w:val="00D40F8C"/>
    <w:rsid w:val="00D52E08"/>
    <w:rsid w:val="00D53690"/>
    <w:rsid w:val="00D56319"/>
    <w:rsid w:val="00D7072F"/>
    <w:rsid w:val="00D8244D"/>
    <w:rsid w:val="00D84EAF"/>
    <w:rsid w:val="00D85B52"/>
    <w:rsid w:val="00D878F6"/>
    <w:rsid w:val="00DB5BF7"/>
    <w:rsid w:val="00DD6B34"/>
    <w:rsid w:val="00DF5BAB"/>
    <w:rsid w:val="00E06B5C"/>
    <w:rsid w:val="00E12508"/>
    <w:rsid w:val="00E148D5"/>
    <w:rsid w:val="00E24FBF"/>
    <w:rsid w:val="00E26C5B"/>
    <w:rsid w:val="00E33D3A"/>
    <w:rsid w:val="00E33FE1"/>
    <w:rsid w:val="00E34900"/>
    <w:rsid w:val="00E40FA9"/>
    <w:rsid w:val="00E41A81"/>
    <w:rsid w:val="00E61B4F"/>
    <w:rsid w:val="00E66F83"/>
    <w:rsid w:val="00E91AE2"/>
    <w:rsid w:val="00E94C55"/>
    <w:rsid w:val="00EC26E3"/>
    <w:rsid w:val="00EC4F6E"/>
    <w:rsid w:val="00EC72F8"/>
    <w:rsid w:val="00EE2A25"/>
    <w:rsid w:val="00F006B9"/>
    <w:rsid w:val="00F06005"/>
    <w:rsid w:val="00F102FC"/>
    <w:rsid w:val="00F2325B"/>
    <w:rsid w:val="00F60775"/>
    <w:rsid w:val="00F71538"/>
    <w:rsid w:val="00F778F2"/>
    <w:rsid w:val="00F910DD"/>
    <w:rsid w:val="00FA3D02"/>
    <w:rsid w:val="00FB0CF5"/>
    <w:rsid w:val="00FB2B04"/>
    <w:rsid w:val="00FC1DC5"/>
    <w:rsid w:val="00FC3F43"/>
    <w:rsid w:val="00FC5162"/>
    <w:rsid w:val="00FF748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CBF"/>
    <w:pPr>
      <w:widowControl w:val="0"/>
      <w:jc w:val="both"/>
    </w:pPr>
    <w:rPr>
      <w:kern w:val="2"/>
      <w:sz w:val="21"/>
      <w:szCs w:val="24"/>
    </w:rPr>
  </w:style>
  <w:style w:type="paragraph" w:styleId="1">
    <w:name w:val="heading 1"/>
    <w:basedOn w:val="a"/>
    <w:next w:val="a"/>
    <w:link w:val="1Char"/>
    <w:uiPriority w:val="9"/>
    <w:qFormat/>
    <w:rsid w:val="00227E9E"/>
    <w:pPr>
      <w:keepNext/>
      <w:keepLines/>
      <w:spacing w:before="340" w:after="330" w:line="578" w:lineRule="auto"/>
      <w:outlineLvl w:val="0"/>
    </w:pPr>
    <w:rPr>
      <w:b/>
      <w:bCs/>
      <w:kern w:val="44"/>
      <w:sz w:val="44"/>
      <w:szCs w:val="44"/>
    </w:rPr>
  </w:style>
  <w:style w:type="paragraph" w:styleId="2">
    <w:name w:val="heading 2"/>
    <w:basedOn w:val="a"/>
    <w:next w:val="a"/>
    <w:link w:val="2Char1"/>
    <w:uiPriority w:val="9"/>
    <w:qFormat/>
    <w:rsid w:val="00227E9E"/>
    <w:pPr>
      <w:keepNext/>
      <w:keepLines/>
      <w:spacing w:before="260" w:after="260" w:line="416" w:lineRule="auto"/>
      <w:outlineLvl w:val="1"/>
    </w:pPr>
    <w:rPr>
      <w:rFonts w:ascii="Cambria" w:hAnsi="Cambria"/>
      <w:b/>
      <w:bCs/>
      <w:kern w:val="0"/>
      <w:sz w:val="32"/>
      <w:szCs w:val="32"/>
      <w:lang/>
    </w:rPr>
  </w:style>
  <w:style w:type="paragraph" w:styleId="30">
    <w:name w:val="heading 3"/>
    <w:basedOn w:val="a"/>
    <w:next w:val="a"/>
    <w:link w:val="3Char"/>
    <w:uiPriority w:val="9"/>
    <w:qFormat/>
    <w:rsid w:val="00227E9E"/>
    <w:pPr>
      <w:keepNext/>
      <w:keepLines/>
      <w:spacing w:before="260" w:after="260"/>
      <w:ind w:firstLineChars="200" w:firstLine="200"/>
      <w:outlineLvl w:val="2"/>
    </w:pPr>
    <w:rPr>
      <w:b/>
      <w:bCs/>
      <w:kern w:val="0"/>
      <w:sz w:val="24"/>
      <w:szCs w:val="32"/>
    </w:rPr>
  </w:style>
  <w:style w:type="paragraph" w:styleId="4">
    <w:name w:val="heading 4"/>
    <w:basedOn w:val="a"/>
    <w:next w:val="a"/>
    <w:link w:val="4Char"/>
    <w:uiPriority w:val="9"/>
    <w:qFormat/>
    <w:rsid w:val="00227E9E"/>
    <w:pPr>
      <w:keepNext/>
      <w:keepLines/>
      <w:spacing w:before="280" w:after="290" w:line="376" w:lineRule="auto"/>
      <w:outlineLvl w:val="3"/>
    </w:pPr>
    <w:rPr>
      <w:rFonts w:ascii="Cambria" w:hAnsi="Cambria"/>
      <w:b/>
      <w:bCs/>
      <w:kern w:val="0"/>
      <w:sz w:val="28"/>
      <w:szCs w:val="28"/>
    </w:rPr>
  </w:style>
  <w:style w:type="paragraph" w:styleId="5">
    <w:name w:val="heading 5"/>
    <w:basedOn w:val="a"/>
    <w:next w:val="a"/>
    <w:link w:val="5Char"/>
    <w:uiPriority w:val="9"/>
    <w:qFormat/>
    <w:rsid w:val="00227E9E"/>
    <w:pPr>
      <w:keepNext/>
      <w:keepLines/>
      <w:spacing w:before="280" w:after="290" w:line="376" w:lineRule="auto"/>
      <w:outlineLvl w:val="4"/>
    </w:pPr>
    <w:rPr>
      <w:b/>
      <w:bCs/>
      <w:sz w:val="28"/>
      <w:szCs w:val="28"/>
    </w:rPr>
  </w:style>
  <w:style w:type="paragraph" w:styleId="6">
    <w:name w:val="heading 6"/>
    <w:basedOn w:val="a"/>
    <w:next w:val="a"/>
    <w:link w:val="6Char"/>
    <w:uiPriority w:val="9"/>
    <w:qFormat/>
    <w:rsid w:val="00227E9E"/>
    <w:pPr>
      <w:keepNext/>
      <w:keepLines/>
      <w:spacing w:before="240" w:after="64" w:line="320" w:lineRule="auto"/>
      <w:outlineLvl w:val="5"/>
    </w:pPr>
    <w:rPr>
      <w:rFonts w:ascii="Cambria" w:hAnsi="Cambria"/>
      <w:b/>
      <w:bCs/>
      <w:sz w:val="24"/>
    </w:rPr>
  </w:style>
  <w:style w:type="paragraph" w:styleId="7">
    <w:name w:val="heading 7"/>
    <w:basedOn w:val="a"/>
    <w:next w:val="a"/>
    <w:link w:val="7Char"/>
    <w:uiPriority w:val="9"/>
    <w:qFormat/>
    <w:rsid w:val="00227E9E"/>
    <w:pPr>
      <w:keepNext/>
      <w:keepLines/>
      <w:spacing w:before="240" w:after="64" w:line="320" w:lineRule="auto"/>
      <w:outlineLvl w:val="6"/>
    </w:pPr>
    <w:rPr>
      <w:b/>
      <w:bCs/>
      <w:sz w:val="24"/>
    </w:rPr>
  </w:style>
  <w:style w:type="paragraph" w:styleId="8">
    <w:name w:val="heading 8"/>
    <w:basedOn w:val="a"/>
    <w:next w:val="a"/>
    <w:link w:val="8Char"/>
    <w:uiPriority w:val="9"/>
    <w:qFormat/>
    <w:rsid w:val="00227E9E"/>
    <w:pPr>
      <w:keepNext/>
      <w:keepLines/>
      <w:spacing w:before="240" w:after="64" w:line="320" w:lineRule="auto"/>
      <w:outlineLvl w:val="7"/>
    </w:pPr>
    <w:rPr>
      <w:rFonts w:ascii="Cambria" w:hAnsi="Cambria"/>
      <w:sz w:val="24"/>
    </w:rPr>
  </w:style>
  <w:style w:type="paragraph" w:styleId="9">
    <w:name w:val="heading 9"/>
    <w:basedOn w:val="a"/>
    <w:next w:val="a"/>
    <w:link w:val="9Char"/>
    <w:uiPriority w:val="9"/>
    <w:qFormat/>
    <w:rsid w:val="00227E9E"/>
    <w:pPr>
      <w:keepNext/>
      <w:keepLines/>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Char">
    <w:name w:val="Char Char Char Char"/>
    <w:basedOn w:val="a"/>
    <w:rsid w:val="00FA3D02"/>
    <w:pPr>
      <w:widowControl/>
      <w:spacing w:after="160" w:line="240" w:lineRule="exact"/>
      <w:jc w:val="left"/>
    </w:pPr>
    <w:rPr>
      <w:noProof/>
      <w:kern w:val="0"/>
      <w:sz w:val="20"/>
      <w:szCs w:val="20"/>
    </w:rPr>
  </w:style>
  <w:style w:type="paragraph" w:styleId="a3">
    <w:name w:val="Normal (Web)"/>
    <w:basedOn w:val="a"/>
    <w:rsid w:val="00304CBF"/>
    <w:pPr>
      <w:widowControl/>
      <w:spacing w:before="100" w:beforeAutospacing="1" w:after="100" w:afterAutospacing="1"/>
      <w:jc w:val="left"/>
    </w:pPr>
    <w:rPr>
      <w:rFonts w:ascii="宋体" w:hAnsi="宋体" w:cs="宋体"/>
      <w:kern w:val="0"/>
      <w:sz w:val="24"/>
    </w:rPr>
  </w:style>
  <w:style w:type="table" w:styleId="a4">
    <w:name w:val="Table Grid"/>
    <w:basedOn w:val="a1"/>
    <w:rsid w:val="00304CB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4EAF"/>
    <w:pPr>
      <w:widowControl w:val="0"/>
      <w:autoSpaceDE w:val="0"/>
      <w:autoSpaceDN w:val="0"/>
      <w:adjustRightInd w:val="0"/>
    </w:pPr>
    <w:rPr>
      <w:rFonts w:ascii="华文中宋" w:eastAsia="华文中宋" w:cs="华文中宋"/>
      <w:color w:val="000000"/>
      <w:sz w:val="24"/>
      <w:szCs w:val="24"/>
    </w:rPr>
  </w:style>
  <w:style w:type="paragraph" w:customStyle="1" w:styleId="CM3">
    <w:name w:val="CM3"/>
    <w:basedOn w:val="Default"/>
    <w:next w:val="Default"/>
    <w:rsid w:val="00D84EAF"/>
    <w:pPr>
      <w:spacing w:line="468" w:lineRule="atLeast"/>
    </w:pPr>
    <w:rPr>
      <w:color w:val="auto"/>
    </w:rPr>
  </w:style>
  <w:style w:type="paragraph" w:styleId="a5">
    <w:name w:val="Balloon Text"/>
    <w:basedOn w:val="a"/>
    <w:rsid w:val="009B5525"/>
    <w:rPr>
      <w:sz w:val="18"/>
      <w:szCs w:val="18"/>
    </w:rPr>
  </w:style>
  <w:style w:type="paragraph" w:styleId="a6">
    <w:name w:val="footer"/>
    <w:basedOn w:val="a"/>
    <w:link w:val="Char"/>
    <w:uiPriority w:val="99"/>
    <w:rsid w:val="007108A7"/>
    <w:pPr>
      <w:tabs>
        <w:tab w:val="center" w:pos="4153"/>
        <w:tab w:val="right" w:pos="8306"/>
      </w:tabs>
      <w:snapToGrid w:val="0"/>
      <w:jc w:val="left"/>
    </w:pPr>
    <w:rPr>
      <w:sz w:val="18"/>
      <w:szCs w:val="18"/>
    </w:rPr>
  </w:style>
  <w:style w:type="character" w:customStyle="1" w:styleId="Char">
    <w:name w:val="页脚 Char"/>
    <w:link w:val="a6"/>
    <w:uiPriority w:val="99"/>
    <w:locked/>
    <w:rsid w:val="001055E8"/>
    <w:rPr>
      <w:rFonts w:eastAsia="宋体"/>
      <w:kern w:val="2"/>
      <w:sz w:val="18"/>
      <w:szCs w:val="18"/>
      <w:lang w:val="en-US" w:eastAsia="zh-CN" w:bidi="ar-SA"/>
    </w:rPr>
  </w:style>
  <w:style w:type="character" w:styleId="a7">
    <w:name w:val="page number"/>
    <w:basedOn w:val="a0"/>
    <w:rsid w:val="007108A7"/>
  </w:style>
  <w:style w:type="character" w:styleId="a8">
    <w:name w:val="Hyperlink"/>
    <w:uiPriority w:val="99"/>
    <w:rsid w:val="00FA3D02"/>
    <w:rPr>
      <w:color w:val="0000FF"/>
      <w:u w:val="single"/>
    </w:rPr>
  </w:style>
  <w:style w:type="character" w:customStyle="1" w:styleId="apple-style-span">
    <w:name w:val="apple-style-span"/>
    <w:basedOn w:val="a0"/>
    <w:rsid w:val="000550CF"/>
  </w:style>
  <w:style w:type="paragraph" w:styleId="a9">
    <w:name w:val="Title"/>
    <w:basedOn w:val="a"/>
    <w:next w:val="a"/>
    <w:link w:val="Char0"/>
    <w:uiPriority w:val="10"/>
    <w:qFormat/>
    <w:rsid w:val="00DF5BAB"/>
    <w:pPr>
      <w:keepNext/>
      <w:keepLines/>
      <w:spacing w:before="340" w:after="330" w:line="578" w:lineRule="auto"/>
      <w:jc w:val="center"/>
    </w:pPr>
    <w:rPr>
      <w:b/>
      <w:bCs/>
      <w:kern w:val="32"/>
      <w:sz w:val="32"/>
      <w:szCs w:val="32"/>
    </w:rPr>
  </w:style>
  <w:style w:type="character" w:customStyle="1" w:styleId="Char0">
    <w:name w:val="标题 Char"/>
    <w:link w:val="a9"/>
    <w:uiPriority w:val="10"/>
    <w:locked/>
    <w:rsid w:val="001055E8"/>
    <w:rPr>
      <w:rFonts w:eastAsia="宋体"/>
      <w:b/>
      <w:bCs/>
      <w:kern w:val="32"/>
      <w:sz w:val="32"/>
      <w:szCs w:val="32"/>
      <w:lang w:val="en-US" w:eastAsia="zh-CN" w:bidi="ar-SA"/>
    </w:rPr>
  </w:style>
  <w:style w:type="paragraph" w:customStyle="1" w:styleId="Chapter">
    <w:name w:val="Chapter"/>
    <w:next w:val="a"/>
    <w:uiPriority w:val="99"/>
    <w:rsid w:val="00DF5BAB"/>
    <w:pPr>
      <w:keepNext/>
      <w:keepLines/>
      <w:widowControl w:val="0"/>
      <w:spacing w:before="300" w:after="300" w:line="241" w:lineRule="auto"/>
      <w:jc w:val="both"/>
    </w:pPr>
    <w:rPr>
      <w:b/>
      <w:bCs/>
      <w:kern w:val="28"/>
      <w:sz w:val="24"/>
      <w:szCs w:val="24"/>
    </w:rPr>
  </w:style>
  <w:style w:type="paragraph" w:customStyle="1" w:styleId="Section">
    <w:name w:val="Section"/>
    <w:next w:val="a"/>
    <w:uiPriority w:val="99"/>
    <w:rsid w:val="00DF5BAB"/>
    <w:pPr>
      <w:keepNext/>
      <w:keepLines/>
      <w:widowControl w:val="0"/>
      <w:spacing w:before="300" w:after="300" w:line="241" w:lineRule="auto"/>
      <w:jc w:val="both"/>
    </w:pPr>
    <w:rPr>
      <w:b/>
      <w:bCs/>
      <w:kern w:val="28"/>
      <w:sz w:val="21"/>
      <w:szCs w:val="21"/>
    </w:rPr>
  </w:style>
  <w:style w:type="paragraph" w:styleId="aa">
    <w:name w:val="header"/>
    <w:basedOn w:val="a"/>
    <w:link w:val="Char1"/>
    <w:uiPriority w:val="99"/>
    <w:rsid w:val="00F910DD"/>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locked/>
    <w:rsid w:val="001055E8"/>
    <w:rPr>
      <w:rFonts w:eastAsia="宋体"/>
      <w:kern w:val="2"/>
      <w:sz w:val="18"/>
      <w:szCs w:val="18"/>
      <w:lang w:val="en-US" w:eastAsia="zh-CN" w:bidi="ar-SA"/>
    </w:rPr>
  </w:style>
  <w:style w:type="paragraph" w:customStyle="1" w:styleId="10">
    <w:name w:val="页脚1"/>
    <w:basedOn w:val="a"/>
    <w:uiPriority w:val="99"/>
    <w:rsid w:val="00F910DD"/>
    <w:pPr>
      <w:tabs>
        <w:tab w:val="center" w:pos="4153"/>
        <w:tab w:val="right" w:pos="8306"/>
      </w:tabs>
      <w:snapToGrid w:val="0"/>
      <w:jc w:val="right"/>
    </w:pPr>
    <w:rPr>
      <w:sz w:val="18"/>
      <w:szCs w:val="18"/>
    </w:rPr>
  </w:style>
  <w:style w:type="paragraph" w:styleId="ab">
    <w:name w:val="Plain Text"/>
    <w:basedOn w:val="a"/>
    <w:link w:val="Char2"/>
    <w:rsid w:val="00EC72F8"/>
    <w:rPr>
      <w:rFonts w:ascii="宋体" w:hAnsi="Courier New"/>
      <w:szCs w:val="20"/>
    </w:rPr>
  </w:style>
  <w:style w:type="character" w:customStyle="1" w:styleId="Char2">
    <w:name w:val="纯文本 Char"/>
    <w:basedOn w:val="a0"/>
    <w:link w:val="ab"/>
    <w:rsid w:val="00EC72F8"/>
    <w:rPr>
      <w:rFonts w:ascii="宋体" w:hAnsi="Courier New"/>
      <w:kern w:val="2"/>
      <w:sz w:val="21"/>
    </w:rPr>
  </w:style>
  <w:style w:type="character" w:customStyle="1" w:styleId="1Char">
    <w:name w:val="标题 1 Char"/>
    <w:basedOn w:val="a0"/>
    <w:link w:val="1"/>
    <w:uiPriority w:val="9"/>
    <w:rsid w:val="00227E9E"/>
    <w:rPr>
      <w:b/>
      <w:bCs/>
      <w:kern w:val="44"/>
      <w:sz w:val="44"/>
      <w:szCs w:val="44"/>
    </w:rPr>
  </w:style>
  <w:style w:type="character" w:customStyle="1" w:styleId="2Char">
    <w:name w:val="标题 2 Char"/>
    <w:basedOn w:val="a0"/>
    <w:link w:val="2"/>
    <w:uiPriority w:val="9"/>
    <w:rsid w:val="00227E9E"/>
    <w:rPr>
      <w:rFonts w:ascii="Cambria" w:eastAsia="宋体" w:hAnsi="Cambria" w:cs="Times New Roman"/>
      <w:b/>
      <w:bCs/>
      <w:kern w:val="2"/>
      <w:sz w:val="32"/>
      <w:szCs w:val="32"/>
    </w:rPr>
  </w:style>
  <w:style w:type="character" w:customStyle="1" w:styleId="3Char">
    <w:name w:val="标题 3 Char"/>
    <w:basedOn w:val="a0"/>
    <w:link w:val="30"/>
    <w:uiPriority w:val="9"/>
    <w:rsid w:val="00227E9E"/>
    <w:rPr>
      <w:b/>
      <w:bCs/>
      <w:sz w:val="24"/>
      <w:szCs w:val="32"/>
    </w:rPr>
  </w:style>
  <w:style w:type="character" w:customStyle="1" w:styleId="4Char">
    <w:name w:val="标题 4 Char"/>
    <w:basedOn w:val="a0"/>
    <w:link w:val="4"/>
    <w:uiPriority w:val="9"/>
    <w:rsid w:val="00227E9E"/>
    <w:rPr>
      <w:rFonts w:ascii="Cambria" w:hAnsi="Cambria"/>
      <w:b/>
      <w:bCs/>
      <w:sz w:val="28"/>
      <w:szCs w:val="28"/>
    </w:rPr>
  </w:style>
  <w:style w:type="character" w:customStyle="1" w:styleId="5Char">
    <w:name w:val="标题 5 Char"/>
    <w:basedOn w:val="a0"/>
    <w:link w:val="5"/>
    <w:uiPriority w:val="9"/>
    <w:rsid w:val="00227E9E"/>
    <w:rPr>
      <w:b/>
      <w:bCs/>
      <w:kern w:val="2"/>
      <w:sz w:val="28"/>
      <w:szCs w:val="28"/>
    </w:rPr>
  </w:style>
  <w:style w:type="character" w:customStyle="1" w:styleId="6Char">
    <w:name w:val="标题 6 Char"/>
    <w:basedOn w:val="a0"/>
    <w:link w:val="6"/>
    <w:uiPriority w:val="9"/>
    <w:rsid w:val="00227E9E"/>
    <w:rPr>
      <w:rFonts w:ascii="Cambria" w:hAnsi="Cambria"/>
      <w:b/>
      <w:bCs/>
      <w:kern w:val="2"/>
      <w:sz w:val="24"/>
      <w:szCs w:val="24"/>
    </w:rPr>
  </w:style>
  <w:style w:type="character" w:customStyle="1" w:styleId="7Char">
    <w:name w:val="标题 7 Char"/>
    <w:basedOn w:val="a0"/>
    <w:link w:val="7"/>
    <w:uiPriority w:val="9"/>
    <w:rsid w:val="00227E9E"/>
    <w:rPr>
      <w:b/>
      <w:bCs/>
      <w:kern w:val="2"/>
      <w:sz w:val="24"/>
      <w:szCs w:val="24"/>
    </w:rPr>
  </w:style>
  <w:style w:type="character" w:customStyle="1" w:styleId="8Char">
    <w:name w:val="标题 8 Char"/>
    <w:basedOn w:val="a0"/>
    <w:link w:val="8"/>
    <w:uiPriority w:val="9"/>
    <w:rsid w:val="00227E9E"/>
    <w:rPr>
      <w:rFonts w:ascii="Cambria" w:hAnsi="Cambria"/>
      <w:kern w:val="2"/>
      <w:sz w:val="24"/>
      <w:szCs w:val="24"/>
    </w:rPr>
  </w:style>
  <w:style w:type="character" w:customStyle="1" w:styleId="9Char">
    <w:name w:val="标题 9 Char"/>
    <w:basedOn w:val="a0"/>
    <w:link w:val="9"/>
    <w:uiPriority w:val="9"/>
    <w:rsid w:val="00227E9E"/>
    <w:rPr>
      <w:rFonts w:ascii="Cambria" w:hAnsi="Cambria"/>
      <w:kern w:val="2"/>
      <w:sz w:val="21"/>
      <w:szCs w:val="21"/>
    </w:rPr>
  </w:style>
  <w:style w:type="character" w:styleId="ac">
    <w:name w:val="FollowedHyperlink"/>
    <w:rsid w:val="00227E9E"/>
    <w:rPr>
      <w:color w:val="800080"/>
      <w:u w:val="single"/>
    </w:rPr>
  </w:style>
  <w:style w:type="character" w:styleId="ad">
    <w:name w:val="Strong"/>
    <w:uiPriority w:val="22"/>
    <w:qFormat/>
    <w:rsid w:val="00227E9E"/>
    <w:rPr>
      <w:b/>
      <w:bCs/>
    </w:rPr>
  </w:style>
  <w:style w:type="character" w:styleId="ae">
    <w:name w:val="Emphasis"/>
    <w:uiPriority w:val="20"/>
    <w:qFormat/>
    <w:rsid w:val="00227E9E"/>
    <w:rPr>
      <w:i/>
      <w:iCs/>
    </w:rPr>
  </w:style>
  <w:style w:type="character" w:styleId="af">
    <w:name w:val="annotation reference"/>
    <w:rsid w:val="00227E9E"/>
    <w:rPr>
      <w:sz w:val="21"/>
    </w:rPr>
  </w:style>
  <w:style w:type="character" w:styleId="af0">
    <w:name w:val="footnote reference"/>
    <w:uiPriority w:val="99"/>
    <w:rsid w:val="00227E9E"/>
    <w:rPr>
      <w:vertAlign w:val="superscript"/>
    </w:rPr>
  </w:style>
  <w:style w:type="character" w:styleId="HTML">
    <w:name w:val="HTML Sample"/>
    <w:rsid w:val="00227E9E"/>
    <w:rPr>
      <w:rFonts w:ascii="Courier New" w:hAnsi="Courier New" w:cs="Courier New"/>
    </w:rPr>
  </w:style>
  <w:style w:type="character" w:customStyle="1" w:styleId="hei">
    <w:name w:val="hei"/>
    <w:basedOn w:val="a0"/>
    <w:rsid w:val="00227E9E"/>
  </w:style>
  <w:style w:type="character" w:customStyle="1" w:styleId="zh1">
    <w:name w:val="zh1"/>
    <w:rsid w:val="00227E9E"/>
    <w:rPr>
      <w:b w:val="0"/>
      <w:sz w:val="21"/>
    </w:rPr>
  </w:style>
  <w:style w:type="character" w:customStyle="1" w:styleId="CharChar17">
    <w:name w:val="Char Char17"/>
    <w:rsid w:val="00227E9E"/>
    <w:rPr>
      <w:rFonts w:ascii="Arial" w:eastAsia="黑体" w:hAnsi="Arial"/>
      <w:color w:val="000000"/>
      <w:kern w:val="0"/>
      <w:sz w:val="24"/>
    </w:rPr>
  </w:style>
  <w:style w:type="character" w:customStyle="1" w:styleId="Char3">
    <w:name w:val="标题二 Char"/>
    <w:basedOn w:val="2Char1"/>
    <w:link w:val="af1"/>
    <w:rsid w:val="00227E9E"/>
  </w:style>
  <w:style w:type="character" w:customStyle="1" w:styleId="Char4">
    <w:name w:val="一、标题 Char"/>
    <w:basedOn w:val="hhChar"/>
    <w:link w:val="af2"/>
    <w:rsid w:val="00227E9E"/>
    <w:rPr>
      <w:b/>
      <w:bCs/>
    </w:rPr>
  </w:style>
  <w:style w:type="character" w:customStyle="1" w:styleId="f141">
    <w:name w:val="f141"/>
    <w:rsid w:val="00227E9E"/>
    <w:rPr>
      <w:rFonts w:ascii="Tahoma" w:eastAsia="黑体" w:hAnsi="Tahoma" w:cs="宋体"/>
      <w:b/>
      <w:kern w:val="44"/>
      <w:sz w:val="21"/>
      <w:szCs w:val="21"/>
      <w:lang w:val="en-US" w:eastAsia="zh-CN" w:bidi="ar-SA"/>
    </w:rPr>
  </w:style>
  <w:style w:type="character" w:styleId="af3">
    <w:name w:val="Book Title"/>
    <w:uiPriority w:val="33"/>
    <w:qFormat/>
    <w:rsid w:val="00227E9E"/>
    <w:rPr>
      <w:b/>
      <w:bCs/>
      <w:smallCaps/>
      <w:spacing w:val="5"/>
    </w:rPr>
  </w:style>
  <w:style w:type="character" w:customStyle="1" w:styleId="Char5">
    <w:name w:val="称呼 Char"/>
    <w:link w:val="af4"/>
    <w:rsid w:val="00227E9E"/>
    <w:rPr>
      <w:kern w:val="2"/>
      <w:sz w:val="21"/>
      <w:szCs w:val="24"/>
    </w:rPr>
  </w:style>
  <w:style w:type="character" w:customStyle="1" w:styleId="Char6">
    <w:name w:val="六级目录 Char"/>
    <w:link w:val="af5"/>
    <w:rsid w:val="00227E9E"/>
    <w:rPr>
      <w:kern w:val="2"/>
      <w:sz w:val="24"/>
      <w:szCs w:val="24"/>
    </w:rPr>
  </w:style>
  <w:style w:type="character" w:customStyle="1" w:styleId="Char7">
    <w:name w:val="维力正文 Char"/>
    <w:link w:val="af6"/>
    <w:rsid w:val="00227E9E"/>
    <w:rPr>
      <w:kern w:val="2"/>
      <w:sz w:val="24"/>
      <w:szCs w:val="24"/>
    </w:rPr>
  </w:style>
  <w:style w:type="character" w:customStyle="1" w:styleId="zi101">
    <w:name w:val="zi_101"/>
    <w:rsid w:val="00227E9E"/>
    <w:rPr>
      <w:rFonts w:ascii="Verdana" w:hAnsi="Verdana" w:hint="default"/>
      <w:color w:val="C90000"/>
      <w:sz w:val="18"/>
      <w:szCs w:val="18"/>
    </w:rPr>
  </w:style>
  <w:style w:type="character" w:customStyle="1" w:styleId="Char8">
    <w:name w:val="批注主题 Char"/>
    <w:rsid w:val="00227E9E"/>
    <w:rPr>
      <w:rFonts w:ascii="Cambria" w:hAnsi="Cambria" w:cs="Times New Roman"/>
      <w:b/>
      <w:bCs/>
      <w:kern w:val="2"/>
      <w:sz w:val="24"/>
      <w:szCs w:val="32"/>
    </w:rPr>
  </w:style>
  <w:style w:type="character" w:customStyle="1" w:styleId="3CharCharChar">
    <w:name w:val="标题 3 Char Char Char"/>
    <w:rsid w:val="00227E9E"/>
    <w:rPr>
      <w:rFonts w:ascii="Tahoma" w:eastAsia="宋体" w:hAnsi="Tahoma" w:cs="宋体"/>
      <w:b/>
      <w:bCs/>
      <w:kern w:val="2"/>
      <w:sz w:val="32"/>
      <w:szCs w:val="32"/>
      <w:lang w:val="en-US" w:eastAsia="zh-CN" w:bidi="ar-SA"/>
    </w:rPr>
  </w:style>
  <w:style w:type="character" w:customStyle="1" w:styleId="2Char0">
    <w:name w:val="正文文本 2 Char"/>
    <w:link w:val="20"/>
    <w:rsid w:val="00227E9E"/>
    <w:rPr>
      <w:rFonts w:ascii="宋体" w:hAnsi="宋体"/>
      <w:color w:val="FF0000"/>
      <w:kern w:val="2"/>
      <w:sz w:val="24"/>
    </w:rPr>
  </w:style>
  <w:style w:type="character" w:customStyle="1" w:styleId="p111">
    <w:name w:val="p111"/>
    <w:rsid w:val="00227E9E"/>
    <w:rPr>
      <w:color w:val="000000"/>
      <w:spacing w:val="300"/>
      <w:sz w:val="18"/>
      <w:szCs w:val="18"/>
    </w:rPr>
  </w:style>
  <w:style w:type="character" w:customStyle="1" w:styleId="CharChar19">
    <w:name w:val="Char Char19"/>
    <w:rsid w:val="00227E9E"/>
    <w:rPr>
      <w:rFonts w:ascii="Arial" w:eastAsia="黑体" w:hAnsi="Arial"/>
      <w:kern w:val="0"/>
      <w:sz w:val="30"/>
    </w:rPr>
  </w:style>
  <w:style w:type="character" w:customStyle="1" w:styleId="Char9">
    <w:name w:val="表格 Char"/>
    <w:link w:val="af7"/>
    <w:rsid w:val="00227E9E"/>
    <w:rPr>
      <w:kern w:val="2"/>
      <w:sz w:val="18"/>
      <w:lang w:val="en-US" w:eastAsia="zh-CN" w:bidi="ar-SA"/>
    </w:rPr>
  </w:style>
  <w:style w:type="character" w:customStyle="1" w:styleId="mode1">
    <w:name w:val="mode1"/>
    <w:rsid w:val="00227E9E"/>
    <w:rPr>
      <w:color w:val="444444"/>
      <w:spacing w:val="300"/>
      <w:sz w:val="18"/>
      <w:szCs w:val="18"/>
    </w:rPr>
  </w:style>
  <w:style w:type="character" w:styleId="af8">
    <w:name w:val="Subtle Reference"/>
    <w:uiPriority w:val="31"/>
    <w:qFormat/>
    <w:rsid w:val="00227E9E"/>
    <w:rPr>
      <w:smallCaps/>
      <w:color w:val="C0504D"/>
      <w:u w:val="single"/>
    </w:rPr>
  </w:style>
  <w:style w:type="character" w:customStyle="1" w:styleId="1Char0">
    <w:name w:val="节标题1 Char"/>
    <w:link w:val="11"/>
    <w:rsid w:val="00227E9E"/>
    <w:rPr>
      <w:rFonts w:eastAsia="黑体"/>
      <w:b/>
      <w:bCs/>
      <w:kern w:val="44"/>
      <w:sz w:val="32"/>
      <w:szCs w:val="32"/>
    </w:rPr>
  </w:style>
  <w:style w:type="character" w:customStyle="1" w:styleId="aa1">
    <w:name w:val="aa1"/>
    <w:basedOn w:val="a0"/>
    <w:rsid w:val="00227E9E"/>
  </w:style>
  <w:style w:type="character" w:customStyle="1" w:styleId="Chara">
    <w:name w:val="四级目录 Char"/>
    <w:link w:val="af9"/>
    <w:rsid w:val="00227E9E"/>
    <w:rPr>
      <w:b/>
      <w:kern w:val="2"/>
      <w:sz w:val="24"/>
      <w:szCs w:val="24"/>
    </w:rPr>
  </w:style>
  <w:style w:type="character" w:customStyle="1" w:styleId="Charb">
    <w:name w:val="楷体小四加粗 Char"/>
    <w:link w:val="afa"/>
    <w:rsid w:val="00227E9E"/>
    <w:rPr>
      <w:rFonts w:ascii="楷体_GB2312" w:eastAsia="楷体_GB2312"/>
      <w:b/>
      <w:kern w:val="2"/>
      <w:sz w:val="24"/>
      <w:szCs w:val="24"/>
    </w:rPr>
  </w:style>
  <w:style w:type="character" w:customStyle="1" w:styleId="big">
    <w:name w:val="big"/>
    <w:rsid w:val="00227E9E"/>
    <w:rPr>
      <w:sz w:val="21"/>
      <w:szCs w:val="21"/>
    </w:rPr>
  </w:style>
  <w:style w:type="character" w:customStyle="1" w:styleId="unnamed11">
    <w:name w:val="unnamed11"/>
    <w:rsid w:val="00227E9E"/>
    <w:rPr>
      <w:color w:val="333366"/>
      <w:sz w:val="15"/>
      <w:szCs w:val="15"/>
    </w:rPr>
  </w:style>
  <w:style w:type="character" w:customStyle="1" w:styleId="mmm">
    <w:name w:val="mmm"/>
    <w:basedOn w:val="a0"/>
    <w:rsid w:val="00227E9E"/>
  </w:style>
  <w:style w:type="character" w:customStyle="1" w:styleId="1Char1">
    <w:name w:val="注1 Char"/>
    <w:link w:val="12"/>
    <w:rsid w:val="00227E9E"/>
    <w:rPr>
      <w:kern w:val="1"/>
      <w:sz w:val="18"/>
      <w:szCs w:val="21"/>
      <w:lang w:val="en-US" w:eastAsia="zh-CN"/>
    </w:rPr>
  </w:style>
  <w:style w:type="character" w:customStyle="1" w:styleId="03">
    <w:name w:val="主题03"/>
    <w:basedOn w:val="a0"/>
    <w:rsid w:val="00227E9E"/>
  </w:style>
  <w:style w:type="character" w:customStyle="1" w:styleId="125Char">
    <w:name w:val="宋体小四1.25倍行距 Char"/>
    <w:link w:val="125"/>
    <w:semiHidden/>
    <w:rsid w:val="00227E9E"/>
    <w:rPr>
      <w:rFonts w:ascii="宋体" w:hAnsi="宋体"/>
      <w:kern w:val="2"/>
      <w:sz w:val="24"/>
      <w:szCs w:val="24"/>
    </w:rPr>
  </w:style>
  <w:style w:type="character" w:customStyle="1" w:styleId="3Char0">
    <w:name w:val="样式 标题 3 + 小四 Char"/>
    <w:link w:val="31"/>
    <w:rsid w:val="00227E9E"/>
    <w:rPr>
      <w:b/>
      <w:bCs/>
      <w:kern w:val="2"/>
      <w:sz w:val="28"/>
      <w:szCs w:val="32"/>
    </w:rPr>
  </w:style>
  <w:style w:type="character" w:customStyle="1" w:styleId="p1481">
    <w:name w:val="p1481"/>
    <w:rsid w:val="00227E9E"/>
    <w:rPr>
      <w:color w:val="515151"/>
      <w:sz w:val="22"/>
    </w:rPr>
  </w:style>
  <w:style w:type="character" w:customStyle="1" w:styleId="CharCharChar">
    <w:name w:val="表格 Char Char Char"/>
    <w:rsid w:val="00227E9E"/>
    <w:rPr>
      <w:rFonts w:ascii="宋体" w:eastAsia="宋体" w:hAnsi="宋体"/>
      <w:kern w:val="2"/>
      <w:sz w:val="21"/>
      <w:szCs w:val="24"/>
      <w:lang w:val="en-US" w:eastAsia="zh-CN" w:bidi="ar-SA"/>
    </w:rPr>
  </w:style>
  <w:style w:type="character" w:customStyle="1" w:styleId="Charc">
    <w:name w:val="批注文字 Char"/>
    <w:rsid w:val="00227E9E"/>
    <w:rPr>
      <w:rFonts w:ascii="宋体" w:hAnsi="宋体"/>
      <w:kern w:val="2"/>
      <w:sz w:val="24"/>
      <w:szCs w:val="24"/>
    </w:rPr>
  </w:style>
  <w:style w:type="character" w:customStyle="1" w:styleId="Chard">
    <w:name w:val="标题 （一） Char"/>
    <w:link w:val="afb"/>
    <w:rsid w:val="00227E9E"/>
    <w:rPr>
      <w:rFonts w:ascii="黑体" w:eastAsia="黑体" w:hAnsi="宋体"/>
      <w:b/>
      <w:bCs/>
      <w:kern w:val="2"/>
      <w:sz w:val="28"/>
      <w:szCs w:val="28"/>
    </w:rPr>
  </w:style>
  <w:style w:type="character" w:customStyle="1" w:styleId="Chare">
    <w:name w:val="文档结构图 Char"/>
    <w:link w:val="afc"/>
    <w:rsid w:val="00227E9E"/>
    <w:rPr>
      <w:kern w:val="2"/>
      <w:sz w:val="21"/>
      <w:szCs w:val="24"/>
      <w:shd w:val="clear" w:color="auto" w:fill="000080"/>
    </w:rPr>
  </w:style>
  <w:style w:type="character" w:customStyle="1" w:styleId="1Char2">
    <w:name w:val="正文1 Char"/>
    <w:link w:val="13"/>
    <w:rsid w:val="00227E9E"/>
    <w:rPr>
      <w:kern w:val="2"/>
      <w:sz w:val="24"/>
      <w:szCs w:val="24"/>
    </w:rPr>
  </w:style>
  <w:style w:type="character" w:styleId="afd">
    <w:name w:val="Subtle Emphasis"/>
    <w:uiPriority w:val="19"/>
    <w:qFormat/>
    <w:rsid w:val="00227E9E"/>
    <w:rPr>
      <w:i/>
      <w:iCs/>
      <w:color w:val="808080"/>
    </w:rPr>
  </w:style>
  <w:style w:type="character" w:customStyle="1" w:styleId="msoins0">
    <w:name w:val="msoins"/>
    <w:basedOn w:val="a0"/>
    <w:rsid w:val="00227E9E"/>
  </w:style>
  <w:style w:type="character" w:customStyle="1" w:styleId="Charf">
    <w:name w:val="单位 Char"/>
    <w:link w:val="afe"/>
    <w:rsid w:val="00227E9E"/>
    <w:rPr>
      <w:kern w:val="2"/>
      <w:sz w:val="21"/>
      <w:szCs w:val="24"/>
    </w:rPr>
  </w:style>
  <w:style w:type="character" w:customStyle="1" w:styleId="articlelink">
    <w:name w:val="articlelink"/>
    <w:basedOn w:val="a0"/>
    <w:rsid w:val="00227E9E"/>
  </w:style>
  <w:style w:type="character" w:customStyle="1" w:styleId="Charf0">
    <w:name w:val="表格首行 Char"/>
    <w:link w:val="aff"/>
    <w:rsid w:val="00227E9E"/>
    <w:rPr>
      <w:rFonts w:ascii="黑体" w:eastAsia="黑体" w:hAnsi="Arial"/>
      <w:b/>
      <w:kern w:val="1"/>
      <w:sz w:val="18"/>
      <w:szCs w:val="24"/>
      <w:lang w:val="en-US" w:eastAsia="ar-SA" w:bidi="ar-SA"/>
    </w:rPr>
  </w:style>
  <w:style w:type="character" w:customStyle="1" w:styleId="hegith1">
    <w:name w:val="hegith1"/>
    <w:basedOn w:val="a0"/>
    <w:rsid w:val="00227E9E"/>
  </w:style>
  <w:style w:type="character" w:customStyle="1" w:styleId="CharChar18">
    <w:name w:val="Char Char18"/>
    <w:rsid w:val="00227E9E"/>
    <w:rPr>
      <w:rFonts w:ascii="宋体" w:eastAsia="宋体" w:hAnsi="宋体"/>
      <w:b/>
      <w:color w:val="000000"/>
      <w:kern w:val="0"/>
      <w:sz w:val="24"/>
    </w:rPr>
  </w:style>
  <w:style w:type="character" w:customStyle="1" w:styleId="Charf1">
    <w:name w:val="大表格 Char"/>
    <w:link w:val="aff0"/>
    <w:rsid w:val="00227E9E"/>
    <w:rPr>
      <w:kern w:val="2"/>
      <w:sz w:val="21"/>
      <w:lang w:val="en-US" w:eastAsia="zh-CN" w:bidi="ar-SA"/>
    </w:rPr>
  </w:style>
  <w:style w:type="character" w:customStyle="1" w:styleId="big1">
    <w:name w:val="big1"/>
    <w:rsid w:val="00227E9E"/>
    <w:rPr>
      <w:rFonts w:ascii="Tahoma" w:eastAsia="黑体" w:hAnsi="Tahoma" w:cs="宋体"/>
      <w:b/>
      <w:spacing w:val="360"/>
      <w:kern w:val="44"/>
      <w:sz w:val="15"/>
      <w:szCs w:val="15"/>
      <w:lang w:val="en-US" w:eastAsia="zh-CN" w:bidi="ar-SA"/>
    </w:rPr>
  </w:style>
  <w:style w:type="character" w:customStyle="1" w:styleId="HTMLChar">
    <w:name w:val="HTML 预设格式 Char"/>
    <w:link w:val="HTML0"/>
    <w:rsid w:val="00227E9E"/>
    <w:rPr>
      <w:rFonts w:ascii="宋体" w:hAnsi="宋体"/>
      <w:color w:val="000000"/>
      <w:sz w:val="24"/>
      <w:szCs w:val="24"/>
    </w:rPr>
  </w:style>
  <w:style w:type="character" w:customStyle="1" w:styleId="1Char3">
    <w:name w:val="标题1 Char"/>
    <w:link w:val="14"/>
    <w:rsid w:val="00227E9E"/>
    <w:rPr>
      <w:rFonts w:ascii="宋体" w:eastAsia="黑体" w:hAnsi="宋体"/>
      <w:b/>
      <w:kern w:val="2"/>
      <w:sz w:val="30"/>
      <w:szCs w:val="30"/>
      <w:lang w:val="en-US" w:eastAsia="zh-CN"/>
    </w:rPr>
  </w:style>
  <w:style w:type="character" w:customStyle="1" w:styleId="1Char4">
    <w:name w:val="正文（1） Char"/>
    <w:link w:val="15"/>
    <w:rsid w:val="00227E9E"/>
    <w:rPr>
      <w:rFonts w:ascii="黑体" w:eastAsia="黑体" w:hAnsi="宋体"/>
      <w:sz w:val="24"/>
      <w:szCs w:val="24"/>
      <w:lang w:val="en-US" w:eastAsia="zh-CN"/>
    </w:rPr>
  </w:style>
  <w:style w:type="character" w:customStyle="1" w:styleId="Charf2">
    <w:name w:val="维力表头 Char"/>
    <w:link w:val="aff1"/>
    <w:rsid w:val="00227E9E"/>
    <w:rPr>
      <w:b/>
      <w:kern w:val="2"/>
      <w:sz w:val="21"/>
      <w:szCs w:val="21"/>
      <w:lang w:val="en-US" w:eastAsia="zh-CN" w:bidi="ar-SA"/>
    </w:rPr>
  </w:style>
  <w:style w:type="character" w:customStyle="1" w:styleId="hangju">
    <w:name w:val="hangju"/>
    <w:basedOn w:val="a0"/>
    <w:rsid w:val="00227E9E"/>
  </w:style>
  <w:style w:type="character" w:customStyle="1" w:styleId="Charf3">
    <w:name w:val="副标题 Char"/>
    <w:link w:val="aff2"/>
    <w:uiPriority w:val="11"/>
    <w:rsid w:val="00227E9E"/>
    <w:rPr>
      <w:rFonts w:ascii="Cambria" w:hAnsi="Cambria"/>
      <w:b/>
      <w:bCs/>
      <w:kern w:val="28"/>
      <w:sz w:val="32"/>
      <w:szCs w:val="32"/>
    </w:rPr>
  </w:style>
  <w:style w:type="character" w:customStyle="1" w:styleId="Charf4">
    <w:name w:val="图表 Char"/>
    <w:link w:val="aff3"/>
    <w:rsid w:val="00227E9E"/>
    <w:rPr>
      <w:kern w:val="2"/>
      <w:sz w:val="21"/>
      <w:szCs w:val="24"/>
    </w:rPr>
  </w:style>
  <w:style w:type="character" w:customStyle="1" w:styleId="Charf5">
    <w:name w:val="引用 Char"/>
    <w:link w:val="aff4"/>
    <w:uiPriority w:val="29"/>
    <w:rsid w:val="00227E9E"/>
    <w:rPr>
      <w:i/>
      <w:iCs/>
      <w:color w:val="000000"/>
      <w:kern w:val="2"/>
      <w:sz w:val="24"/>
      <w:szCs w:val="22"/>
    </w:rPr>
  </w:style>
  <w:style w:type="character" w:customStyle="1" w:styleId="Charf6">
    <w:name w:val="脚注文本 Char"/>
    <w:link w:val="aff5"/>
    <w:uiPriority w:val="99"/>
    <w:rsid w:val="00227E9E"/>
    <w:rPr>
      <w:kern w:val="2"/>
      <w:sz w:val="18"/>
      <w:szCs w:val="18"/>
    </w:rPr>
  </w:style>
  <w:style w:type="character" w:customStyle="1" w:styleId="Charf7">
    <w:name w:val="（一）标题 Char"/>
    <w:link w:val="aff6"/>
    <w:rsid w:val="00227E9E"/>
    <w:rPr>
      <w:b/>
      <w:bCs/>
      <w:sz w:val="24"/>
      <w:szCs w:val="24"/>
    </w:rPr>
  </w:style>
  <w:style w:type="character" w:customStyle="1" w:styleId="a10">
    <w:name w:val="a1"/>
    <w:rsid w:val="00227E9E"/>
    <w:rPr>
      <w:rFonts w:hint="default"/>
      <w:color w:val="000000"/>
      <w:sz w:val="28"/>
    </w:rPr>
  </w:style>
  <w:style w:type="character" w:customStyle="1" w:styleId="2Char1">
    <w:name w:val="标题 2 Char1"/>
    <w:link w:val="2"/>
    <w:uiPriority w:val="9"/>
    <w:rsid w:val="00227E9E"/>
    <w:rPr>
      <w:rFonts w:ascii="Cambria" w:hAnsi="Cambria"/>
      <w:b/>
      <w:bCs/>
      <w:sz w:val="32"/>
      <w:szCs w:val="32"/>
    </w:rPr>
  </w:style>
  <w:style w:type="character" w:customStyle="1" w:styleId="CharChar16">
    <w:name w:val="Char Char16"/>
    <w:rsid w:val="00227E9E"/>
    <w:rPr>
      <w:rFonts w:ascii="Arial" w:eastAsia="黑体" w:hAnsi="Arial"/>
      <w:color w:val="000000"/>
      <w:kern w:val="0"/>
      <w:sz w:val="24"/>
    </w:rPr>
  </w:style>
  <w:style w:type="character" w:customStyle="1" w:styleId="hhChar">
    <w:name w:val="hh标题二 Char"/>
    <w:link w:val="hh"/>
    <w:rsid w:val="00227E9E"/>
    <w:rPr>
      <w:rFonts w:ascii="宋体" w:hAnsi="宋体"/>
      <w:b/>
      <w:bCs/>
      <w:sz w:val="32"/>
      <w:szCs w:val="32"/>
    </w:rPr>
  </w:style>
  <w:style w:type="character" w:customStyle="1" w:styleId="33Char">
    <w:name w:val="33 Char"/>
    <w:link w:val="33"/>
    <w:rsid w:val="00227E9E"/>
    <w:rPr>
      <w:rFonts w:ascii="黑体" w:eastAsia="黑体"/>
      <w:b/>
      <w:bCs/>
      <w:kern w:val="2"/>
      <w:sz w:val="28"/>
      <w:szCs w:val="28"/>
    </w:rPr>
  </w:style>
  <w:style w:type="character" w:customStyle="1" w:styleId="5Char0">
    <w:name w:val="样式5 Char"/>
    <w:link w:val="50"/>
    <w:rsid w:val="00227E9E"/>
    <w:rPr>
      <w:rFonts w:ascii="Arial" w:eastAsia="黑体" w:hAnsi="Arial"/>
      <w:b/>
      <w:bCs/>
      <w:kern w:val="2"/>
      <w:sz w:val="30"/>
      <w:szCs w:val="28"/>
    </w:rPr>
  </w:style>
  <w:style w:type="character" w:customStyle="1" w:styleId="Charf8">
    <w:name w:val="一级目录 Char"/>
    <w:link w:val="aff7"/>
    <w:rsid w:val="00227E9E"/>
    <w:rPr>
      <w:rFonts w:ascii="黑体" w:eastAsia="黑体"/>
      <w:b/>
      <w:bCs/>
      <w:kern w:val="44"/>
      <w:sz w:val="30"/>
      <w:szCs w:val="30"/>
    </w:rPr>
  </w:style>
  <w:style w:type="character" w:customStyle="1" w:styleId="Charf9">
    <w:name w:val="正文文本 Char"/>
    <w:rsid w:val="00227E9E"/>
    <w:rPr>
      <w:color w:val="FF0000"/>
      <w:kern w:val="2"/>
      <w:sz w:val="28"/>
    </w:rPr>
  </w:style>
  <w:style w:type="character" w:customStyle="1" w:styleId="2Char2">
    <w:name w:val="编号2 Char"/>
    <w:link w:val="21"/>
    <w:rsid w:val="00227E9E"/>
    <w:rPr>
      <w:rFonts w:ascii="宋体" w:hAnsi="宋体"/>
      <w:kern w:val="24"/>
      <w:sz w:val="24"/>
    </w:rPr>
  </w:style>
  <w:style w:type="character" w:customStyle="1" w:styleId="Charfa">
    <w:name w:val="五级目录 Char"/>
    <w:link w:val="aff8"/>
    <w:rsid w:val="00227E9E"/>
    <w:rPr>
      <w:kern w:val="2"/>
      <w:sz w:val="24"/>
      <w:szCs w:val="24"/>
    </w:rPr>
  </w:style>
  <w:style w:type="character" w:customStyle="1" w:styleId="ziti21">
    <w:name w:val="ziti21"/>
    <w:rsid w:val="00227E9E"/>
    <w:rPr>
      <w:rFonts w:ascii="ˎ̥" w:hAnsi="ˎ̥" w:hint="default"/>
      <w:strike w:val="0"/>
      <w:dstrike w:val="0"/>
      <w:color w:val="000000"/>
      <w:sz w:val="28"/>
      <w:u w:val="none"/>
    </w:rPr>
  </w:style>
  <w:style w:type="character" w:customStyle="1" w:styleId="Charfb">
    <w:name w:val="二级目录 Char"/>
    <w:link w:val="aff9"/>
    <w:rsid w:val="00227E9E"/>
    <w:rPr>
      <w:rFonts w:ascii="黑体" w:eastAsia="黑体" w:hAnsi="宋体"/>
      <w:b/>
      <w:bCs/>
      <w:kern w:val="2"/>
      <w:sz w:val="28"/>
      <w:szCs w:val="28"/>
    </w:rPr>
  </w:style>
  <w:style w:type="character" w:customStyle="1" w:styleId="6Char0">
    <w:name w:val="标题6 Char"/>
    <w:link w:val="60"/>
    <w:rsid w:val="00227E9E"/>
    <w:rPr>
      <w:rFonts w:ascii="黑体" w:eastAsia="黑体"/>
      <w:b/>
      <w:color w:val="000000"/>
      <w:kern w:val="2"/>
      <w:sz w:val="30"/>
    </w:rPr>
  </w:style>
  <w:style w:type="character" w:customStyle="1" w:styleId="Charfc">
    <w:name w:val="大表格首行 Char"/>
    <w:link w:val="affa"/>
    <w:rsid w:val="00227E9E"/>
    <w:rPr>
      <w:rFonts w:eastAsia="黑体"/>
      <w:kern w:val="2"/>
      <w:sz w:val="24"/>
    </w:rPr>
  </w:style>
  <w:style w:type="character" w:customStyle="1" w:styleId="3Char1">
    <w:name w:val="正文文本 3 Char"/>
    <w:link w:val="32"/>
    <w:rsid w:val="00227E9E"/>
    <w:rPr>
      <w:rFonts w:ascii="宋体" w:hAnsi="宋体"/>
      <w:kern w:val="2"/>
      <w:sz w:val="24"/>
    </w:rPr>
  </w:style>
  <w:style w:type="character" w:customStyle="1" w:styleId="Charfd">
    <w:name w:val="小三黑体 Char"/>
    <w:link w:val="affb"/>
    <w:semiHidden/>
    <w:rsid w:val="00227E9E"/>
    <w:rPr>
      <w:rFonts w:ascii="黑体" w:eastAsia="黑体"/>
      <w:kern w:val="2"/>
      <w:sz w:val="30"/>
      <w:szCs w:val="30"/>
    </w:rPr>
  </w:style>
  <w:style w:type="character" w:customStyle="1" w:styleId="Charfe">
    <w:name w:val="日期 Char"/>
    <w:link w:val="affc"/>
    <w:rsid w:val="00227E9E"/>
    <w:rPr>
      <w:kern w:val="2"/>
      <w:sz w:val="21"/>
      <w:szCs w:val="21"/>
    </w:rPr>
  </w:style>
  <w:style w:type="character" w:customStyle="1" w:styleId="3zw1">
    <w:name w:val="3zw1"/>
    <w:rsid w:val="00227E9E"/>
    <w:rPr>
      <w:rFonts w:ascii="Tahoma" w:eastAsia="黑体" w:hAnsi="Tahoma" w:cs="宋体"/>
      <w:b/>
      <w:color w:val="000000"/>
      <w:spacing w:val="360"/>
      <w:kern w:val="44"/>
      <w:sz w:val="21"/>
      <w:szCs w:val="21"/>
      <w:lang w:val="en-US" w:eastAsia="zh-CN" w:bidi="ar-SA"/>
    </w:rPr>
  </w:style>
  <w:style w:type="character" w:customStyle="1" w:styleId="textcontents1">
    <w:name w:val="textcontents1"/>
    <w:rsid w:val="00227E9E"/>
    <w:rPr>
      <w:color w:val="000000"/>
      <w:sz w:val="19"/>
      <w:szCs w:val="19"/>
    </w:rPr>
  </w:style>
  <w:style w:type="character" w:customStyle="1" w:styleId="Charff">
    <w:name w:val="表格 左对齐 Char"/>
    <w:link w:val="affd"/>
    <w:rsid w:val="00227E9E"/>
    <w:rPr>
      <w:rFonts w:ascii="宋体" w:hAnsi="宋体"/>
      <w:color w:val="000000"/>
      <w:kern w:val="1"/>
      <w:sz w:val="18"/>
      <w:lang w:val="en-US" w:eastAsia="zh-CN" w:bidi="ar-SA"/>
    </w:rPr>
  </w:style>
  <w:style w:type="character" w:customStyle="1" w:styleId="content1">
    <w:name w:val="content1"/>
    <w:rsid w:val="00227E9E"/>
    <w:rPr>
      <w:strike w:val="0"/>
      <w:dstrike w:val="0"/>
      <w:color w:val="000000"/>
      <w:spacing w:val="330"/>
      <w:sz w:val="21"/>
      <w:u w:val="none"/>
    </w:rPr>
  </w:style>
  <w:style w:type="character" w:customStyle="1" w:styleId="td71">
    <w:name w:val="td71"/>
    <w:rsid w:val="00227E9E"/>
    <w:rPr>
      <w:color w:val="3B3B3B"/>
      <w:sz w:val="21"/>
    </w:rPr>
  </w:style>
  <w:style w:type="character" w:customStyle="1" w:styleId="Char10">
    <w:name w:val="批注主题 Char1"/>
    <w:link w:val="affe"/>
    <w:rsid w:val="00227E9E"/>
    <w:rPr>
      <w:rFonts w:ascii="宋体" w:hAnsi="宋体"/>
      <w:b/>
      <w:bCs/>
      <w:kern w:val="2"/>
      <w:sz w:val="24"/>
      <w:szCs w:val="24"/>
    </w:rPr>
  </w:style>
  <w:style w:type="character" w:customStyle="1" w:styleId="cjn1">
    <w:name w:val="cjn1"/>
    <w:rsid w:val="00227E9E"/>
    <w:rPr>
      <w:rFonts w:ascii="宋体" w:eastAsia="宋体" w:hAnsi="宋体" w:hint="eastAsia"/>
      <w:i w:val="0"/>
      <w:strike w:val="0"/>
      <w:dstrike w:val="0"/>
      <w:sz w:val="22"/>
      <w:u w:val="none"/>
    </w:rPr>
  </w:style>
  <w:style w:type="character" w:customStyle="1" w:styleId="da1">
    <w:name w:val="da1"/>
    <w:rsid w:val="00227E9E"/>
    <w:rPr>
      <w:rFonts w:eastAsia="黑体" w:cs="宋体" w:hint="default"/>
      <w:b/>
      <w:strike w:val="0"/>
      <w:dstrike w:val="0"/>
      <w:color w:val="000000"/>
      <w:spacing w:val="360"/>
      <w:kern w:val="44"/>
      <w:sz w:val="21"/>
      <w:szCs w:val="21"/>
      <w:u w:val="none"/>
      <w:lang w:val="en-US" w:eastAsia="zh-CN" w:bidi="ar-SA"/>
    </w:rPr>
  </w:style>
  <w:style w:type="character" w:customStyle="1" w:styleId="Charff0">
    <w:name w:val="标题一 Char"/>
    <w:link w:val="afff"/>
    <w:rsid w:val="00227E9E"/>
    <w:rPr>
      <w:rFonts w:ascii="Tahoma" w:eastAsia="黑体" w:hAnsi="Tahoma"/>
      <w:b/>
      <w:bCs/>
      <w:color w:val="000000"/>
      <w:kern w:val="44"/>
      <w:sz w:val="36"/>
      <w:szCs w:val="44"/>
    </w:rPr>
  </w:style>
  <w:style w:type="character" w:customStyle="1" w:styleId="contentgg">
    <w:name w:val="content_gg"/>
    <w:basedOn w:val="a0"/>
    <w:rsid w:val="00227E9E"/>
  </w:style>
  <w:style w:type="character" w:customStyle="1" w:styleId="bfont">
    <w:name w:val="bfont"/>
    <w:basedOn w:val="a0"/>
    <w:rsid w:val="00227E9E"/>
  </w:style>
  <w:style w:type="character" w:customStyle="1" w:styleId="msonormal0">
    <w:name w:val="msonormal"/>
    <w:basedOn w:val="a0"/>
    <w:rsid w:val="00227E9E"/>
  </w:style>
  <w:style w:type="character" w:customStyle="1" w:styleId="Char11">
    <w:name w:val="数据来源 Char1"/>
    <w:link w:val="afff0"/>
    <w:rsid w:val="00227E9E"/>
    <w:rPr>
      <w:rFonts w:ascii="方正书宋简体" w:cs="方正书宋简体"/>
      <w:kern w:val="2"/>
      <w:sz w:val="18"/>
      <w:szCs w:val="18"/>
    </w:rPr>
  </w:style>
  <w:style w:type="character" w:customStyle="1" w:styleId="afont1">
    <w:name w:val="afont1"/>
    <w:rsid w:val="00227E9E"/>
    <w:rPr>
      <w:rFonts w:ascii="Arial Narrow" w:hAnsi="Arial Narrow" w:hint="default"/>
      <w:sz w:val="22"/>
    </w:rPr>
  </w:style>
  <w:style w:type="character" w:customStyle="1" w:styleId="Char80">
    <w:name w:val="普通文字 Char8"/>
    <w:aliases w:val="普通文字 Char Char7,纯文本 Char Char7,普通文字 Char Char Char Char Char Char Char Char Char Char8,普通文字 Char Char Char Char Char Char Char Char Char Char Char7,普通文字 Char Char Char Char Char Char Char Char Char Char Char Char Char Ch Char Char7"/>
    <w:rsid w:val="00227E9E"/>
    <w:rPr>
      <w:rFonts w:ascii="宋体" w:eastAsia="宋体" w:hAnsi="Courier New" w:cs="Courier New"/>
      <w:kern w:val="2"/>
      <w:sz w:val="21"/>
      <w:szCs w:val="21"/>
      <w:lang w:val="en-US" w:eastAsia="zh-CN" w:bidi="ar-SA"/>
    </w:rPr>
  </w:style>
  <w:style w:type="character" w:customStyle="1" w:styleId="neirong">
    <w:name w:val="neirong"/>
    <w:basedOn w:val="a0"/>
    <w:rsid w:val="00227E9E"/>
  </w:style>
  <w:style w:type="character" w:customStyle="1" w:styleId="da">
    <w:name w:val="da"/>
    <w:rsid w:val="00227E9E"/>
    <w:rPr>
      <w:rFonts w:ascii="Tahoma" w:eastAsia="黑体" w:hAnsi="Tahoma" w:cs="宋体"/>
      <w:b/>
      <w:kern w:val="44"/>
      <w:sz w:val="32"/>
      <w:lang w:val="en-US" w:eastAsia="zh-CN" w:bidi="ar-SA"/>
    </w:rPr>
  </w:style>
  <w:style w:type="character" w:customStyle="1" w:styleId="15Char">
    <w:name w:val="宋体小四1.5倍行距 Char"/>
    <w:link w:val="150"/>
    <w:semiHidden/>
    <w:rsid w:val="00227E9E"/>
    <w:rPr>
      <w:rFonts w:ascii="宋体" w:hAnsi="宋体"/>
      <w:kern w:val="2"/>
      <w:sz w:val="24"/>
      <w:szCs w:val="24"/>
    </w:rPr>
  </w:style>
  <w:style w:type="character" w:customStyle="1" w:styleId="Charff1">
    <w:name w:val="三级目录 Char"/>
    <w:link w:val="afff1"/>
    <w:rsid w:val="00227E9E"/>
    <w:rPr>
      <w:rFonts w:ascii="黑体" w:eastAsia="黑体" w:hAnsi="宋体"/>
      <w:b/>
      <w:bCs/>
      <w:kern w:val="2"/>
      <w:sz w:val="24"/>
      <w:szCs w:val="24"/>
    </w:rPr>
  </w:style>
  <w:style w:type="character" w:customStyle="1" w:styleId="Charff2">
    <w:name w:val="题注 Char"/>
    <w:link w:val="afff2"/>
    <w:uiPriority w:val="35"/>
    <w:rsid w:val="00227E9E"/>
    <w:rPr>
      <w:rFonts w:ascii="Cambria" w:eastAsia="黑体" w:hAnsi="Cambria"/>
      <w:kern w:val="2"/>
    </w:rPr>
  </w:style>
  <w:style w:type="character" w:customStyle="1" w:styleId="Charff3">
    <w:name w:val="注释标题 Char"/>
    <w:link w:val="afff3"/>
    <w:rsid w:val="00227E9E"/>
    <w:rPr>
      <w:rFonts w:ascii="楷体_GB2312" w:eastAsia="楷体_GB2312" w:hAnsi="宋体"/>
      <w:b/>
      <w:kern w:val="2"/>
      <w:sz w:val="18"/>
      <w:szCs w:val="24"/>
    </w:rPr>
  </w:style>
  <w:style w:type="paragraph" w:styleId="70">
    <w:name w:val="toc 7"/>
    <w:basedOn w:val="a"/>
    <w:next w:val="a"/>
    <w:uiPriority w:val="39"/>
    <w:rsid w:val="00227E9E"/>
    <w:pPr>
      <w:ind w:left="1260"/>
      <w:jc w:val="left"/>
    </w:pPr>
    <w:rPr>
      <w:sz w:val="18"/>
      <w:szCs w:val="18"/>
    </w:rPr>
  </w:style>
  <w:style w:type="paragraph" w:styleId="afff4">
    <w:name w:val="annotation text"/>
    <w:basedOn w:val="a"/>
    <w:link w:val="Char12"/>
    <w:unhideWhenUsed/>
    <w:rsid w:val="00227E9E"/>
    <w:pPr>
      <w:jc w:val="left"/>
    </w:pPr>
  </w:style>
  <w:style w:type="character" w:customStyle="1" w:styleId="Char12">
    <w:name w:val="批注文字 Char1"/>
    <w:basedOn w:val="a0"/>
    <w:link w:val="afff4"/>
    <w:semiHidden/>
    <w:rsid w:val="00227E9E"/>
    <w:rPr>
      <w:kern w:val="2"/>
      <w:sz w:val="21"/>
      <w:szCs w:val="24"/>
    </w:rPr>
  </w:style>
  <w:style w:type="paragraph" w:styleId="affe">
    <w:name w:val="annotation subject"/>
    <w:basedOn w:val="afff4"/>
    <w:next w:val="afff4"/>
    <w:link w:val="Char10"/>
    <w:rsid w:val="00227E9E"/>
    <w:pPr>
      <w:spacing w:beforeLines="50" w:afterLines="50" w:line="400" w:lineRule="exact"/>
      <w:ind w:firstLineChars="200" w:firstLine="200"/>
    </w:pPr>
    <w:rPr>
      <w:rFonts w:ascii="宋体" w:hAnsi="宋体"/>
      <w:b/>
      <w:bCs/>
      <w:sz w:val="24"/>
      <w:lang/>
    </w:rPr>
  </w:style>
  <w:style w:type="character" w:customStyle="1" w:styleId="Char20">
    <w:name w:val="批注主题 Char2"/>
    <w:basedOn w:val="Char12"/>
    <w:link w:val="affe"/>
    <w:semiHidden/>
    <w:rsid w:val="00227E9E"/>
    <w:rPr>
      <w:b/>
      <w:bCs/>
    </w:rPr>
  </w:style>
  <w:style w:type="paragraph" w:styleId="34">
    <w:name w:val="List 3"/>
    <w:basedOn w:val="a"/>
    <w:rsid w:val="00227E9E"/>
    <w:pPr>
      <w:ind w:leftChars="400" w:left="100" w:hangingChars="200" w:hanging="200"/>
    </w:pPr>
    <w:rPr>
      <w:sz w:val="24"/>
      <w:szCs w:val="22"/>
    </w:rPr>
  </w:style>
  <w:style w:type="paragraph" w:styleId="afff5">
    <w:name w:val="Closing"/>
    <w:basedOn w:val="a"/>
    <w:link w:val="Charff4"/>
    <w:rsid w:val="00227E9E"/>
    <w:pPr>
      <w:ind w:leftChars="2100" w:left="100"/>
    </w:pPr>
    <w:rPr>
      <w:sz w:val="24"/>
      <w:szCs w:val="22"/>
    </w:rPr>
  </w:style>
  <w:style w:type="character" w:customStyle="1" w:styleId="Charff4">
    <w:name w:val="结束语 Char"/>
    <w:basedOn w:val="a0"/>
    <w:link w:val="afff5"/>
    <w:rsid w:val="00227E9E"/>
    <w:rPr>
      <w:kern w:val="2"/>
      <w:sz w:val="24"/>
      <w:szCs w:val="22"/>
    </w:rPr>
  </w:style>
  <w:style w:type="paragraph" w:styleId="aff2">
    <w:name w:val="Subtitle"/>
    <w:basedOn w:val="a"/>
    <w:link w:val="Charf3"/>
    <w:uiPriority w:val="11"/>
    <w:qFormat/>
    <w:rsid w:val="00227E9E"/>
    <w:pPr>
      <w:spacing w:before="240" w:after="60" w:line="312" w:lineRule="auto"/>
      <w:jc w:val="center"/>
      <w:outlineLvl w:val="1"/>
    </w:pPr>
    <w:rPr>
      <w:rFonts w:ascii="Cambria" w:hAnsi="Cambria"/>
      <w:b/>
      <w:bCs/>
      <w:kern w:val="28"/>
      <w:sz w:val="32"/>
      <w:szCs w:val="32"/>
      <w:lang/>
    </w:rPr>
  </w:style>
  <w:style w:type="character" w:customStyle="1" w:styleId="Char13">
    <w:name w:val="副标题 Char1"/>
    <w:basedOn w:val="a0"/>
    <w:link w:val="aff2"/>
    <w:rsid w:val="00227E9E"/>
    <w:rPr>
      <w:rFonts w:ascii="Cambria" w:hAnsi="Cambria" w:cs="Times New Roman"/>
      <w:b/>
      <w:bCs/>
      <w:kern w:val="28"/>
      <w:sz w:val="32"/>
      <w:szCs w:val="32"/>
    </w:rPr>
  </w:style>
  <w:style w:type="paragraph" w:styleId="16">
    <w:name w:val="toc 1"/>
    <w:basedOn w:val="a"/>
    <w:next w:val="a"/>
    <w:uiPriority w:val="39"/>
    <w:rsid w:val="00227E9E"/>
    <w:pPr>
      <w:tabs>
        <w:tab w:val="right" w:leader="dot" w:pos="8296"/>
      </w:tabs>
      <w:spacing w:before="120" w:after="120" w:line="360" w:lineRule="auto"/>
      <w:jc w:val="center"/>
    </w:pPr>
    <w:rPr>
      <w:rFonts w:eastAsia="黑体"/>
      <w:b/>
      <w:bCs/>
      <w:caps/>
      <w:sz w:val="24"/>
      <w:szCs w:val="22"/>
    </w:rPr>
  </w:style>
  <w:style w:type="paragraph" w:styleId="afff6">
    <w:name w:val="List Bullet"/>
    <w:basedOn w:val="a"/>
    <w:rsid w:val="00227E9E"/>
    <w:pPr>
      <w:tabs>
        <w:tab w:val="left" w:pos="360"/>
        <w:tab w:val="left" w:pos="1077"/>
      </w:tabs>
      <w:ind w:left="360" w:firstLineChars="200" w:firstLine="200"/>
    </w:pPr>
    <w:rPr>
      <w:sz w:val="24"/>
      <w:szCs w:val="22"/>
    </w:rPr>
  </w:style>
  <w:style w:type="paragraph" w:styleId="afff7">
    <w:name w:val="envelope return"/>
    <w:basedOn w:val="a"/>
    <w:rsid w:val="00227E9E"/>
    <w:pPr>
      <w:snapToGrid w:val="0"/>
    </w:pPr>
    <w:rPr>
      <w:rFonts w:ascii="Arial" w:hAnsi="Arial" w:cs="Arial"/>
      <w:sz w:val="24"/>
      <w:szCs w:val="22"/>
    </w:rPr>
  </w:style>
  <w:style w:type="paragraph" w:styleId="afff3">
    <w:name w:val="Note Heading"/>
    <w:basedOn w:val="a"/>
    <w:next w:val="a"/>
    <w:link w:val="Charff3"/>
    <w:rsid w:val="00227E9E"/>
    <w:pPr>
      <w:spacing w:beforeLines="50" w:afterLines="50"/>
    </w:pPr>
    <w:rPr>
      <w:rFonts w:ascii="楷体_GB2312" w:eastAsia="楷体_GB2312" w:hAnsi="宋体"/>
      <w:b/>
      <w:sz w:val="18"/>
      <w:lang/>
    </w:rPr>
  </w:style>
  <w:style w:type="character" w:customStyle="1" w:styleId="Char14">
    <w:name w:val="注释标题 Char1"/>
    <w:basedOn w:val="a0"/>
    <w:link w:val="afff3"/>
    <w:semiHidden/>
    <w:rsid w:val="00227E9E"/>
    <w:rPr>
      <w:kern w:val="2"/>
      <w:sz w:val="21"/>
      <w:szCs w:val="24"/>
    </w:rPr>
  </w:style>
  <w:style w:type="paragraph" w:styleId="80">
    <w:name w:val="toc 8"/>
    <w:basedOn w:val="a"/>
    <w:next w:val="a"/>
    <w:uiPriority w:val="39"/>
    <w:rsid w:val="00227E9E"/>
    <w:pPr>
      <w:ind w:left="1470"/>
      <w:jc w:val="left"/>
    </w:pPr>
    <w:rPr>
      <w:sz w:val="18"/>
      <w:szCs w:val="18"/>
    </w:rPr>
  </w:style>
  <w:style w:type="paragraph" w:styleId="40">
    <w:name w:val="List 4"/>
    <w:basedOn w:val="a"/>
    <w:rsid w:val="00227E9E"/>
    <w:pPr>
      <w:tabs>
        <w:tab w:val="left" w:pos="1160"/>
      </w:tabs>
      <w:ind w:leftChars="600" w:left="100" w:hanging="200"/>
    </w:pPr>
    <w:rPr>
      <w:sz w:val="24"/>
      <w:szCs w:val="22"/>
    </w:rPr>
  </w:style>
  <w:style w:type="paragraph" w:styleId="afff8">
    <w:name w:val="Body Text"/>
    <w:basedOn w:val="a"/>
    <w:link w:val="Char15"/>
    <w:unhideWhenUsed/>
    <w:rsid w:val="00227E9E"/>
    <w:pPr>
      <w:spacing w:after="120"/>
    </w:pPr>
  </w:style>
  <w:style w:type="character" w:customStyle="1" w:styleId="Char15">
    <w:name w:val="正文文本 Char1"/>
    <w:basedOn w:val="a0"/>
    <w:link w:val="afff8"/>
    <w:semiHidden/>
    <w:rsid w:val="00227E9E"/>
    <w:rPr>
      <w:kern w:val="2"/>
      <w:sz w:val="21"/>
      <w:szCs w:val="24"/>
    </w:rPr>
  </w:style>
  <w:style w:type="paragraph" w:styleId="afff9">
    <w:name w:val="Body Text First Indent"/>
    <w:basedOn w:val="afff8"/>
    <w:link w:val="Charff5"/>
    <w:rsid w:val="00227E9E"/>
    <w:pPr>
      <w:tabs>
        <w:tab w:val="left" w:pos="482"/>
      </w:tabs>
      <w:spacing w:before="120" w:afterLines="50" w:line="300" w:lineRule="auto"/>
      <w:ind w:firstLineChars="100" w:firstLine="420"/>
    </w:pPr>
    <w:rPr>
      <w:rFonts w:ascii="宋体"/>
      <w:kern w:val="24"/>
      <w:sz w:val="24"/>
      <w:szCs w:val="20"/>
    </w:rPr>
  </w:style>
  <w:style w:type="character" w:customStyle="1" w:styleId="Charff5">
    <w:name w:val="正文首行缩进 Char"/>
    <w:basedOn w:val="Char15"/>
    <w:link w:val="afff9"/>
    <w:rsid w:val="00227E9E"/>
    <w:rPr>
      <w:rFonts w:ascii="宋体"/>
      <w:kern w:val="24"/>
      <w:sz w:val="24"/>
    </w:rPr>
  </w:style>
  <w:style w:type="paragraph" w:styleId="35">
    <w:name w:val="toc 3"/>
    <w:basedOn w:val="a"/>
    <w:next w:val="a"/>
    <w:uiPriority w:val="39"/>
    <w:rsid w:val="00227E9E"/>
    <w:pPr>
      <w:tabs>
        <w:tab w:val="right" w:leader="dot" w:pos="8296"/>
      </w:tabs>
      <w:spacing w:beforeLines="50" w:afterLines="50" w:line="360" w:lineRule="auto"/>
      <w:ind w:left="420"/>
      <w:jc w:val="left"/>
    </w:pPr>
    <w:rPr>
      <w:i/>
      <w:iCs/>
      <w:sz w:val="20"/>
      <w:szCs w:val="20"/>
    </w:rPr>
  </w:style>
  <w:style w:type="paragraph" w:styleId="22">
    <w:name w:val="List Bullet 2"/>
    <w:basedOn w:val="a"/>
    <w:rsid w:val="00227E9E"/>
    <w:pPr>
      <w:tabs>
        <w:tab w:val="left" w:pos="780"/>
      </w:tabs>
      <w:ind w:leftChars="200" w:left="780" w:hangingChars="200" w:hanging="360"/>
    </w:pPr>
    <w:rPr>
      <w:sz w:val="24"/>
      <w:szCs w:val="22"/>
    </w:rPr>
  </w:style>
  <w:style w:type="paragraph" w:styleId="51">
    <w:name w:val="List 5"/>
    <w:basedOn w:val="a"/>
    <w:rsid w:val="00227E9E"/>
    <w:pPr>
      <w:tabs>
        <w:tab w:val="left" w:pos="1262"/>
      </w:tabs>
      <w:ind w:leftChars="800" w:left="100" w:firstLineChars="200" w:hanging="200"/>
    </w:pPr>
    <w:rPr>
      <w:sz w:val="24"/>
      <w:szCs w:val="22"/>
    </w:rPr>
  </w:style>
  <w:style w:type="paragraph" w:styleId="36">
    <w:name w:val="List Number 3"/>
    <w:basedOn w:val="a"/>
    <w:rsid w:val="00227E9E"/>
    <w:pPr>
      <w:tabs>
        <w:tab w:val="left" w:pos="1200"/>
      </w:tabs>
      <w:ind w:leftChars="400" w:left="1200" w:hangingChars="200" w:hanging="360"/>
    </w:pPr>
    <w:rPr>
      <w:sz w:val="24"/>
      <w:szCs w:val="22"/>
    </w:rPr>
  </w:style>
  <w:style w:type="paragraph" w:styleId="afffa">
    <w:name w:val="List Number"/>
    <w:basedOn w:val="a"/>
    <w:rsid w:val="00227E9E"/>
    <w:pPr>
      <w:tabs>
        <w:tab w:val="left" w:pos="360"/>
        <w:tab w:val="left" w:pos="780"/>
      </w:tabs>
      <w:ind w:left="360" w:firstLineChars="200" w:firstLine="200"/>
    </w:pPr>
    <w:rPr>
      <w:sz w:val="24"/>
      <w:szCs w:val="22"/>
    </w:rPr>
  </w:style>
  <w:style w:type="paragraph" w:styleId="afffb">
    <w:name w:val="List"/>
    <w:basedOn w:val="a"/>
    <w:rsid w:val="00227E9E"/>
    <w:pPr>
      <w:pBdr>
        <w:top w:val="single" w:sz="4" w:space="1" w:color="auto"/>
        <w:bottom w:val="single" w:sz="4" w:space="1" w:color="auto"/>
      </w:pBdr>
      <w:shd w:val="clear" w:color="auto" w:fill="F3F3F3"/>
      <w:spacing w:beforeLines="50" w:line="400" w:lineRule="exact"/>
      <w:ind w:firstLineChars="200" w:firstLine="200"/>
    </w:pPr>
    <w:rPr>
      <w:rFonts w:ascii="宋体" w:hAnsi="宋体"/>
      <w:sz w:val="24"/>
      <w:szCs w:val="22"/>
    </w:rPr>
  </w:style>
  <w:style w:type="paragraph" w:styleId="81">
    <w:name w:val="index 8"/>
    <w:basedOn w:val="a"/>
    <w:next w:val="a"/>
    <w:rsid w:val="00227E9E"/>
    <w:pPr>
      <w:widowControl/>
      <w:spacing w:line="360" w:lineRule="auto"/>
      <w:ind w:leftChars="1400" w:left="1400" w:firstLineChars="200" w:firstLine="200"/>
      <w:jc w:val="left"/>
    </w:pPr>
    <w:rPr>
      <w:rFonts w:ascii="宋体" w:hAnsi="宋体"/>
      <w:color w:val="000000"/>
      <w:kern w:val="0"/>
      <w:sz w:val="24"/>
      <w:szCs w:val="20"/>
    </w:rPr>
  </w:style>
  <w:style w:type="paragraph" w:styleId="affc">
    <w:name w:val="Date"/>
    <w:basedOn w:val="a"/>
    <w:next w:val="a"/>
    <w:link w:val="Charfe"/>
    <w:rsid w:val="00227E9E"/>
    <w:rPr>
      <w:szCs w:val="21"/>
      <w:lang/>
    </w:rPr>
  </w:style>
  <w:style w:type="character" w:customStyle="1" w:styleId="Char16">
    <w:name w:val="日期 Char1"/>
    <w:basedOn w:val="a0"/>
    <w:link w:val="affc"/>
    <w:rsid w:val="00227E9E"/>
    <w:rPr>
      <w:kern w:val="2"/>
      <w:sz w:val="21"/>
      <w:szCs w:val="24"/>
    </w:rPr>
  </w:style>
  <w:style w:type="paragraph" w:styleId="17">
    <w:name w:val="index 1"/>
    <w:basedOn w:val="a"/>
    <w:next w:val="a"/>
    <w:rsid w:val="00227E9E"/>
    <w:pPr>
      <w:spacing w:before="156" w:line="360" w:lineRule="auto"/>
      <w:ind w:firstLineChars="89" w:firstLine="160"/>
      <w:jc w:val="right"/>
    </w:pPr>
    <w:rPr>
      <w:sz w:val="18"/>
      <w:szCs w:val="20"/>
      <w:lang w:val="en-GB"/>
    </w:rPr>
  </w:style>
  <w:style w:type="paragraph" w:styleId="af4">
    <w:name w:val="Salutation"/>
    <w:basedOn w:val="a"/>
    <w:next w:val="a"/>
    <w:link w:val="Char5"/>
    <w:rsid w:val="00227E9E"/>
    <w:rPr>
      <w:lang/>
    </w:rPr>
  </w:style>
  <w:style w:type="character" w:customStyle="1" w:styleId="Char17">
    <w:name w:val="称呼 Char1"/>
    <w:basedOn w:val="a0"/>
    <w:link w:val="af4"/>
    <w:rsid w:val="00227E9E"/>
    <w:rPr>
      <w:kern w:val="2"/>
      <w:sz w:val="21"/>
      <w:szCs w:val="24"/>
    </w:rPr>
  </w:style>
  <w:style w:type="paragraph" w:styleId="41">
    <w:name w:val="toc 4"/>
    <w:basedOn w:val="a"/>
    <w:next w:val="a"/>
    <w:uiPriority w:val="39"/>
    <w:rsid w:val="00227E9E"/>
    <w:pPr>
      <w:ind w:left="630"/>
      <w:jc w:val="left"/>
    </w:pPr>
    <w:rPr>
      <w:sz w:val="18"/>
      <w:szCs w:val="18"/>
    </w:rPr>
  </w:style>
  <w:style w:type="paragraph" w:styleId="afc">
    <w:name w:val="Document Map"/>
    <w:basedOn w:val="a"/>
    <w:link w:val="Chare"/>
    <w:rsid w:val="00227E9E"/>
    <w:pPr>
      <w:shd w:val="clear" w:color="auto" w:fill="000080"/>
    </w:pPr>
    <w:rPr>
      <w:lang/>
    </w:rPr>
  </w:style>
  <w:style w:type="character" w:customStyle="1" w:styleId="Char18">
    <w:name w:val="文档结构图 Char1"/>
    <w:basedOn w:val="a0"/>
    <w:link w:val="afc"/>
    <w:semiHidden/>
    <w:rsid w:val="00227E9E"/>
    <w:rPr>
      <w:rFonts w:ascii="宋体"/>
      <w:kern w:val="2"/>
      <w:sz w:val="18"/>
      <w:szCs w:val="18"/>
    </w:rPr>
  </w:style>
  <w:style w:type="paragraph" w:styleId="afff2">
    <w:name w:val="caption"/>
    <w:basedOn w:val="a"/>
    <w:next w:val="a"/>
    <w:link w:val="Charff2"/>
    <w:uiPriority w:val="35"/>
    <w:qFormat/>
    <w:rsid w:val="00227E9E"/>
    <w:rPr>
      <w:rFonts w:ascii="Cambria" w:eastAsia="黑体" w:hAnsi="Cambria"/>
      <w:sz w:val="20"/>
      <w:szCs w:val="20"/>
      <w:lang/>
    </w:rPr>
  </w:style>
  <w:style w:type="paragraph" w:styleId="afffc">
    <w:name w:val="Message Header"/>
    <w:basedOn w:val="a"/>
    <w:link w:val="Charff6"/>
    <w:rsid w:val="00227E9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2"/>
    </w:rPr>
  </w:style>
  <w:style w:type="character" w:customStyle="1" w:styleId="Charff6">
    <w:name w:val="信息标题 Char"/>
    <w:basedOn w:val="a0"/>
    <w:link w:val="afffc"/>
    <w:rsid w:val="00227E9E"/>
    <w:rPr>
      <w:rFonts w:ascii="Arial" w:hAnsi="Arial" w:cs="Arial"/>
      <w:kern w:val="2"/>
      <w:sz w:val="24"/>
      <w:szCs w:val="22"/>
      <w:shd w:val="pct20" w:color="auto" w:fill="auto"/>
    </w:rPr>
  </w:style>
  <w:style w:type="paragraph" w:styleId="52">
    <w:name w:val="List Bullet 5"/>
    <w:basedOn w:val="a"/>
    <w:rsid w:val="00227E9E"/>
    <w:pPr>
      <w:tabs>
        <w:tab w:val="left" w:pos="360"/>
      </w:tabs>
      <w:ind w:left="360"/>
    </w:pPr>
    <w:rPr>
      <w:sz w:val="24"/>
      <w:szCs w:val="22"/>
    </w:rPr>
  </w:style>
  <w:style w:type="paragraph" w:styleId="90">
    <w:name w:val="toc 9"/>
    <w:basedOn w:val="a"/>
    <w:next w:val="a"/>
    <w:uiPriority w:val="39"/>
    <w:rsid w:val="00227E9E"/>
    <w:pPr>
      <w:ind w:left="1680"/>
      <w:jc w:val="left"/>
    </w:pPr>
    <w:rPr>
      <w:sz w:val="18"/>
      <w:szCs w:val="18"/>
    </w:rPr>
  </w:style>
  <w:style w:type="paragraph" w:styleId="42">
    <w:name w:val="index 4"/>
    <w:basedOn w:val="a"/>
    <w:next w:val="a"/>
    <w:rsid w:val="00227E9E"/>
    <w:pPr>
      <w:widowControl/>
      <w:spacing w:line="360" w:lineRule="auto"/>
      <w:ind w:leftChars="600" w:left="600" w:firstLineChars="200" w:firstLine="200"/>
      <w:jc w:val="left"/>
    </w:pPr>
    <w:rPr>
      <w:rFonts w:ascii="宋体" w:hAnsi="宋体"/>
      <w:color w:val="000000"/>
      <w:kern w:val="0"/>
      <w:sz w:val="24"/>
      <w:szCs w:val="20"/>
    </w:rPr>
  </w:style>
  <w:style w:type="paragraph" w:styleId="71">
    <w:name w:val="index 7"/>
    <w:basedOn w:val="a"/>
    <w:next w:val="a"/>
    <w:rsid w:val="00227E9E"/>
    <w:pPr>
      <w:widowControl/>
      <w:spacing w:line="360" w:lineRule="auto"/>
      <w:ind w:leftChars="1200" w:left="1200" w:firstLineChars="200" w:firstLine="200"/>
      <w:jc w:val="left"/>
    </w:pPr>
    <w:rPr>
      <w:rFonts w:ascii="宋体" w:hAnsi="宋体"/>
      <w:color w:val="000000"/>
      <w:kern w:val="0"/>
      <w:sz w:val="24"/>
      <w:szCs w:val="20"/>
    </w:rPr>
  </w:style>
  <w:style w:type="paragraph" w:styleId="afffd">
    <w:name w:val="List Continue"/>
    <w:basedOn w:val="a"/>
    <w:rsid w:val="00227E9E"/>
    <w:pPr>
      <w:spacing w:after="120"/>
      <w:ind w:leftChars="200" w:left="420"/>
    </w:pPr>
    <w:rPr>
      <w:sz w:val="24"/>
      <w:szCs w:val="22"/>
    </w:rPr>
  </w:style>
  <w:style w:type="paragraph" w:styleId="37">
    <w:name w:val="List Bullet 3"/>
    <w:basedOn w:val="a"/>
    <w:rsid w:val="00227E9E"/>
    <w:pPr>
      <w:tabs>
        <w:tab w:val="left" w:pos="1200"/>
      </w:tabs>
      <w:ind w:leftChars="400" w:left="1200" w:hangingChars="200" w:hanging="360"/>
    </w:pPr>
    <w:rPr>
      <w:sz w:val="24"/>
      <w:szCs w:val="22"/>
    </w:rPr>
  </w:style>
  <w:style w:type="paragraph" w:styleId="53">
    <w:name w:val="List Number 5"/>
    <w:basedOn w:val="a"/>
    <w:rsid w:val="00227E9E"/>
    <w:pPr>
      <w:tabs>
        <w:tab w:val="left" w:pos="840"/>
      </w:tabs>
      <w:ind w:left="840" w:hanging="360"/>
    </w:pPr>
    <w:rPr>
      <w:sz w:val="24"/>
      <w:szCs w:val="22"/>
    </w:rPr>
  </w:style>
  <w:style w:type="paragraph" w:styleId="61">
    <w:name w:val="index 6"/>
    <w:basedOn w:val="a"/>
    <w:next w:val="a"/>
    <w:rsid w:val="00227E9E"/>
    <w:pPr>
      <w:widowControl/>
      <w:spacing w:line="360" w:lineRule="auto"/>
      <w:ind w:leftChars="1000" w:left="1000" w:firstLineChars="200" w:firstLine="200"/>
      <w:jc w:val="left"/>
    </w:pPr>
    <w:rPr>
      <w:rFonts w:ascii="宋体" w:hAnsi="宋体"/>
      <w:color w:val="000000"/>
      <w:kern w:val="0"/>
      <w:sz w:val="24"/>
      <w:szCs w:val="20"/>
    </w:rPr>
  </w:style>
  <w:style w:type="paragraph" w:styleId="43">
    <w:name w:val="List Continue 4"/>
    <w:basedOn w:val="a"/>
    <w:rsid w:val="00227E9E"/>
    <w:pPr>
      <w:tabs>
        <w:tab w:val="left" w:pos="720"/>
      </w:tabs>
      <w:spacing w:after="120"/>
      <w:ind w:left="1680" w:hanging="720"/>
    </w:pPr>
    <w:rPr>
      <w:sz w:val="24"/>
      <w:szCs w:val="22"/>
    </w:rPr>
  </w:style>
  <w:style w:type="paragraph" w:styleId="afffe">
    <w:name w:val="envelope address"/>
    <w:basedOn w:val="a"/>
    <w:rsid w:val="00227E9E"/>
    <w:pPr>
      <w:framePr w:w="7920" w:h="1980" w:hRule="exact" w:hSpace="180" w:wrap="around" w:hAnchor="page" w:xAlign="center" w:yAlign="bottom"/>
      <w:snapToGrid w:val="0"/>
      <w:ind w:leftChars="1400" w:left="100"/>
    </w:pPr>
    <w:rPr>
      <w:rFonts w:ascii="Arial" w:hAnsi="Arial" w:cs="Arial"/>
      <w:sz w:val="24"/>
      <w:szCs w:val="22"/>
    </w:rPr>
  </w:style>
  <w:style w:type="paragraph" w:styleId="affff">
    <w:name w:val="Body Text Indent"/>
    <w:basedOn w:val="a"/>
    <w:link w:val="Charff7"/>
    <w:unhideWhenUsed/>
    <w:rsid w:val="00227E9E"/>
    <w:pPr>
      <w:spacing w:after="120"/>
      <w:ind w:leftChars="200" w:left="420"/>
    </w:pPr>
  </w:style>
  <w:style w:type="character" w:customStyle="1" w:styleId="Charff7">
    <w:name w:val="正文文本缩进 Char"/>
    <w:basedOn w:val="a0"/>
    <w:link w:val="affff"/>
    <w:semiHidden/>
    <w:rsid w:val="00227E9E"/>
    <w:rPr>
      <w:kern w:val="2"/>
      <w:sz w:val="21"/>
      <w:szCs w:val="24"/>
    </w:rPr>
  </w:style>
  <w:style w:type="paragraph" w:styleId="23">
    <w:name w:val="Body Text First Indent 2"/>
    <w:basedOn w:val="affff"/>
    <w:link w:val="2Char3"/>
    <w:rsid w:val="00227E9E"/>
    <w:pPr>
      <w:ind w:firstLineChars="200" w:firstLine="420"/>
    </w:pPr>
    <w:rPr>
      <w:szCs w:val="22"/>
    </w:rPr>
  </w:style>
  <w:style w:type="character" w:customStyle="1" w:styleId="2Char3">
    <w:name w:val="正文首行缩进 2 Char"/>
    <w:basedOn w:val="Charff7"/>
    <w:link w:val="23"/>
    <w:rsid w:val="00227E9E"/>
    <w:rPr>
      <w:szCs w:val="22"/>
    </w:rPr>
  </w:style>
  <w:style w:type="paragraph" w:styleId="affff0">
    <w:name w:val="Normal Indent"/>
    <w:basedOn w:val="a"/>
    <w:rsid w:val="00227E9E"/>
    <w:pPr>
      <w:adjustRightInd w:val="0"/>
      <w:spacing w:line="240" w:lineRule="atLeast"/>
      <w:ind w:firstLine="420"/>
      <w:textAlignment w:val="baseline"/>
    </w:pPr>
    <w:rPr>
      <w:kern w:val="0"/>
      <w:sz w:val="24"/>
      <w:szCs w:val="20"/>
    </w:rPr>
  </w:style>
  <w:style w:type="paragraph" w:styleId="54">
    <w:name w:val="List Continue 5"/>
    <w:basedOn w:val="a"/>
    <w:rsid w:val="00227E9E"/>
    <w:pPr>
      <w:tabs>
        <w:tab w:val="left" w:pos="874"/>
      </w:tabs>
      <w:spacing w:after="120"/>
      <w:ind w:leftChars="1000" w:left="2100"/>
    </w:pPr>
    <w:rPr>
      <w:sz w:val="24"/>
      <w:szCs w:val="22"/>
    </w:rPr>
  </w:style>
  <w:style w:type="paragraph" w:styleId="38">
    <w:name w:val="List Continue 3"/>
    <w:basedOn w:val="a"/>
    <w:rsid w:val="00227E9E"/>
    <w:pPr>
      <w:spacing w:after="120"/>
      <w:ind w:leftChars="600" w:left="1260"/>
    </w:pPr>
    <w:rPr>
      <w:sz w:val="24"/>
      <w:szCs w:val="22"/>
    </w:rPr>
  </w:style>
  <w:style w:type="paragraph" w:styleId="44">
    <w:name w:val="List Bullet 4"/>
    <w:basedOn w:val="a"/>
    <w:rsid w:val="00227E9E"/>
    <w:pPr>
      <w:tabs>
        <w:tab w:val="left" w:pos="624"/>
      </w:tabs>
      <w:ind w:left="488"/>
    </w:pPr>
    <w:rPr>
      <w:sz w:val="24"/>
      <w:szCs w:val="22"/>
    </w:rPr>
  </w:style>
  <w:style w:type="paragraph" w:styleId="39">
    <w:name w:val="index 3"/>
    <w:basedOn w:val="a"/>
    <w:next w:val="a"/>
    <w:rsid w:val="00227E9E"/>
    <w:pPr>
      <w:widowControl/>
      <w:spacing w:line="360" w:lineRule="auto"/>
      <w:ind w:leftChars="400" w:left="400" w:firstLineChars="200" w:firstLine="200"/>
      <w:jc w:val="left"/>
    </w:pPr>
    <w:rPr>
      <w:rFonts w:ascii="宋体" w:hAnsi="宋体"/>
      <w:color w:val="000000"/>
      <w:kern w:val="0"/>
      <w:sz w:val="24"/>
      <w:szCs w:val="20"/>
    </w:rPr>
  </w:style>
  <w:style w:type="paragraph" w:styleId="24">
    <w:name w:val="List Continue 2"/>
    <w:basedOn w:val="a"/>
    <w:rsid w:val="00227E9E"/>
    <w:pPr>
      <w:spacing w:after="120"/>
      <w:ind w:leftChars="400" w:left="840"/>
    </w:pPr>
    <w:rPr>
      <w:sz w:val="24"/>
      <w:szCs w:val="22"/>
    </w:rPr>
  </w:style>
  <w:style w:type="paragraph" w:styleId="25">
    <w:name w:val="List Number 2"/>
    <w:basedOn w:val="a"/>
    <w:rsid w:val="00227E9E"/>
    <w:pPr>
      <w:tabs>
        <w:tab w:val="left" w:pos="456"/>
        <w:tab w:val="left" w:pos="720"/>
      </w:tabs>
      <w:spacing w:before="120"/>
      <w:jc w:val="left"/>
    </w:pPr>
    <w:rPr>
      <w:rFonts w:ascii="宋体"/>
      <w:kern w:val="24"/>
      <w:sz w:val="24"/>
      <w:szCs w:val="20"/>
    </w:rPr>
  </w:style>
  <w:style w:type="paragraph" w:styleId="3a">
    <w:name w:val="Body Text Indent 3"/>
    <w:basedOn w:val="a"/>
    <w:link w:val="3Char2"/>
    <w:rsid w:val="00227E9E"/>
    <w:pPr>
      <w:spacing w:line="360" w:lineRule="auto"/>
      <w:ind w:firstLine="480"/>
    </w:pPr>
    <w:rPr>
      <w:rFonts w:ascii="宋体" w:hAnsi="宋体"/>
      <w:color w:val="000000"/>
      <w:sz w:val="24"/>
      <w:szCs w:val="22"/>
    </w:rPr>
  </w:style>
  <w:style w:type="character" w:customStyle="1" w:styleId="3Char2">
    <w:name w:val="正文文本缩进 3 Char"/>
    <w:basedOn w:val="a0"/>
    <w:link w:val="3a"/>
    <w:rsid w:val="00227E9E"/>
    <w:rPr>
      <w:rFonts w:ascii="宋体" w:hAnsi="宋体"/>
      <w:color w:val="000000"/>
      <w:kern w:val="2"/>
      <w:sz w:val="24"/>
      <w:szCs w:val="22"/>
    </w:rPr>
  </w:style>
  <w:style w:type="paragraph" w:styleId="26">
    <w:name w:val="List 2"/>
    <w:basedOn w:val="a"/>
    <w:rsid w:val="00227E9E"/>
    <w:pPr>
      <w:ind w:leftChars="200" w:left="100" w:hangingChars="200" w:hanging="200"/>
    </w:pPr>
    <w:rPr>
      <w:sz w:val="24"/>
      <w:szCs w:val="22"/>
    </w:rPr>
  </w:style>
  <w:style w:type="paragraph" w:styleId="62">
    <w:name w:val="toc 6"/>
    <w:basedOn w:val="a"/>
    <w:next w:val="a"/>
    <w:uiPriority w:val="39"/>
    <w:rsid w:val="00227E9E"/>
    <w:pPr>
      <w:ind w:left="1050"/>
      <w:jc w:val="left"/>
    </w:pPr>
    <w:rPr>
      <w:sz w:val="18"/>
      <w:szCs w:val="18"/>
    </w:rPr>
  </w:style>
  <w:style w:type="paragraph" w:styleId="aff5">
    <w:name w:val="footnote text"/>
    <w:basedOn w:val="a"/>
    <w:link w:val="Charf6"/>
    <w:uiPriority w:val="99"/>
    <w:rsid w:val="00227E9E"/>
    <w:pPr>
      <w:snapToGrid w:val="0"/>
      <w:jc w:val="left"/>
    </w:pPr>
    <w:rPr>
      <w:sz w:val="18"/>
      <w:szCs w:val="18"/>
      <w:lang/>
    </w:rPr>
  </w:style>
  <w:style w:type="character" w:customStyle="1" w:styleId="Char19">
    <w:name w:val="脚注文本 Char1"/>
    <w:basedOn w:val="a0"/>
    <w:link w:val="aff5"/>
    <w:semiHidden/>
    <w:rsid w:val="00227E9E"/>
    <w:rPr>
      <w:kern w:val="2"/>
      <w:sz w:val="18"/>
      <w:szCs w:val="18"/>
    </w:rPr>
  </w:style>
  <w:style w:type="paragraph" w:styleId="32">
    <w:name w:val="Body Text 3"/>
    <w:basedOn w:val="a"/>
    <w:link w:val="3Char1"/>
    <w:rsid w:val="00227E9E"/>
    <w:pPr>
      <w:spacing w:line="360" w:lineRule="auto"/>
    </w:pPr>
    <w:rPr>
      <w:rFonts w:ascii="宋体" w:hAnsi="宋体"/>
      <w:sz w:val="24"/>
      <w:szCs w:val="20"/>
      <w:lang/>
    </w:rPr>
  </w:style>
  <w:style w:type="character" w:customStyle="1" w:styleId="3Char10">
    <w:name w:val="正文文本 3 Char1"/>
    <w:basedOn w:val="a0"/>
    <w:link w:val="32"/>
    <w:semiHidden/>
    <w:rsid w:val="00227E9E"/>
    <w:rPr>
      <w:kern w:val="2"/>
      <w:sz w:val="16"/>
      <w:szCs w:val="16"/>
    </w:rPr>
  </w:style>
  <w:style w:type="paragraph" w:styleId="affff1">
    <w:name w:val="index heading"/>
    <w:basedOn w:val="a"/>
    <w:next w:val="17"/>
    <w:rsid w:val="00227E9E"/>
    <w:pPr>
      <w:spacing w:beforeLines="50" w:line="360" w:lineRule="auto"/>
      <w:ind w:firstLineChars="200" w:firstLine="200"/>
    </w:pPr>
    <w:rPr>
      <w:sz w:val="24"/>
      <w:szCs w:val="20"/>
    </w:rPr>
  </w:style>
  <w:style w:type="paragraph" w:styleId="affff2">
    <w:name w:val="Signature"/>
    <w:basedOn w:val="a"/>
    <w:link w:val="Charff8"/>
    <w:rsid w:val="00227E9E"/>
    <w:pPr>
      <w:ind w:leftChars="2100" w:left="100"/>
    </w:pPr>
    <w:rPr>
      <w:sz w:val="24"/>
      <w:szCs w:val="22"/>
    </w:rPr>
  </w:style>
  <w:style w:type="character" w:customStyle="1" w:styleId="Charff8">
    <w:name w:val="签名 Char"/>
    <w:basedOn w:val="a0"/>
    <w:link w:val="affff2"/>
    <w:rsid w:val="00227E9E"/>
    <w:rPr>
      <w:kern w:val="2"/>
      <w:sz w:val="24"/>
      <w:szCs w:val="22"/>
    </w:rPr>
  </w:style>
  <w:style w:type="paragraph" w:styleId="55">
    <w:name w:val="index 5"/>
    <w:basedOn w:val="a"/>
    <w:next w:val="a"/>
    <w:rsid w:val="00227E9E"/>
    <w:pPr>
      <w:widowControl/>
      <w:spacing w:line="360" w:lineRule="auto"/>
      <w:ind w:leftChars="800" w:left="800" w:firstLineChars="200" w:firstLine="200"/>
      <w:jc w:val="left"/>
    </w:pPr>
    <w:rPr>
      <w:rFonts w:ascii="宋体" w:hAnsi="宋体"/>
      <w:color w:val="000000"/>
      <w:kern w:val="0"/>
      <w:sz w:val="24"/>
      <w:szCs w:val="20"/>
    </w:rPr>
  </w:style>
  <w:style w:type="paragraph" w:styleId="27">
    <w:name w:val="index 2"/>
    <w:basedOn w:val="a"/>
    <w:next w:val="a"/>
    <w:rsid w:val="00227E9E"/>
    <w:pPr>
      <w:spacing w:line="360" w:lineRule="auto"/>
      <w:ind w:leftChars="200" w:left="200" w:firstLineChars="200" w:firstLine="200"/>
    </w:pPr>
    <w:rPr>
      <w:sz w:val="24"/>
      <w:szCs w:val="20"/>
    </w:rPr>
  </w:style>
  <w:style w:type="paragraph" w:styleId="affff3">
    <w:name w:val="E-mail Signature"/>
    <w:basedOn w:val="a"/>
    <w:link w:val="Charff9"/>
    <w:rsid w:val="00227E9E"/>
    <w:rPr>
      <w:sz w:val="24"/>
      <w:szCs w:val="22"/>
    </w:rPr>
  </w:style>
  <w:style w:type="character" w:customStyle="1" w:styleId="Charff9">
    <w:name w:val="电子邮件签名 Char"/>
    <w:basedOn w:val="a0"/>
    <w:link w:val="affff3"/>
    <w:rsid w:val="00227E9E"/>
    <w:rPr>
      <w:kern w:val="2"/>
      <w:sz w:val="24"/>
      <w:szCs w:val="22"/>
    </w:rPr>
  </w:style>
  <w:style w:type="paragraph" w:styleId="28">
    <w:name w:val="Body Text Indent 2"/>
    <w:basedOn w:val="a"/>
    <w:link w:val="2Char4"/>
    <w:rsid w:val="00227E9E"/>
    <w:pPr>
      <w:spacing w:beforeLines="100" w:line="480" w:lineRule="exact"/>
      <w:ind w:firstLineChars="200" w:firstLine="480"/>
    </w:pPr>
    <w:rPr>
      <w:rFonts w:ascii="宋体" w:hAnsi="宋体"/>
      <w:color w:val="0000FF"/>
      <w:sz w:val="24"/>
      <w:szCs w:val="22"/>
    </w:rPr>
  </w:style>
  <w:style w:type="character" w:customStyle="1" w:styleId="2Char4">
    <w:name w:val="正文文本缩进 2 Char"/>
    <w:basedOn w:val="a0"/>
    <w:link w:val="28"/>
    <w:rsid w:val="00227E9E"/>
    <w:rPr>
      <w:rFonts w:ascii="宋体" w:hAnsi="宋体"/>
      <w:color w:val="0000FF"/>
      <w:kern w:val="2"/>
      <w:sz w:val="24"/>
      <w:szCs w:val="22"/>
    </w:rPr>
  </w:style>
  <w:style w:type="paragraph" w:styleId="HTML0">
    <w:name w:val="HTML Preformatted"/>
    <w:basedOn w:val="a"/>
    <w:link w:val="HTMLChar"/>
    <w:rsid w:val="00227E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lang/>
    </w:rPr>
  </w:style>
  <w:style w:type="character" w:customStyle="1" w:styleId="HTMLChar1">
    <w:name w:val="HTML 预设格式 Char1"/>
    <w:basedOn w:val="a0"/>
    <w:link w:val="HTML0"/>
    <w:semiHidden/>
    <w:rsid w:val="00227E9E"/>
    <w:rPr>
      <w:rFonts w:ascii="Courier New" w:hAnsi="Courier New" w:cs="Courier New"/>
      <w:kern w:val="2"/>
    </w:rPr>
  </w:style>
  <w:style w:type="paragraph" w:styleId="45">
    <w:name w:val="List Number 4"/>
    <w:basedOn w:val="a"/>
    <w:rsid w:val="00227E9E"/>
    <w:pPr>
      <w:tabs>
        <w:tab w:val="left" w:pos="900"/>
      </w:tabs>
      <w:ind w:left="900" w:hanging="420"/>
    </w:pPr>
    <w:rPr>
      <w:sz w:val="24"/>
      <w:szCs w:val="22"/>
    </w:rPr>
  </w:style>
  <w:style w:type="paragraph" w:styleId="20">
    <w:name w:val="Body Text 2"/>
    <w:basedOn w:val="a"/>
    <w:link w:val="2Char0"/>
    <w:rsid w:val="00227E9E"/>
    <w:pPr>
      <w:spacing w:line="360" w:lineRule="auto"/>
    </w:pPr>
    <w:rPr>
      <w:rFonts w:ascii="宋体" w:hAnsi="宋体"/>
      <w:color w:val="FF0000"/>
      <w:sz w:val="24"/>
      <w:szCs w:val="20"/>
      <w:lang/>
    </w:rPr>
  </w:style>
  <w:style w:type="character" w:customStyle="1" w:styleId="2Char10">
    <w:name w:val="正文文本 2 Char1"/>
    <w:basedOn w:val="a0"/>
    <w:link w:val="20"/>
    <w:semiHidden/>
    <w:rsid w:val="00227E9E"/>
    <w:rPr>
      <w:kern w:val="2"/>
      <w:sz w:val="21"/>
      <w:szCs w:val="24"/>
    </w:rPr>
  </w:style>
  <w:style w:type="paragraph" w:styleId="56">
    <w:name w:val="toc 5"/>
    <w:basedOn w:val="a"/>
    <w:next w:val="a"/>
    <w:uiPriority w:val="39"/>
    <w:rsid w:val="00227E9E"/>
    <w:pPr>
      <w:ind w:left="840"/>
      <w:jc w:val="left"/>
    </w:pPr>
    <w:rPr>
      <w:sz w:val="18"/>
      <w:szCs w:val="18"/>
    </w:rPr>
  </w:style>
  <w:style w:type="paragraph" w:styleId="91">
    <w:name w:val="index 9"/>
    <w:basedOn w:val="a"/>
    <w:next w:val="a"/>
    <w:rsid w:val="00227E9E"/>
    <w:pPr>
      <w:widowControl/>
      <w:spacing w:line="360" w:lineRule="auto"/>
      <w:ind w:leftChars="1600" w:left="1600" w:firstLineChars="200" w:firstLine="200"/>
      <w:jc w:val="left"/>
    </w:pPr>
    <w:rPr>
      <w:rFonts w:ascii="宋体" w:hAnsi="宋体"/>
      <w:color w:val="000000"/>
      <w:kern w:val="0"/>
      <w:sz w:val="24"/>
      <w:szCs w:val="20"/>
    </w:rPr>
  </w:style>
  <w:style w:type="paragraph" w:styleId="affff4">
    <w:name w:val="Block Text"/>
    <w:basedOn w:val="a"/>
    <w:rsid w:val="00227E9E"/>
    <w:pPr>
      <w:spacing w:beforeLines="50" w:line="360" w:lineRule="auto"/>
      <w:ind w:leftChars="150" w:left="315" w:right="-13" w:firstLineChars="200" w:firstLine="420"/>
      <w:jc w:val="left"/>
    </w:pPr>
    <w:rPr>
      <w:rFonts w:ascii="宋体" w:hAnsi="宋体"/>
      <w:color w:val="000000"/>
      <w:sz w:val="24"/>
      <w:szCs w:val="21"/>
      <w:lang w:val="fr-FR"/>
    </w:rPr>
  </w:style>
  <w:style w:type="paragraph" w:styleId="29">
    <w:name w:val="toc 2"/>
    <w:basedOn w:val="a"/>
    <w:next w:val="a"/>
    <w:uiPriority w:val="39"/>
    <w:rsid w:val="00227E9E"/>
    <w:pPr>
      <w:tabs>
        <w:tab w:val="right" w:leader="dot" w:pos="8296"/>
      </w:tabs>
      <w:spacing w:beforeLines="50" w:afterLines="50" w:line="360" w:lineRule="auto"/>
      <w:ind w:left="210"/>
      <w:jc w:val="left"/>
    </w:pPr>
    <w:rPr>
      <w:b/>
      <w:smallCaps/>
      <w:sz w:val="24"/>
      <w:szCs w:val="22"/>
    </w:rPr>
  </w:style>
  <w:style w:type="paragraph" w:customStyle="1" w:styleId="affff5">
    <w:name w:val="审计报告普通样式"/>
    <w:basedOn w:val="a"/>
    <w:rsid w:val="00227E9E"/>
    <w:pPr>
      <w:spacing w:before="120" w:line="400" w:lineRule="exact"/>
      <w:ind w:firstLineChars="200" w:firstLine="200"/>
    </w:pPr>
    <w:rPr>
      <w:rFonts w:ascii="宋体" w:hAnsi="宋体"/>
      <w:color w:val="0000FF"/>
      <w:sz w:val="24"/>
      <w:szCs w:val="21"/>
    </w:rPr>
  </w:style>
  <w:style w:type="paragraph" w:customStyle="1" w:styleId="2a">
    <w:name w:val="标题2"/>
    <w:basedOn w:val="2"/>
    <w:next w:val="a"/>
    <w:rsid w:val="00227E9E"/>
    <w:pPr>
      <w:keepNext w:val="0"/>
      <w:keepLines w:val="0"/>
      <w:widowControl/>
      <w:tabs>
        <w:tab w:val="left" w:pos="1440"/>
        <w:tab w:val="left" w:pos="2160"/>
        <w:tab w:val="left" w:pos="2880"/>
        <w:tab w:val="left" w:pos="3600"/>
        <w:tab w:val="left" w:pos="4321"/>
        <w:tab w:val="left" w:pos="5041"/>
        <w:tab w:val="left" w:pos="5761"/>
        <w:tab w:val="left" w:pos="6481"/>
        <w:tab w:val="left" w:pos="7201"/>
        <w:tab w:val="left" w:pos="7921"/>
      </w:tabs>
      <w:autoSpaceDE w:val="0"/>
      <w:autoSpaceDN w:val="0"/>
      <w:adjustRightInd w:val="0"/>
      <w:snapToGrid w:val="0"/>
      <w:spacing w:beforeLines="100" w:afterLines="100" w:line="360" w:lineRule="auto"/>
      <w:ind w:firstLineChars="200" w:firstLine="482"/>
      <w:jc w:val="left"/>
    </w:pPr>
    <w:rPr>
      <w:rFonts w:ascii="宋体" w:hAnsi="宋体"/>
      <w:color w:val="000000"/>
      <w:sz w:val="24"/>
      <w:szCs w:val="21"/>
    </w:rPr>
  </w:style>
  <w:style w:type="paragraph" w:customStyle="1" w:styleId="afa">
    <w:name w:val="楷体小四加粗"/>
    <w:basedOn w:val="a"/>
    <w:link w:val="Charb"/>
    <w:qFormat/>
    <w:rsid w:val="00227E9E"/>
    <w:pPr>
      <w:spacing w:beforeLines="50" w:afterLines="50" w:line="360" w:lineRule="auto"/>
      <w:ind w:firstLineChars="200" w:firstLine="480"/>
    </w:pPr>
    <w:rPr>
      <w:rFonts w:ascii="楷体_GB2312" w:eastAsia="楷体_GB2312"/>
      <w:b/>
      <w:sz w:val="24"/>
      <w:lang/>
    </w:rPr>
  </w:style>
  <w:style w:type="paragraph" w:customStyle="1" w:styleId="CM14">
    <w:name w:val="CM14"/>
    <w:basedOn w:val="Default"/>
    <w:next w:val="Default"/>
    <w:rsid w:val="00227E9E"/>
    <w:pPr>
      <w:spacing w:after="213"/>
    </w:pPr>
    <w:rPr>
      <w:rFonts w:ascii="黑体" w:eastAsia="黑体" w:cs="Times New Roman"/>
      <w:color w:val="auto"/>
      <w:sz w:val="20"/>
      <w:szCs w:val="20"/>
    </w:rPr>
  </w:style>
  <w:style w:type="paragraph" w:customStyle="1" w:styleId="afff">
    <w:name w:val="标题一"/>
    <w:basedOn w:val="1"/>
    <w:next w:val="a"/>
    <w:link w:val="Charff0"/>
    <w:rsid w:val="00227E9E"/>
    <w:pPr>
      <w:adjustRightInd w:val="0"/>
      <w:snapToGrid w:val="0"/>
      <w:spacing w:before="0" w:after="0" w:line="480" w:lineRule="auto"/>
    </w:pPr>
    <w:rPr>
      <w:rFonts w:ascii="Tahoma" w:eastAsia="黑体" w:hAnsi="Tahoma"/>
      <w:color w:val="000000"/>
      <w:sz w:val="36"/>
      <w:lang/>
    </w:rPr>
  </w:style>
  <w:style w:type="paragraph" w:customStyle="1" w:styleId="xl24">
    <w:name w:val="xl24"/>
    <w:basedOn w:val="a"/>
    <w:rsid w:val="00227E9E"/>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 w:val="20"/>
      <w:szCs w:val="20"/>
    </w:rPr>
  </w:style>
  <w:style w:type="paragraph" w:customStyle="1" w:styleId="278782">
    <w:name w:val="样式 样式 证监会正文 + 首行缩进:  2 字符 段前: 7.8 磅 段后: 7.8 磅 + 首行缩进:  2 字符"/>
    <w:basedOn w:val="27878"/>
    <w:rsid w:val="00227E9E"/>
    <w:pPr>
      <w:tabs>
        <w:tab w:val="left" w:pos="840"/>
      </w:tabs>
      <w:spacing w:beforeLines="50" w:afterLines="50"/>
      <w:ind w:left="840"/>
    </w:pPr>
  </w:style>
  <w:style w:type="paragraph" w:customStyle="1" w:styleId="A40">
    <w:name w:val="A4内文"/>
    <w:basedOn w:val="a"/>
    <w:rsid w:val="00227E9E"/>
    <w:pPr>
      <w:spacing w:beforeLines="20" w:line="280" w:lineRule="exact"/>
      <w:ind w:firstLineChars="200" w:firstLine="384"/>
    </w:pPr>
    <w:rPr>
      <w:rFonts w:eastAsia="楷体_GB2312"/>
      <w:color w:val="000000"/>
      <w:spacing w:val="-4"/>
      <w:sz w:val="20"/>
      <w:szCs w:val="20"/>
    </w:rPr>
  </w:style>
  <w:style w:type="paragraph" w:customStyle="1" w:styleId="hh0">
    <w:name w:val="hh标题一"/>
    <w:basedOn w:val="a"/>
    <w:rsid w:val="00227E9E"/>
    <w:pPr>
      <w:tabs>
        <w:tab w:val="left" w:pos="840"/>
      </w:tabs>
      <w:spacing w:line="480" w:lineRule="auto"/>
      <w:ind w:left="840" w:firstLineChars="200" w:hanging="360"/>
    </w:pPr>
    <w:rPr>
      <w:rFonts w:ascii="宋体" w:eastAsia="黑体" w:hAnsi="宋体"/>
      <w:b/>
      <w:sz w:val="36"/>
      <w:szCs w:val="22"/>
    </w:rPr>
  </w:style>
  <w:style w:type="paragraph" w:customStyle="1" w:styleId="xl44">
    <w:name w:val="xl44"/>
    <w:basedOn w:val="a"/>
    <w:rsid w:val="00227E9E"/>
    <w:pPr>
      <w:widowControl/>
      <w:pBdr>
        <w:bottom w:val="single" w:sz="4" w:space="0" w:color="000000"/>
      </w:pBdr>
      <w:spacing w:before="100" w:beforeAutospacing="1" w:after="100" w:afterAutospacing="1"/>
      <w:jc w:val="right"/>
    </w:pPr>
    <w:rPr>
      <w:rFonts w:ascii="Arial Unicode MS" w:eastAsia="Arial Unicode MS" w:hAnsi="Arial Unicode MS" w:cs="Arial Unicode MS"/>
      <w:kern w:val="0"/>
      <w:sz w:val="18"/>
      <w:szCs w:val="18"/>
    </w:rPr>
  </w:style>
  <w:style w:type="paragraph" w:customStyle="1" w:styleId="xl40">
    <w:name w:val="xl40"/>
    <w:basedOn w:val="a"/>
    <w:rsid w:val="00227E9E"/>
    <w:pPr>
      <w:widowControl/>
      <w:spacing w:before="100" w:beforeAutospacing="1" w:after="100" w:afterAutospacing="1"/>
    </w:pPr>
    <w:rPr>
      <w:rFonts w:eastAsia="Arial Unicode MS"/>
      <w:kern w:val="0"/>
      <w:sz w:val="24"/>
      <w:szCs w:val="21"/>
    </w:rPr>
  </w:style>
  <w:style w:type="paragraph" w:customStyle="1" w:styleId="18">
    <w:name w:val="样式(1)"/>
    <w:basedOn w:val="a"/>
    <w:rsid w:val="00227E9E"/>
    <w:pPr>
      <w:tabs>
        <w:tab w:val="left" w:pos="1080"/>
        <w:tab w:val="left" w:pos="1620"/>
        <w:tab w:val="left" w:pos="2280"/>
      </w:tabs>
      <w:spacing w:line="360" w:lineRule="auto"/>
      <w:ind w:left="1560" w:hanging="720"/>
    </w:pPr>
    <w:rPr>
      <w:sz w:val="24"/>
      <w:szCs w:val="20"/>
    </w:rPr>
  </w:style>
  <w:style w:type="paragraph" w:customStyle="1" w:styleId="CM4">
    <w:name w:val="CM4"/>
    <w:basedOn w:val="Default"/>
    <w:next w:val="Default"/>
    <w:rsid w:val="00227E9E"/>
    <w:pPr>
      <w:spacing w:line="466" w:lineRule="atLeast"/>
    </w:pPr>
    <w:rPr>
      <w:rFonts w:ascii="oúì." w:eastAsia="oúì." w:cs="oúì."/>
      <w:color w:val="auto"/>
    </w:rPr>
  </w:style>
  <w:style w:type="paragraph" w:customStyle="1" w:styleId="22085">
    <w:name w:val="样式 样式 样式 首行缩进:  2 字符 + 首行缩进:  2 字符 + 首行缩进:  0.85 厘米"/>
    <w:basedOn w:val="a"/>
    <w:rsid w:val="00227E9E"/>
    <w:pPr>
      <w:adjustRightInd w:val="0"/>
      <w:spacing w:line="420" w:lineRule="atLeast"/>
      <w:ind w:firstLine="522"/>
      <w:textAlignment w:val="baseline"/>
    </w:pPr>
    <w:rPr>
      <w:spacing w:val="10"/>
      <w:kern w:val="0"/>
      <w:sz w:val="24"/>
      <w:szCs w:val="22"/>
    </w:rPr>
  </w:style>
  <w:style w:type="paragraph" w:customStyle="1" w:styleId="-">
    <w:name w:val="标题二-一、二…"/>
    <w:basedOn w:val="2"/>
    <w:rsid w:val="00227E9E"/>
    <w:pPr>
      <w:spacing w:beforeLines="50" w:after="0" w:line="360" w:lineRule="auto"/>
    </w:pPr>
  </w:style>
  <w:style w:type="paragraph" w:customStyle="1" w:styleId="affff6">
    <w:name w:val="证监会正文"/>
    <w:basedOn w:val="a"/>
    <w:rsid w:val="00227E9E"/>
    <w:pPr>
      <w:spacing w:line="360" w:lineRule="auto"/>
      <w:ind w:firstLineChars="200" w:firstLine="200"/>
    </w:pPr>
    <w:rPr>
      <w:rFonts w:ascii="宋体" w:hAnsi="宋体" w:cs="宋体"/>
      <w:sz w:val="24"/>
      <w:szCs w:val="20"/>
    </w:rPr>
  </w:style>
  <w:style w:type="paragraph" w:customStyle="1" w:styleId="41051">
    <w:name w:val="样式 标题 4 + 段前: 1 行 段后: 0.5 行1"/>
    <w:basedOn w:val="4"/>
    <w:rsid w:val="00227E9E"/>
    <w:pPr>
      <w:keepNext w:val="0"/>
      <w:keepLines w:val="0"/>
      <w:tabs>
        <w:tab w:val="left" w:pos="900"/>
      </w:tabs>
      <w:spacing w:before="100" w:afterLines="50" w:line="400" w:lineRule="exact"/>
      <w:ind w:left="900" w:hanging="420"/>
      <w:jc w:val="left"/>
    </w:pPr>
    <w:rPr>
      <w:rFonts w:ascii="黑体" w:eastAsia="黑体"/>
      <w:color w:val="000000"/>
      <w:sz w:val="24"/>
      <w:szCs w:val="24"/>
    </w:rPr>
  </w:style>
  <w:style w:type="paragraph" w:customStyle="1" w:styleId="57">
    <w:name w:val="封面5"/>
    <w:basedOn w:val="a"/>
    <w:rsid w:val="00227E9E"/>
    <w:pPr>
      <w:tabs>
        <w:tab w:val="right" w:pos="3600"/>
        <w:tab w:val="left" w:pos="3780"/>
      </w:tabs>
      <w:adjustRightInd w:val="0"/>
      <w:spacing w:line="360" w:lineRule="auto"/>
    </w:pPr>
    <w:rPr>
      <w:rFonts w:ascii="宋体" w:hint="eastAsia"/>
      <w:kern w:val="0"/>
      <w:sz w:val="24"/>
      <w:szCs w:val="20"/>
    </w:rPr>
  </w:style>
  <w:style w:type="paragraph" w:customStyle="1" w:styleId="ParaCharCharCharCharCharCharChar">
    <w:name w:val="默认段落字体 Para Char Char Char Char Char Char Char"/>
    <w:basedOn w:val="a"/>
    <w:rsid w:val="00227E9E"/>
    <w:rPr>
      <w:rFonts w:ascii="Tahoma" w:hAnsi="Tahoma"/>
      <w:sz w:val="24"/>
      <w:szCs w:val="20"/>
    </w:rPr>
  </w:style>
  <w:style w:type="paragraph" w:customStyle="1" w:styleId="CM104">
    <w:name w:val="CM104"/>
    <w:basedOn w:val="Default"/>
    <w:next w:val="Default"/>
    <w:rsid w:val="00227E9E"/>
    <w:pPr>
      <w:spacing w:after="378"/>
    </w:pPr>
    <w:rPr>
      <w:rFonts w:ascii="oúì." w:eastAsia="oúì." w:cs="oúì."/>
      <w:color w:val="auto"/>
    </w:rPr>
  </w:style>
  <w:style w:type="paragraph" w:customStyle="1" w:styleId="c">
    <w:name w:val="c_"/>
    <w:rsid w:val="00227E9E"/>
    <w:pPr>
      <w:widowControl w:val="0"/>
      <w:autoSpaceDE w:val="0"/>
      <w:autoSpaceDN w:val="0"/>
      <w:adjustRightInd w:val="0"/>
      <w:jc w:val="both"/>
    </w:pPr>
    <w:rPr>
      <w:rFonts w:ascii="五" w:eastAsia="五"/>
      <w:sz w:val="24"/>
      <w:szCs w:val="24"/>
    </w:rPr>
  </w:style>
  <w:style w:type="paragraph" w:customStyle="1" w:styleId="2b">
    <w:name w:val="样式2"/>
    <w:basedOn w:val="a"/>
    <w:rsid w:val="00227E9E"/>
    <w:pPr>
      <w:suppressAutoHyphens/>
      <w:spacing w:before="50" w:after="50" w:line="300" w:lineRule="auto"/>
    </w:pPr>
    <w:rPr>
      <w:rFonts w:ascii="黑体" w:eastAsia="黑体" w:hAnsi="黑体" w:cs="黑体"/>
      <w:kern w:val="1"/>
      <w:sz w:val="24"/>
      <w:szCs w:val="22"/>
      <w:lang w:eastAsia="ar-SA"/>
    </w:rPr>
  </w:style>
  <w:style w:type="paragraph" w:customStyle="1" w:styleId="2c">
    <w:name w:val="样式 证监会标题三 + 首行缩进:  2 字符"/>
    <w:basedOn w:val="affff7"/>
    <w:rsid w:val="00227E9E"/>
    <w:pPr>
      <w:spacing w:beforeLines="50" w:afterLines="50"/>
    </w:pPr>
    <w:rPr>
      <w:rFonts w:cs="宋体"/>
      <w:szCs w:val="20"/>
    </w:rPr>
  </w:style>
  <w:style w:type="paragraph" w:customStyle="1" w:styleId="CM18">
    <w:name w:val="CM18"/>
    <w:basedOn w:val="a"/>
    <w:next w:val="a"/>
    <w:rsid w:val="00227E9E"/>
    <w:pPr>
      <w:autoSpaceDE w:val="0"/>
      <w:autoSpaceDN w:val="0"/>
      <w:adjustRightInd w:val="0"/>
      <w:spacing w:after="298"/>
      <w:jc w:val="left"/>
    </w:pPr>
    <w:rPr>
      <w:rFonts w:ascii="宋体" w:cs="宋体"/>
      <w:kern w:val="0"/>
      <w:sz w:val="24"/>
      <w:szCs w:val="22"/>
    </w:rPr>
  </w:style>
  <w:style w:type="paragraph" w:customStyle="1" w:styleId="33">
    <w:name w:val="33"/>
    <w:basedOn w:val="30"/>
    <w:link w:val="33Char"/>
    <w:rsid w:val="00227E9E"/>
    <w:pPr>
      <w:spacing w:beforeLines="50" w:after="0" w:line="360" w:lineRule="auto"/>
    </w:pPr>
    <w:rPr>
      <w:rFonts w:ascii="黑体" w:eastAsia="黑体"/>
      <w:kern w:val="2"/>
      <w:sz w:val="28"/>
      <w:szCs w:val="28"/>
      <w:lang/>
    </w:rPr>
  </w:style>
  <w:style w:type="paragraph" w:customStyle="1" w:styleId="40505">
    <w:name w:val="样式 标题 4 + 段前: 0.5 行 段后: 0.5 行"/>
    <w:basedOn w:val="4"/>
    <w:rsid w:val="00227E9E"/>
    <w:pPr>
      <w:keepNext w:val="0"/>
      <w:keepLines w:val="0"/>
      <w:snapToGrid w:val="0"/>
      <w:spacing w:before="100" w:afterLines="100" w:line="400" w:lineRule="exact"/>
      <w:jc w:val="left"/>
    </w:pPr>
    <w:rPr>
      <w:rFonts w:ascii="黑体" w:eastAsia="黑体"/>
      <w:color w:val="000000"/>
      <w:sz w:val="24"/>
      <w:szCs w:val="24"/>
    </w:rPr>
  </w:style>
  <w:style w:type="paragraph" w:customStyle="1" w:styleId="-CharCharChar">
    <w:name w:val="标题一-各节标题 Char Char Char"/>
    <w:basedOn w:val="10505"/>
    <w:rsid w:val="00227E9E"/>
    <w:pPr>
      <w:tabs>
        <w:tab w:val="clear" w:pos="397"/>
        <w:tab w:val="left" w:pos="4665"/>
        <w:tab w:val="left" w:pos="8970"/>
      </w:tabs>
      <w:spacing w:line="360" w:lineRule="auto"/>
      <w:ind w:left="0" w:firstLine="0"/>
      <w:jc w:val="center"/>
    </w:pPr>
    <w:rPr>
      <w:rFonts w:ascii="Tahoma" w:eastAsia="黑体" w:hAnsi="Tahoma"/>
      <w:b/>
      <w:sz w:val="32"/>
    </w:rPr>
  </w:style>
  <w:style w:type="paragraph" w:customStyle="1" w:styleId="30505">
    <w:name w:val="样式 样式3 + 段前: 0.5 行 段后: 0.5 行"/>
    <w:basedOn w:val="3b"/>
    <w:rsid w:val="00227E9E"/>
  </w:style>
  <w:style w:type="paragraph" w:customStyle="1" w:styleId="affff8">
    <w:name w:val="正文文字首行缩进"/>
    <w:basedOn w:val="a"/>
    <w:next w:val="3a"/>
    <w:rsid w:val="00227E9E"/>
    <w:pPr>
      <w:spacing w:line="360" w:lineRule="auto"/>
      <w:ind w:firstLine="540"/>
    </w:pPr>
    <w:rPr>
      <w:rFonts w:hAnsi="宋体"/>
      <w:color w:val="FF0000"/>
      <w:sz w:val="24"/>
      <w:szCs w:val="22"/>
    </w:rPr>
  </w:style>
  <w:style w:type="paragraph" w:customStyle="1" w:styleId="xl25">
    <w:name w:val="xl25"/>
    <w:basedOn w:val="a"/>
    <w:rsid w:val="00227E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szCs w:val="20"/>
    </w:rPr>
  </w:style>
  <w:style w:type="paragraph" w:customStyle="1" w:styleId="CharCharCharCharCharCharChar2">
    <w:name w:val="Char Char Char Char Char Char Char2"/>
    <w:basedOn w:val="a"/>
    <w:rsid w:val="00227E9E"/>
    <w:pPr>
      <w:widowControl/>
      <w:spacing w:beforeLines="50" w:after="160" w:line="240" w:lineRule="exact"/>
      <w:ind w:firstLineChars="200" w:firstLine="200"/>
      <w:jc w:val="left"/>
    </w:pPr>
    <w:rPr>
      <w:rFonts w:ascii="Verdana" w:hAnsi="Verdana"/>
      <w:kern w:val="0"/>
      <w:sz w:val="20"/>
      <w:szCs w:val="20"/>
      <w:lang w:eastAsia="en-US"/>
    </w:rPr>
  </w:style>
  <w:style w:type="paragraph" w:customStyle="1" w:styleId="10505">
    <w:name w:val="样式 标题 1 + 段前: 0.5 行 段后: 0.5 行"/>
    <w:basedOn w:val="1"/>
    <w:rsid w:val="00227E9E"/>
    <w:pPr>
      <w:keepNext w:val="0"/>
      <w:keepLines w:val="0"/>
      <w:tabs>
        <w:tab w:val="left" w:pos="397"/>
      </w:tabs>
      <w:adjustRightInd w:val="0"/>
      <w:snapToGrid w:val="0"/>
      <w:spacing w:beforeLines="50" w:afterLines="50" w:line="300" w:lineRule="auto"/>
      <w:ind w:left="420" w:hanging="420"/>
      <w:textAlignment w:val="baseline"/>
    </w:pPr>
    <w:rPr>
      <w:rFonts w:hAnsi="宋体" w:cs="宋体"/>
      <w:b w:val="0"/>
      <w:bCs w:val="0"/>
      <w:sz w:val="24"/>
      <w:szCs w:val="20"/>
    </w:rPr>
  </w:style>
  <w:style w:type="paragraph" w:customStyle="1" w:styleId="xl31">
    <w:name w:val="xl31"/>
    <w:basedOn w:val="a"/>
    <w:rsid w:val="00227E9E"/>
    <w:pPr>
      <w:widowControl/>
      <w:pBdr>
        <w:right w:val="single" w:sz="4" w:space="0" w:color="auto"/>
      </w:pBdr>
      <w:spacing w:before="100" w:beforeAutospacing="1" w:after="100" w:afterAutospacing="1"/>
      <w:jc w:val="center"/>
    </w:pPr>
    <w:rPr>
      <w:rFonts w:ascii="Arial Unicode MS" w:eastAsia="Arial Unicode MS" w:hAnsi="Arial Unicode MS"/>
      <w:b/>
      <w:bCs/>
      <w:kern w:val="0"/>
      <w:sz w:val="24"/>
      <w:szCs w:val="22"/>
    </w:rPr>
  </w:style>
  <w:style w:type="paragraph" w:customStyle="1" w:styleId="CM107">
    <w:name w:val="CM107"/>
    <w:basedOn w:val="Default"/>
    <w:next w:val="Default"/>
    <w:rsid w:val="00227E9E"/>
    <w:pPr>
      <w:spacing w:after="465"/>
    </w:pPr>
    <w:rPr>
      <w:rFonts w:ascii="oúì." w:eastAsia="oúì." w:cs="oúì."/>
      <w:color w:val="auto"/>
    </w:rPr>
  </w:style>
  <w:style w:type="paragraph" w:customStyle="1" w:styleId="CharChar">
    <w:name w:val="表格 Char Char"/>
    <w:basedOn w:val="a"/>
    <w:rsid w:val="00227E9E"/>
    <w:pPr>
      <w:snapToGrid w:val="0"/>
      <w:spacing w:beforeLines="50"/>
      <w:ind w:firstLineChars="200" w:firstLine="200"/>
      <w:jc w:val="left"/>
    </w:pPr>
    <w:rPr>
      <w:rFonts w:ascii="宋体" w:hAnsi="宋体"/>
      <w:sz w:val="24"/>
      <w:szCs w:val="22"/>
    </w:rPr>
  </w:style>
  <w:style w:type="paragraph" w:styleId="affff9">
    <w:name w:val="No Spacing"/>
    <w:uiPriority w:val="1"/>
    <w:qFormat/>
    <w:rsid w:val="00227E9E"/>
    <w:pPr>
      <w:widowControl w:val="0"/>
      <w:jc w:val="both"/>
    </w:pPr>
    <w:rPr>
      <w:kern w:val="2"/>
      <w:sz w:val="21"/>
      <w:szCs w:val="22"/>
    </w:rPr>
  </w:style>
  <w:style w:type="paragraph" w:customStyle="1" w:styleId="fig">
    <w:name w:val="fig"/>
    <w:basedOn w:val="a"/>
    <w:rsid w:val="00227E9E"/>
    <w:pPr>
      <w:adjustRightInd w:val="0"/>
      <w:spacing w:before="120" w:after="240" w:line="360" w:lineRule="atLeast"/>
      <w:ind w:firstLineChars="200" w:firstLine="200"/>
      <w:jc w:val="center"/>
      <w:textAlignment w:val="baseline"/>
    </w:pPr>
    <w:rPr>
      <w:rFonts w:ascii="黑体" w:eastAsia="黑体"/>
      <w:kern w:val="0"/>
      <w:sz w:val="24"/>
      <w:szCs w:val="20"/>
    </w:rPr>
  </w:style>
  <w:style w:type="paragraph" w:customStyle="1" w:styleId="-CharCharChar1Char">
    <w:name w:val="标题一-各节标题 Char Char Char1 Char"/>
    <w:basedOn w:val="a"/>
    <w:rsid w:val="00227E9E"/>
    <w:pPr>
      <w:tabs>
        <w:tab w:val="left" w:pos="4665"/>
        <w:tab w:val="left" w:pos="8970"/>
      </w:tabs>
      <w:adjustRightInd w:val="0"/>
      <w:snapToGrid w:val="0"/>
      <w:spacing w:beforeLines="50" w:afterLines="50" w:line="360" w:lineRule="auto"/>
      <w:jc w:val="center"/>
      <w:textAlignment w:val="baseline"/>
      <w:outlineLvl w:val="0"/>
    </w:pPr>
    <w:rPr>
      <w:rFonts w:ascii="Tahoma" w:eastAsia="黑体" w:hAnsi="Tahoma" w:cs="宋体"/>
      <w:b/>
      <w:kern w:val="44"/>
      <w:sz w:val="32"/>
      <w:szCs w:val="20"/>
    </w:rPr>
  </w:style>
  <w:style w:type="paragraph" w:customStyle="1" w:styleId="af2">
    <w:name w:val="一、标题"/>
    <w:basedOn w:val="hh"/>
    <w:link w:val="Char4"/>
    <w:qFormat/>
    <w:rsid w:val="00227E9E"/>
    <w:pPr>
      <w:spacing w:before="156" w:after="156"/>
    </w:pPr>
    <w:rPr>
      <w:lang w:val="en-US" w:eastAsia="zh-CN"/>
    </w:rPr>
  </w:style>
  <w:style w:type="paragraph" w:customStyle="1" w:styleId="aff6">
    <w:name w:val="（一）标题"/>
    <w:basedOn w:val="30"/>
    <w:link w:val="Charf7"/>
    <w:qFormat/>
    <w:rsid w:val="00227E9E"/>
    <w:pPr>
      <w:spacing w:beforeLines="50" w:afterLines="50" w:line="360" w:lineRule="auto"/>
      <w:ind w:firstLine="482"/>
    </w:pPr>
    <w:rPr>
      <w:szCs w:val="24"/>
      <w:lang/>
    </w:rPr>
  </w:style>
  <w:style w:type="paragraph" w:customStyle="1" w:styleId="affffa">
    <w:name w:val="小四标准段落－松散"/>
    <w:basedOn w:val="a"/>
    <w:rsid w:val="00227E9E"/>
    <w:pPr>
      <w:snapToGrid w:val="0"/>
      <w:spacing w:before="156" w:after="156" w:line="440" w:lineRule="exact"/>
      <w:ind w:firstLine="539"/>
    </w:pPr>
    <w:rPr>
      <w:rFonts w:ascii="宋体" w:hAnsi="宋体"/>
      <w:sz w:val="24"/>
      <w:szCs w:val="20"/>
    </w:rPr>
  </w:style>
  <w:style w:type="paragraph" w:customStyle="1" w:styleId="affffb">
    <w:name w:val="表格内容"/>
    <w:basedOn w:val="a"/>
    <w:next w:val="a"/>
    <w:rsid w:val="00227E9E"/>
    <w:pPr>
      <w:jc w:val="center"/>
    </w:pPr>
    <w:rPr>
      <w:color w:val="000000"/>
      <w:sz w:val="24"/>
      <w:szCs w:val="20"/>
    </w:rPr>
  </w:style>
  <w:style w:type="paragraph" w:customStyle="1" w:styleId="affffc">
    <w:name w:val="申报正文"/>
    <w:basedOn w:val="a"/>
    <w:rsid w:val="00227E9E"/>
    <w:pPr>
      <w:spacing w:line="360" w:lineRule="auto"/>
      <w:ind w:firstLineChars="200" w:firstLine="480"/>
    </w:pPr>
    <w:rPr>
      <w:rFonts w:ascii="宋体" w:hAnsi="宋体"/>
      <w:sz w:val="24"/>
      <w:szCs w:val="22"/>
    </w:rPr>
  </w:style>
  <w:style w:type="paragraph" w:customStyle="1" w:styleId="2d">
    <w:name w:val="正文2"/>
    <w:basedOn w:val="a"/>
    <w:rsid w:val="00227E9E"/>
    <w:pPr>
      <w:spacing w:line="400" w:lineRule="exact"/>
    </w:pPr>
    <w:rPr>
      <w:sz w:val="24"/>
      <w:szCs w:val="20"/>
    </w:rPr>
  </w:style>
  <w:style w:type="paragraph" w:customStyle="1" w:styleId="2e">
    <w:name w:val="标题 2 +  宋体"/>
    <w:basedOn w:val="2"/>
    <w:rsid w:val="00227E9E"/>
    <w:rPr>
      <w:rFonts w:ascii="宋体" w:hAnsi="宋体"/>
    </w:rPr>
  </w:style>
  <w:style w:type="paragraph" w:customStyle="1" w:styleId="affffd">
    <w:name w:val="缺省文本_宋体"/>
    <w:basedOn w:val="a"/>
    <w:rsid w:val="00227E9E"/>
    <w:pPr>
      <w:tabs>
        <w:tab w:val="left" w:pos="525"/>
        <w:tab w:val="center" w:pos="5670"/>
        <w:tab w:val="right" w:pos="7655"/>
      </w:tabs>
      <w:spacing w:before="80" w:after="120" w:line="360" w:lineRule="auto"/>
      <w:outlineLvl w:val="7"/>
    </w:pPr>
    <w:rPr>
      <w:spacing w:val="16"/>
      <w:kern w:val="28"/>
      <w:sz w:val="24"/>
      <w:szCs w:val="20"/>
    </w:rPr>
  </w:style>
  <w:style w:type="paragraph" w:customStyle="1" w:styleId="xl32">
    <w:name w:val="xl32"/>
    <w:basedOn w:val="a"/>
    <w:rsid w:val="00227E9E"/>
    <w:pPr>
      <w:widowControl/>
      <w:pBdr>
        <w:bottom w:val="single" w:sz="4" w:space="0" w:color="auto"/>
      </w:pBdr>
      <w:spacing w:before="100" w:beforeAutospacing="1" w:after="100" w:afterAutospacing="1"/>
    </w:pPr>
    <w:rPr>
      <w:rFonts w:eastAsia="Arial Unicode MS"/>
      <w:kern w:val="0"/>
      <w:sz w:val="24"/>
      <w:szCs w:val="21"/>
    </w:rPr>
  </w:style>
  <w:style w:type="paragraph" w:customStyle="1" w:styleId="affffe">
    <w:name w:val="报告落款"/>
    <w:basedOn w:val="a"/>
    <w:rsid w:val="00227E9E"/>
    <w:pPr>
      <w:adjustRightInd w:val="0"/>
      <w:snapToGrid w:val="0"/>
      <w:spacing w:afterLines="100" w:line="360" w:lineRule="auto"/>
      <w:ind w:firstLine="480"/>
    </w:pPr>
    <w:rPr>
      <w:rFonts w:ascii="宋体" w:hAnsi="宋体"/>
      <w:sz w:val="24"/>
      <w:szCs w:val="22"/>
    </w:rPr>
  </w:style>
  <w:style w:type="paragraph" w:customStyle="1" w:styleId="CM80">
    <w:name w:val="CM80"/>
    <w:basedOn w:val="Default"/>
    <w:next w:val="Default"/>
    <w:rsid w:val="00227E9E"/>
    <w:pPr>
      <w:spacing w:line="540" w:lineRule="atLeast"/>
    </w:pPr>
    <w:rPr>
      <w:rFonts w:ascii="oúì." w:eastAsia="oúì." w:cs="Times New Roman"/>
      <w:color w:val="auto"/>
      <w:sz w:val="20"/>
      <w:szCs w:val="20"/>
    </w:rPr>
  </w:style>
  <w:style w:type="paragraph" w:customStyle="1" w:styleId="hh">
    <w:name w:val="hh标题二"/>
    <w:basedOn w:val="af1"/>
    <w:link w:val="hhChar"/>
    <w:rsid w:val="00227E9E"/>
    <w:pPr>
      <w:tabs>
        <w:tab w:val="left" w:pos="0"/>
      </w:tabs>
      <w:spacing w:line="360" w:lineRule="auto"/>
    </w:pPr>
    <w:rPr>
      <w:rFonts w:ascii="宋体" w:hAnsi="宋体"/>
    </w:rPr>
  </w:style>
  <w:style w:type="paragraph" w:customStyle="1" w:styleId="af1">
    <w:name w:val="标题二"/>
    <w:basedOn w:val="2"/>
    <w:next w:val="a"/>
    <w:link w:val="Char3"/>
    <w:rsid w:val="00227E9E"/>
    <w:pPr>
      <w:spacing w:beforeLines="50" w:afterLines="50" w:line="416" w:lineRule="atLeast"/>
    </w:pPr>
  </w:style>
  <w:style w:type="paragraph" w:customStyle="1" w:styleId="xl23">
    <w:name w:val="xl23"/>
    <w:basedOn w:val="a"/>
    <w:rsid w:val="00227E9E"/>
    <w:pPr>
      <w:widowControl/>
      <w:spacing w:before="100" w:beforeAutospacing="1" w:after="100" w:afterAutospacing="1"/>
      <w:jc w:val="center"/>
      <w:textAlignment w:val="top"/>
    </w:pPr>
    <w:rPr>
      <w:rFonts w:ascii="Arial Unicode MS" w:eastAsia="Arial Unicode MS" w:hAnsi="Arial Unicode MS" w:cs="Arial Unicode MS"/>
      <w:kern w:val="0"/>
      <w:sz w:val="22"/>
      <w:szCs w:val="22"/>
    </w:rPr>
  </w:style>
  <w:style w:type="paragraph" w:customStyle="1" w:styleId="C2">
    <w:name w:val="C2"/>
    <w:basedOn w:val="a"/>
    <w:rsid w:val="00227E9E"/>
    <w:pPr>
      <w:jc w:val="left"/>
    </w:pPr>
    <w:rPr>
      <w:kern w:val="0"/>
      <w:sz w:val="28"/>
      <w:szCs w:val="20"/>
    </w:rPr>
  </w:style>
  <w:style w:type="paragraph" w:customStyle="1" w:styleId="15">
    <w:name w:val="正文（1）"/>
    <w:basedOn w:val="a"/>
    <w:link w:val="1Char4"/>
    <w:rsid w:val="00227E9E"/>
    <w:pPr>
      <w:tabs>
        <w:tab w:val="left" w:pos="480"/>
      </w:tabs>
      <w:spacing w:line="360" w:lineRule="auto"/>
      <w:ind w:firstLineChars="200" w:firstLine="480"/>
    </w:pPr>
    <w:rPr>
      <w:rFonts w:ascii="黑体" w:eastAsia="黑体" w:hAnsi="宋体"/>
      <w:kern w:val="0"/>
      <w:sz w:val="24"/>
    </w:rPr>
  </w:style>
  <w:style w:type="paragraph" w:customStyle="1" w:styleId="afffff">
    <w:name w:val="尽职调查标题一"/>
    <w:basedOn w:val="-CharCharChar1Char"/>
    <w:rsid w:val="00227E9E"/>
    <w:rPr>
      <w:b w:val="0"/>
    </w:rPr>
  </w:style>
  <w:style w:type="paragraph" w:customStyle="1" w:styleId="BodyText21">
    <w:name w:val="Body Text 21"/>
    <w:basedOn w:val="a"/>
    <w:rsid w:val="00227E9E"/>
    <w:pPr>
      <w:autoSpaceDE w:val="0"/>
      <w:autoSpaceDN w:val="0"/>
      <w:adjustRightInd w:val="0"/>
      <w:spacing w:line="500" w:lineRule="atLeast"/>
      <w:ind w:firstLine="480"/>
      <w:textAlignment w:val="bottom"/>
    </w:pPr>
    <w:rPr>
      <w:sz w:val="28"/>
      <w:szCs w:val="20"/>
    </w:rPr>
  </w:style>
  <w:style w:type="paragraph" w:customStyle="1" w:styleId="xl36">
    <w:name w:val="xl36"/>
    <w:basedOn w:val="a"/>
    <w:rsid w:val="00227E9E"/>
    <w:pPr>
      <w:widowControl/>
      <w:spacing w:before="100" w:beforeAutospacing="1" w:after="100" w:afterAutospacing="1"/>
      <w:jc w:val="right"/>
    </w:pPr>
    <w:rPr>
      <w:rFonts w:eastAsia="Arial Unicode MS"/>
      <w:kern w:val="0"/>
      <w:sz w:val="24"/>
      <w:szCs w:val="22"/>
    </w:rPr>
  </w:style>
  <w:style w:type="paragraph" w:customStyle="1" w:styleId="-Char">
    <w:name w:val="标题一-各节标题 Char"/>
    <w:basedOn w:val="a"/>
    <w:rsid w:val="00227E9E"/>
    <w:pPr>
      <w:tabs>
        <w:tab w:val="left" w:pos="4665"/>
        <w:tab w:val="left" w:pos="8970"/>
      </w:tabs>
      <w:adjustRightInd w:val="0"/>
      <w:snapToGrid w:val="0"/>
      <w:spacing w:beforeLines="50" w:afterLines="50" w:line="360" w:lineRule="auto"/>
      <w:jc w:val="center"/>
      <w:textAlignment w:val="baseline"/>
      <w:outlineLvl w:val="0"/>
    </w:pPr>
    <w:rPr>
      <w:rFonts w:ascii="Tahoma" w:eastAsia="黑体" w:hAnsi="Tahoma" w:cs="宋体"/>
      <w:b/>
      <w:kern w:val="44"/>
      <w:sz w:val="32"/>
      <w:szCs w:val="20"/>
    </w:rPr>
  </w:style>
  <w:style w:type="paragraph" w:customStyle="1" w:styleId="150">
    <w:name w:val="宋体小四1.5倍行距"/>
    <w:basedOn w:val="a"/>
    <w:link w:val="15Char"/>
    <w:semiHidden/>
    <w:rsid w:val="00227E9E"/>
    <w:pPr>
      <w:spacing w:line="360" w:lineRule="auto"/>
      <w:ind w:firstLineChars="200" w:firstLine="480"/>
    </w:pPr>
    <w:rPr>
      <w:rFonts w:ascii="宋体" w:hAnsi="宋体"/>
      <w:sz w:val="24"/>
      <w:lang/>
    </w:rPr>
  </w:style>
  <w:style w:type="paragraph" w:customStyle="1" w:styleId="xl22">
    <w:name w:val="xl22"/>
    <w:basedOn w:val="a"/>
    <w:rsid w:val="00227E9E"/>
    <w:pPr>
      <w:widowControl/>
      <w:spacing w:before="100" w:beforeAutospacing="1" w:after="100" w:afterAutospacing="1"/>
    </w:pPr>
    <w:rPr>
      <w:rFonts w:ascii="Arial Unicode MS" w:eastAsia="Arial Unicode MS" w:hAnsi="Arial Unicode MS" w:cs="楷体_GB2312"/>
      <w:b/>
      <w:bCs/>
      <w:kern w:val="0"/>
      <w:sz w:val="20"/>
      <w:szCs w:val="20"/>
    </w:rPr>
  </w:style>
  <w:style w:type="paragraph" w:customStyle="1" w:styleId="151">
    <w:name w:val="样式 小四 行距: 1.5 倍行距"/>
    <w:basedOn w:val="a"/>
    <w:rsid w:val="00227E9E"/>
    <w:pPr>
      <w:spacing w:line="360" w:lineRule="auto"/>
      <w:ind w:firstLineChars="209" w:firstLine="504"/>
    </w:pPr>
    <w:rPr>
      <w:rFonts w:ascii="宋体" w:hAnsi="宋体" w:cs="宋体"/>
      <w:b/>
      <w:sz w:val="24"/>
      <w:szCs w:val="20"/>
    </w:rPr>
  </w:style>
  <w:style w:type="paragraph" w:customStyle="1" w:styleId="font5">
    <w:name w:val="font5"/>
    <w:basedOn w:val="a"/>
    <w:rsid w:val="00227E9E"/>
    <w:pPr>
      <w:widowControl/>
      <w:spacing w:before="100" w:beforeAutospacing="1" w:after="100" w:afterAutospacing="1"/>
      <w:jc w:val="left"/>
    </w:pPr>
    <w:rPr>
      <w:rFonts w:ascii="宋体" w:hAnsi="宋体"/>
      <w:kern w:val="0"/>
      <w:sz w:val="18"/>
      <w:szCs w:val="18"/>
    </w:rPr>
  </w:style>
  <w:style w:type="paragraph" w:customStyle="1" w:styleId="afffff0">
    <w:name w:val="报告一级"/>
    <w:basedOn w:val="1"/>
    <w:rsid w:val="00227E9E"/>
    <w:pPr>
      <w:keepNext w:val="0"/>
      <w:keepLines w:val="0"/>
      <w:spacing w:beforeLines="50" w:after="0" w:line="240" w:lineRule="auto"/>
      <w:jc w:val="center"/>
      <w:outlineLvl w:val="9"/>
    </w:pPr>
    <w:rPr>
      <w:bCs w:val="0"/>
      <w:kern w:val="2"/>
      <w:sz w:val="24"/>
      <w:szCs w:val="24"/>
    </w:rPr>
  </w:style>
  <w:style w:type="paragraph" w:customStyle="1" w:styleId="4050511">
    <w:name w:val="样式 样式 标题 4 + 段前: 0.5 行 段后: 0.5 行 + 段前: 1 行 段后: 1 行"/>
    <w:basedOn w:val="40505"/>
    <w:rsid w:val="00227E9E"/>
    <w:pPr>
      <w:spacing w:afterLines="50"/>
    </w:pPr>
  </w:style>
  <w:style w:type="paragraph" w:customStyle="1" w:styleId="378">
    <w:name w:val="样式 正文缩进标题3表正文正文非缩进 + 段前: 7.8 磅"/>
    <w:basedOn w:val="a"/>
    <w:rsid w:val="00227E9E"/>
    <w:pPr>
      <w:spacing w:beforeLines="50" w:afterLines="50" w:line="400" w:lineRule="exact"/>
      <w:ind w:firstLineChars="200" w:firstLine="200"/>
    </w:pPr>
    <w:rPr>
      <w:rFonts w:ascii="宋体" w:hAnsi="宋体" w:cs="宋体"/>
      <w:sz w:val="24"/>
      <w:szCs w:val="20"/>
    </w:rPr>
  </w:style>
  <w:style w:type="paragraph" w:customStyle="1" w:styleId="afffff1">
    <w:name w:val="表格文字"/>
    <w:basedOn w:val="a"/>
    <w:rsid w:val="00227E9E"/>
    <w:pPr>
      <w:adjustRightInd w:val="0"/>
      <w:spacing w:beforeLines="50"/>
    </w:pPr>
    <w:rPr>
      <w:sz w:val="24"/>
      <w:szCs w:val="22"/>
    </w:rPr>
  </w:style>
  <w:style w:type="paragraph" w:customStyle="1" w:styleId="aff1">
    <w:name w:val="维力表头"/>
    <w:link w:val="Charf2"/>
    <w:rsid w:val="00227E9E"/>
    <w:pPr>
      <w:spacing w:line="360" w:lineRule="auto"/>
      <w:jc w:val="center"/>
    </w:pPr>
    <w:rPr>
      <w:b/>
      <w:kern w:val="2"/>
      <w:sz w:val="21"/>
      <w:szCs w:val="21"/>
    </w:rPr>
  </w:style>
  <w:style w:type="paragraph" w:customStyle="1" w:styleId="xl42">
    <w:name w:val="xl42"/>
    <w:basedOn w:val="a"/>
    <w:rsid w:val="00227E9E"/>
    <w:pPr>
      <w:widowControl/>
      <w:pBdr>
        <w:bottom w:val="double" w:sz="6" w:space="0" w:color="auto"/>
      </w:pBdr>
      <w:spacing w:before="100" w:beforeAutospacing="1" w:after="100" w:afterAutospacing="1"/>
      <w:jc w:val="right"/>
    </w:pPr>
    <w:rPr>
      <w:rFonts w:ascii="Arial Unicode MS" w:eastAsia="Arial Unicode MS" w:hAnsi="Arial Unicode MS"/>
      <w:color w:val="000000"/>
      <w:kern w:val="0"/>
      <w:sz w:val="18"/>
      <w:szCs w:val="18"/>
    </w:rPr>
  </w:style>
  <w:style w:type="paragraph" w:customStyle="1" w:styleId="xl27">
    <w:name w:val="xl27"/>
    <w:basedOn w:val="a"/>
    <w:rsid w:val="00227E9E"/>
    <w:pPr>
      <w:widowControl/>
      <w:spacing w:before="100" w:beforeAutospacing="1" w:after="100" w:afterAutospacing="1"/>
      <w:jc w:val="center"/>
    </w:pPr>
    <w:rPr>
      <w:rFonts w:ascii="楷体_GB2312" w:eastAsia="楷体_GB2312" w:hAnsi="Arial Unicode MS" w:hint="eastAsia"/>
      <w:kern w:val="0"/>
      <w:sz w:val="24"/>
      <w:szCs w:val="22"/>
    </w:rPr>
  </w:style>
  <w:style w:type="paragraph" w:customStyle="1" w:styleId="Char21">
    <w:name w:val="Char2"/>
    <w:basedOn w:val="a"/>
    <w:rsid w:val="00227E9E"/>
    <w:pPr>
      <w:tabs>
        <w:tab w:val="left" w:pos="4665"/>
        <w:tab w:val="left" w:pos="8970"/>
      </w:tabs>
      <w:ind w:firstLine="400"/>
    </w:pPr>
    <w:rPr>
      <w:rFonts w:ascii="Tahoma" w:hAnsi="Tahoma"/>
      <w:sz w:val="24"/>
      <w:szCs w:val="20"/>
    </w:rPr>
  </w:style>
  <w:style w:type="paragraph" w:customStyle="1" w:styleId="11">
    <w:name w:val="节标题1"/>
    <w:basedOn w:val="1"/>
    <w:link w:val="1Char0"/>
    <w:qFormat/>
    <w:rsid w:val="00227E9E"/>
    <w:pPr>
      <w:spacing w:before="240" w:after="240" w:line="360" w:lineRule="auto"/>
      <w:jc w:val="center"/>
      <w:textAlignment w:val="baseline"/>
    </w:pPr>
    <w:rPr>
      <w:rFonts w:eastAsia="黑体"/>
      <w:sz w:val="32"/>
      <w:szCs w:val="32"/>
      <w:lang/>
    </w:rPr>
  </w:style>
  <w:style w:type="paragraph" w:customStyle="1" w:styleId="2050">
    <w:name w:val="样式 样式 证监会标题三 + 首行缩进:  2 字符 + (西文) 宋体 三号 自动设置 段前: 0.5 行 段后: 0..."/>
    <w:basedOn w:val="2c"/>
    <w:rsid w:val="00227E9E"/>
    <w:pPr>
      <w:spacing w:before="156" w:after="156"/>
    </w:pPr>
    <w:rPr>
      <w:rFonts w:ascii="宋体"/>
      <w:color w:val="auto"/>
      <w:sz w:val="32"/>
    </w:rPr>
  </w:style>
  <w:style w:type="paragraph" w:customStyle="1" w:styleId="afffff2">
    <w:name w:val="图文字"/>
    <w:basedOn w:val="a"/>
    <w:rsid w:val="00227E9E"/>
    <w:rPr>
      <w:sz w:val="24"/>
      <w:szCs w:val="20"/>
    </w:rPr>
  </w:style>
  <w:style w:type="paragraph" w:customStyle="1" w:styleId="xl29">
    <w:name w:val="xl29"/>
    <w:basedOn w:val="a"/>
    <w:rsid w:val="00227E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0"/>
      <w:szCs w:val="20"/>
    </w:rPr>
  </w:style>
  <w:style w:type="paragraph" w:customStyle="1" w:styleId="0515151">
    <w:name w:val="样式 标题 + 非(西文)粗体 段前: 0.5 行 段后: 1.5 行 底端: (无框线) 行距: 1.5 倍行距 图...1"/>
    <w:basedOn w:val="a9"/>
    <w:rsid w:val="00227E9E"/>
    <w:pPr>
      <w:keepNext w:val="0"/>
      <w:keepLines w:val="0"/>
      <w:tabs>
        <w:tab w:val="left" w:pos="0"/>
        <w:tab w:val="left" w:pos="800"/>
      </w:tabs>
      <w:spacing w:before="240" w:after="60" w:line="360" w:lineRule="auto"/>
      <w:ind w:firstLineChars="200" w:firstLine="200"/>
      <w:outlineLvl w:val="0"/>
    </w:pPr>
    <w:rPr>
      <w:rFonts w:ascii="Cambria" w:hAnsi="Cambria"/>
      <w:b w:val="0"/>
      <w:kern w:val="2"/>
      <w:sz w:val="24"/>
    </w:rPr>
  </w:style>
  <w:style w:type="paragraph" w:customStyle="1" w:styleId="e">
    <w:name w:val=".e兴证报告正文"/>
    <w:basedOn w:val="a"/>
    <w:rsid w:val="00227E9E"/>
    <w:pPr>
      <w:spacing w:line="300" w:lineRule="auto"/>
    </w:pPr>
    <w:rPr>
      <w:rFonts w:eastAsia="楷体_GB2312"/>
      <w:sz w:val="24"/>
      <w:szCs w:val="20"/>
    </w:rPr>
  </w:style>
  <w:style w:type="paragraph" w:customStyle="1" w:styleId="CharCharCharCharCharCharChar1">
    <w:name w:val="Char Char Char Char Char Char Char1"/>
    <w:basedOn w:val="4"/>
    <w:next w:val="a"/>
    <w:rsid w:val="00227E9E"/>
    <w:pPr>
      <w:widowControl/>
      <w:tabs>
        <w:tab w:val="left" w:pos="851"/>
      </w:tabs>
      <w:spacing w:after="160" w:line="240" w:lineRule="exact"/>
      <w:ind w:left="851" w:hanging="851"/>
      <w:jc w:val="left"/>
    </w:pPr>
    <w:rPr>
      <w:rFonts w:ascii="Arial" w:eastAsia="Times New Roman" w:hAnsi="Arial" w:cs="Verdana"/>
      <w:sz w:val="24"/>
      <w:lang w:eastAsia="en-US"/>
    </w:rPr>
  </w:style>
  <w:style w:type="paragraph" w:customStyle="1" w:styleId="afffff3">
    <w:name w:val="标准"/>
    <w:basedOn w:val="a"/>
    <w:rsid w:val="00227E9E"/>
    <w:pPr>
      <w:tabs>
        <w:tab w:val="center" w:pos="2340"/>
        <w:tab w:val="left" w:pos="4320"/>
        <w:tab w:val="left" w:pos="5940"/>
      </w:tabs>
      <w:adjustRightInd w:val="0"/>
      <w:snapToGrid w:val="0"/>
      <w:textAlignment w:val="baseline"/>
    </w:pPr>
    <w:rPr>
      <w:rFonts w:ascii="宋体"/>
      <w:kern w:val="0"/>
      <w:sz w:val="28"/>
      <w:szCs w:val="20"/>
    </w:rPr>
  </w:style>
  <w:style w:type="paragraph" w:customStyle="1" w:styleId="hh00">
    <w:name w:val="样式 hh标题一 + 首行缩进:  0 字符"/>
    <w:basedOn w:val="hh0"/>
    <w:rsid w:val="00227E9E"/>
    <w:pPr>
      <w:ind w:firstLineChars="0" w:firstLine="0"/>
    </w:pPr>
    <w:rPr>
      <w:rFonts w:cs="宋体"/>
      <w:bCs/>
      <w:szCs w:val="20"/>
    </w:rPr>
  </w:style>
  <w:style w:type="paragraph" w:customStyle="1" w:styleId="afffff4">
    <w:name w:val="标题三"/>
    <w:basedOn w:val="30"/>
    <w:rsid w:val="00227E9E"/>
    <w:pPr>
      <w:snapToGrid w:val="0"/>
      <w:spacing w:before="120" w:after="120" w:line="500" w:lineRule="exact"/>
      <w:ind w:right="-74"/>
    </w:pPr>
  </w:style>
  <w:style w:type="paragraph" w:customStyle="1" w:styleId="CharCharCharCharCharCharChar">
    <w:name w:val="Char Char Char Char Char Char Char"/>
    <w:basedOn w:val="a"/>
    <w:rsid w:val="00227E9E"/>
    <w:pPr>
      <w:tabs>
        <w:tab w:val="left" w:pos="4665"/>
        <w:tab w:val="left" w:pos="8970"/>
      </w:tabs>
      <w:ind w:firstLine="400"/>
    </w:pPr>
    <w:rPr>
      <w:rFonts w:ascii="Tahoma" w:hAnsi="Tahoma"/>
      <w:sz w:val="24"/>
      <w:szCs w:val="20"/>
    </w:rPr>
  </w:style>
  <w:style w:type="paragraph" w:customStyle="1" w:styleId="xl60">
    <w:name w:val="xl60"/>
    <w:basedOn w:val="a"/>
    <w:rsid w:val="00227E9E"/>
    <w:pPr>
      <w:widowControl/>
      <w:pBdr>
        <w:left w:val="single" w:sz="8" w:space="0" w:color="auto"/>
        <w:bottom w:val="single" w:sz="8" w:space="0" w:color="auto"/>
        <w:right w:val="single" w:sz="8" w:space="0" w:color="auto"/>
      </w:pBdr>
      <w:spacing w:before="100" w:beforeAutospacing="1" w:after="100" w:afterAutospacing="1"/>
      <w:jc w:val="center"/>
    </w:pPr>
    <w:rPr>
      <w:rFonts w:ascii="Arial" w:hAnsi="Arial" w:cs="Arial"/>
      <w:kern w:val="0"/>
      <w:sz w:val="18"/>
      <w:szCs w:val="18"/>
    </w:rPr>
  </w:style>
  <w:style w:type="paragraph" w:customStyle="1" w:styleId="2f">
    <w:name w:val="审计报告2级"/>
    <w:basedOn w:val="a"/>
    <w:rsid w:val="00227E9E"/>
    <w:pPr>
      <w:numPr>
        <w:ilvl w:val="1"/>
        <w:numId w:val="1"/>
      </w:numPr>
      <w:snapToGrid w:val="0"/>
      <w:spacing w:before="240" w:after="240" w:line="360" w:lineRule="exact"/>
      <w:outlineLvl w:val="1"/>
    </w:pPr>
    <w:rPr>
      <w:rFonts w:ascii="宋体" w:hAnsi="宋体"/>
      <w:b/>
      <w:color w:val="0000FF"/>
      <w:sz w:val="24"/>
      <w:szCs w:val="20"/>
    </w:rPr>
  </w:style>
  <w:style w:type="paragraph" w:customStyle="1" w:styleId="font6">
    <w:name w:val="font6"/>
    <w:basedOn w:val="a"/>
    <w:rsid w:val="00227E9E"/>
    <w:pPr>
      <w:widowControl/>
      <w:spacing w:before="100" w:beforeAutospacing="1" w:after="100" w:afterAutospacing="1"/>
      <w:jc w:val="left"/>
    </w:pPr>
    <w:rPr>
      <w:rFonts w:eastAsia="Arial Unicode MS"/>
      <w:kern w:val="0"/>
      <w:sz w:val="24"/>
      <w:szCs w:val="22"/>
    </w:rPr>
  </w:style>
  <w:style w:type="paragraph" w:customStyle="1" w:styleId="19">
    <w:name w:val="编号1"/>
    <w:basedOn w:val="a"/>
    <w:rsid w:val="00227E9E"/>
    <w:pPr>
      <w:tabs>
        <w:tab w:val="left" w:pos="874"/>
      </w:tabs>
      <w:spacing w:beforeLines="50" w:afterLines="50" w:line="300" w:lineRule="auto"/>
      <w:ind w:left="874" w:hanging="454"/>
    </w:pPr>
    <w:rPr>
      <w:rFonts w:ascii="宋体" w:hAnsi="宋体"/>
      <w:sz w:val="24"/>
      <w:szCs w:val="22"/>
    </w:rPr>
  </w:style>
  <w:style w:type="paragraph" w:customStyle="1" w:styleId="afffff5">
    <w:name w:val="标题段"/>
    <w:basedOn w:val="a"/>
    <w:rsid w:val="00227E9E"/>
    <w:pPr>
      <w:widowControl/>
      <w:snapToGrid w:val="0"/>
      <w:spacing w:beforeLines="50" w:afterLines="50" w:line="360" w:lineRule="auto"/>
      <w:ind w:firstLine="482"/>
    </w:pPr>
    <w:rPr>
      <w:rFonts w:ascii="黑体" w:eastAsia="黑体" w:hAnsi="宋体"/>
      <w:kern w:val="0"/>
      <w:sz w:val="24"/>
      <w:szCs w:val="20"/>
      <w:lang w:val="en-AU"/>
    </w:rPr>
  </w:style>
  <w:style w:type="paragraph" w:customStyle="1" w:styleId="99Char19CharCharLegalLevel1111CharChar">
    <w:name w:val="样式 标题 9标题 9 Char1标题 9 Char CharLegal Level 1.1.1.1. Char Char..."/>
    <w:basedOn w:val="9"/>
    <w:rsid w:val="00227E9E"/>
    <w:pPr>
      <w:keepNext w:val="0"/>
      <w:keepLines w:val="0"/>
      <w:widowControl/>
      <w:tabs>
        <w:tab w:val="left" w:pos="630"/>
        <w:tab w:val="left" w:pos="1441"/>
      </w:tabs>
      <w:spacing w:beforeLines="50" w:afterLines="50" w:line="240" w:lineRule="auto"/>
      <w:ind w:left="1441" w:hanging="1152"/>
      <w:jc w:val="center"/>
    </w:pPr>
    <w:rPr>
      <w:rFonts w:cs="Arial"/>
      <w:kern w:val="0"/>
      <w:sz w:val="24"/>
      <w:szCs w:val="22"/>
      <w:lang w:val="en-GB"/>
    </w:rPr>
  </w:style>
  <w:style w:type="paragraph" w:customStyle="1" w:styleId="CharCharChar0">
    <w:name w:val="Char Char Char"/>
    <w:basedOn w:val="a"/>
    <w:rsid w:val="00227E9E"/>
    <w:pPr>
      <w:tabs>
        <w:tab w:val="left" w:pos="4665"/>
        <w:tab w:val="left" w:pos="8970"/>
      </w:tabs>
      <w:ind w:firstLine="400"/>
    </w:pPr>
    <w:rPr>
      <w:rFonts w:ascii="Tahoma" w:hAnsi="Tahoma"/>
      <w:sz w:val="24"/>
      <w:szCs w:val="20"/>
    </w:rPr>
  </w:style>
  <w:style w:type="paragraph" w:customStyle="1" w:styleId="1a">
    <w:name w:val="纯文本1"/>
    <w:basedOn w:val="a"/>
    <w:rsid w:val="00227E9E"/>
    <w:pPr>
      <w:adjustRightInd w:val="0"/>
      <w:textAlignment w:val="baseline"/>
    </w:pPr>
    <w:rPr>
      <w:rFonts w:ascii="宋体" w:hAnsi="Courier New"/>
      <w:sz w:val="24"/>
      <w:szCs w:val="20"/>
    </w:rPr>
  </w:style>
  <w:style w:type="paragraph" w:customStyle="1" w:styleId="CharCharCharCharCharChar1CharCharChar">
    <w:name w:val="Char Char Char Char Char Char1 Char Char Char"/>
    <w:basedOn w:val="a"/>
    <w:rsid w:val="00227E9E"/>
    <w:pPr>
      <w:autoSpaceDE w:val="0"/>
      <w:autoSpaceDN w:val="0"/>
      <w:adjustRightInd w:val="0"/>
      <w:jc w:val="left"/>
      <w:textAlignment w:val="baseline"/>
    </w:pPr>
    <w:rPr>
      <w:rFonts w:eastAsia="方正仿宋简体"/>
      <w:sz w:val="32"/>
      <w:szCs w:val="20"/>
    </w:rPr>
  </w:style>
  <w:style w:type="paragraph" w:customStyle="1" w:styleId="CharCharCharCharCharCharCharCharChar">
    <w:name w:val="Char Char Char Char Char Char Char Char Char"/>
    <w:basedOn w:val="a"/>
    <w:rsid w:val="00227E9E"/>
    <w:pPr>
      <w:tabs>
        <w:tab w:val="left" w:pos="4665"/>
        <w:tab w:val="left" w:pos="8970"/>
      </w:tabs>
      <w:ind w:firstLine="400"/>
    </w:pPr>
    <w:rPr>
      <w:rFonts w:ascii="Tahoma" w:hAnsi="Tahoma"/>
      <w:sz w:val="24"/>
      <w:szCs w:val="20"/>
    </w:rPr>
  </w:style>
  <w:style w:type="paragraph" w:styleId="afffff6">
    <w:name w:val="List Paragraph"/>
    <w:basedOn w:val="a"/>
    <w:uiPriority w:val="34"/>
    <w:qFormat/>
    <w:rsid w:val="00227E9E"/>
    <w:pPr>
      <w:ind w:firstLineChars="200" w:firstLine="420"/>
    </w:pPr>
    <w:rPr>
      <w:sz w:val="24"/>
      <w:szCs w:val="22"/>
    </w:rPr>
  </w:style>
  <w:style w:type="paragraph" w:customStyle="1" w:styleId="aff3">
    <w:name w:val="图表"/>
    <w:basedOn w:val="a"/>
    <w:link w:val="Charf4"/>
    <w:rsid w:val="00227E9E"/>
    <w:pPr>
      <w:jc w:val="center"/>
    </w:pPr>
    <w:rPr>
      <w:lang/>
    </w:rPr>
  </w:style>
  <w:style w:type="paragraph" w:customStyle="1" w:styleId="affd">
    <w:name w:val="表格 左对齐"/>
    <w:link w:val="Charff"/>
    <w:rsid w:val="00227E9E"/>
    <w:pPr>
      <w:spacing w:before="50" w:after="50"/>
    </w:pPr>
    <w:rPr>
      <w:rFonts w:ascii="宋体" w:hAnsi="宋体"/>
      <w:color w:val="000000"/>
      <w:kern w:val="1"/>
      <w:sz w:val="18"/>
    </w:rPr>
  </w:style>
  <w:style w:type="paragraph" w:customStyle="1" w:styleId="Normal1">
    <w:name w:val="Normal1"/>
    <w:rsid w:val="00227E9E"/>
    <w:pPr>
      <w:widowControl w:val="0"/>
      <w:adjustRightInd w:val="0"/>
      <w:spacing w:line="360" w:lineRule="atLeast"/>
      <w:textAlignment w:val="baseline"/>
    </w:pPr>
    <w:rPr>
      <w:rFonts w:ascii="MingLiU" w:eastAsia="MingLiU"/>
      <w:sz w:val="24"/>
      <w:lang w:eastAsia="zh-TW"/>
    </w:rPr>
  </w:style>
  <w:style w:type="paragraph" w:customStyle="1" w:styleId="hh2">
    <w:name w:val="样式 hh标题一 + 首行缩进:  2 字符"/>
    <w:basedOn w:val="hh0"/>
    <w:rsid w:val="00227E9E"/>
    <w:pPr>
      <w:ind w:firstLineChars="0" w:firstLine="0"/>
    </w:pPr>
    <w:rPr>
      <w:rFonts w:cs="宋体"/>
      <w:bCs/>
      <w:szCs w:val="20"/>
    </w:rPr>
  </w:style>
  <w:style w:type="paragraph" w:customStyle="1" w:styleId="1205">
    <w:name w:val="样式 目录 1 + 首行缩进:  2 字符 段前: 0.5 行"/>
    <w:basedOn w:val="16"/>
    <w:rsid w:val="00227E9E"/>
    <w:pPr>
      <w:tabs>
        <w:tab w:val="left" w:pos="840"/>
      </w:tabs>
      <w:spacing w:beforeLines="50" w:afterLines="50"/>
      <w:ind w:left="840" w:hanging="420"/>
    </w:pPr>
    <w:rPr>
      <w:rFonts w:ascii="Arial" w:hAnsi="Arial" w:cs="宋体"/>
      <w:b w:val="0"/>
      <w:bCs w:val="0"/>
      <w:caps w:val="0"/>
    </w:rPr>
  </w:style>
  <w:style w:type="paragraph" w:customStyle="1" w:styleId="afffff7">
    <w:name w:val="报告表格"/>
    <w:basedOn w:val="a"/>
    <w:rsid w:val="00227E9E"/>
    <w:pPr>
      <w:widowControl/>
      <w:autoSpaceDE w:val="0"/>
      <w:autoSpaceDN w:val="0"/>
      <w:adjustRightInd w:val="0"/>
      <w:spacing w:before="40" w:after="40"/>
      <w:jc w:val="center"/>
      <w:textAlignment w:val="bottom"/>
    </w:pPr>
    <w:rPr>
      <w:rFonts w:ascii="宋体" w:hAnsi="宋体"/>
      <w:kern w:val="0"/>
      <w:sz w:val="24"/>
      <w:szCs w:val="20"/>
    </w:rPr>
  </w:style>
  <w:style w:type="paragraph" w:customStyle="1" w:styleId="CM6">
    <w:name w:val="CM6"/>
    <w:basedOn w:val="Default"/>
    <w:next w:val="Default"/>
    <w:rsid w:val="00227E9E"/>
    <w:pPr>
      <w:spacing w:line="466" w:lineRule="atLeast"/>
    </w:pPr>
    <w:rPr>
      <w:rFonts w:ascii="oúì." w:eastAsia="oúì." w:cs="oúì."/>
      <w:color w:val="auto"/>
    </w:rPr>
  </w:style>
  <w:style w:type="paragraph" w:customStyle="1" w:styleId="1b">
    <w:name w:val="申报标题1"/>
    <w:basedOn w:val="1"/>
    <w:rsid w:val="00227E9E"/>
    <w:pPr>
      <w:spacing w:line="360" w:lineRule="auto"/>
      <w:jc w:val="center"/>
    </w:pPr>
    <w:rPr>
      <w:rFonts w:eastAsia="黑体"/>
      <w:b w:val="0"/>
      <w:bCs w:val="0"/>
      <w:sz w:val="36"/>
    </w:rPr>
  </w:style>
  <w:style w:type="paragraph" w:customStyle="1" w:styleId="xl33">
    <w:name w:val="xl33"/>
    <w:basedOn w:val="a"/>
    <w:rsid w:val="00227E9E"/>
    <w:pPr>
      <w:widowControl/>
      <w:pBdr>
        <w:top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4"/>
      <w:szCs w:val="21"/>
    </w:rPr>
  </w:style>
  <w:style w:type="paragraph" w:customStyle="1" w:styleId="afffff8">
    <w:name w:val="图名"/>
    <w:basedOn w:val="a"/>
    <w:rsid w:val="00227E9E"/>
    <w:pPr>
      <w:spacing w:before="120" w:after="120" w:line="300" w:lineRule="atLeast"/>
      <w:ind w:firstLineChars="200" w:firstLine="200"/>
      <w:jc w:val="center"/>
    </w:pPr>
    <w:rPr>
      <w:b/>
      <w:sz w:val="24"/>
      <w:szCs w:val="20"/>
    </w:rPr>
  </w:style>
  <w:style w:type="paragraph" w:customStyle="1" w:styleId="xl51">
    <w:name w:val="xl51"/>
    <w:basedOn w:val="a"/>
    <w:rsid w:val="00227E9E"/>
    <w:pPr>
      <w:widowControl/>
      <w:spacing w:before="100" w:after="100"/>
      <w:jc w:val="center"/>
    </w:pPr>
    <w:rPr>
      <w:rFonts w:ascii="宋体" w:hAnsi="宋体" w:hint="eastAsia"/>
      <w:kern w:val="0"/>
      <w:sz w:val="24"/>
      <w:szCs w:val="20"/>
    </w:rPr>
  </w:style>
  <w:style w:type="paragraph" w:customStyle="1" w:styleId="position">
    <w:name w:val="position"/>
    <w:basedOn w:val="a"/>
    <w:rsid w:val="00227E9E"/>
    <w:pPr>
      <w:widowControl/>
      <w:spacing w:before="100" w:beforeAutospacing="1" w:after="100" w:afterAutospacing="1"/>
      <w:jc w:val="left"/>
    </w:pPr>
    <w:rPr>
      <w:rFonts w:ascii="宋体" w:hAnsi="宋体"/>
      <w:color w:val="3359CC"/>
      <w:kern w:val="0"/>
      <w:sz w:val="24"/>
      <w:szCs w:val="20"/>
    </w:rPr>
  </w:style>
  <w:style w:type="paragraph" w:customStyle="1" w:styleId="TableText">
    <w:name w:val="Table Text"/>
    <w:rsid w:val="00227E9E"/>
    <w:pPr>
      <w:jc w:val="center"/>
    </w:pPr>
    <w:rPr>
      <w:snapToGrid w:val="0"/>
      <w:color w:val="000000"/>
      <w:sz w:val="22"/>
      <w:lang w:eastAsia="en-US"/>
    </w:rPr>
  </w:style>
  <w:style w:type="paragraph" w:customStyle="1" w:styleId="21">
    <w:name w:val="编号2"/>
    <w:basedOn w:val="a"/>
    <w:link w:val="2Char2"/>
    <w:rsid w:val="00227E9E"/>
    <w:pPr>
      <w:tabs>
        <w:tab w:val="left" w:pos="482"/>
        <w:tab w:val="left" w:pos="800"/>
      </w:tabs>
      <w:spacing w:before="156" w:afterLines="50" w:line="300" w:lineRule="auto"/>
      <w:ind w:left="800" w:hanging="360"/>
      <w:jc w:val="left"/>
    </w:pPr>
    <w:rPr>
      <w:rFonts w:ascii="宋体" w:hAnsi="宋体"/>
      <w:kern w:val="24"/>
      <w:sz w:val="24"/>
      <w:szCs w:val="20"/>
      <w:lang/>
    </w:rPr>
  </w:style>
  <w:style w:type="paragraph" w:customStyle="1" w:styleId="aff">
    <w:name w:val="表格首行"/>
    <w:link w:val="Charf0"/>
    <w:rsid w:val="00227E9E"/>
    <w:pPr>
      <w:suppressAutoHyphens/>
      <w:spacing w:beforeLines="50"/>
      <w:jc w:val="center"/>
    </w:pPr>
    <w:rPr>
      <w:rFonts w:ascii="黑体" w:eastAsia="黑体" w:hAnsi="Arial"/>
      <w:b/>
      <w:kern w:val="1"/>
      <w:sz w:val="18"/>
      <w:szCs w:val="24"/>
      <w:lang w:eastAsia="ar-SA"/>
    </w:rPr>
  </w:style>
  <w:style w:type="paragraph" w:customStyle="1" w:styleId="1211">
    <w:name w:val="样式 标题 1 + 段后: 2 字符 段前: 1 行 段后: 1 行"/>
    <w:basedOn w:val="1"/>
    <w:rsid w:val="00227E9E"/>
    <w:pPr>
      <w:adjustRightInd w:val="0"/>
      <w:snapToGrid w:val="0"/>
      <w:spacing w:beforeLines="100" w:afterLines="100" w:line="578" w:lineRule="atLeast"/>
    </w:pPr>
    <w:rPr>
      <w:rFonts w:ascii="黑体" w:eastAsia="黑体" w:hAnsi="宋体"/>
      <w:color w:val="0000FF"/>
      <w:kern w:val="2"/>
      <w:sz w:val="24"/>
    </w:rPr>
  </w:style>
  <w:style w:type="paragraph" w:customStyle="1" w:styleId="220">
    <w:name w:val="正文文本缩进 22"/>
    <w:basedOn w:val="a"/>
    <w:rsid w:val="00227E9E"/>
    <w:pPr>
      <w:adjustRightInd w:val="0"/>
      <w:ind w:firstLine="600"/>
      <w:textAlignment w:val="baseline"/>
    </w:pPr>
    <w:rPr>
      <w:rFonts w:ascii="仿宋_GB2312" w:eastAsia="仿宋_GB2312"/>
      <w:sz w:val="30"/>
      <w:szCs w:val="20"/>
    </w:rPr>
  </w:style>
  <w:style w:type="paragraph" w:customStyle="1" w:styleId="afffff9">
    <w:name w:val="段"/>
    <w:basedOn w:val="a"/>
    <w:rsid w:val="00227E9E"/>
    <w:pPr>
      <w:tabs>
        <w:tab w:val="left" w:pos="180"/>
        <w:tab w:val="left" w:pos="6960"/>
        <w:tab w:val="left" w:pos="8100"/>
      </w:tabs>
      <w:adjustRightInd w:val="0"/>
      <w:snapToGrid w:val="0"/>
      <w:spacing w:line="520" w:lineRule="atLeast"/>
      <w:ind w:firstLine="480"/>
    </w:pPr>
    <w:rPr>
      <w:rFonts w:ascii="Arial" w:hAnsi="Arial"/>
      <w:sz w:val="24"/>
      <w:szCs w:val="20"/>
    </w:rPr>
  </w:style>
  <w:style w:type="paragraph" w:customStyle="1" w:styleId="xl41">
    <w:name w:val="xl41"/>
    <w:basedOn w:val="a"/>
    <w:rsid w:val="00227E9E"/>
    <w:pPr>
      <w:widowControl/>
      <w:spacing w:before="100" w:beforeAutospacing="1" w:after="100" w:afterAutospacing="1"/>
      <w:textAlignment w:val="top"/>
    </w:pPr>
    <w:rPr>
      <w:rFonts w:eastAsia="Arial Unicode MS"/>
      <w:kern w:val="0"/>
      <w:sz w:val="24"/>
      <w:szCs w:val="21"/>
    </w:rPr>
  </w:style>
  <w:style w:type="paragraph" w:customStyle="1" w:styleId="-0">
    <w:name w:val="标题三-（一）"/>
    <w:basedOn w:val="30"/>
    <w:rsid w:val="00227E9E"/>
    <w:pPr>
      <w:spacing w:beforeLines="50" w:after="0" w:line="360" w:lineRule="auto"/>
      <w:ind w:firstLineChars="192" w:firstLine="192"/>
    </w:pPr>
    <w:rPr>
      <w:rFonts w:ascii="黑体" w:eastAsia="黑体"/>
      <w:sz w:val="28"/>
      <w:szCs w:val="28"/>
    </w:rPr>
  </w:style>
  <w:style w:type="paragraph" w:customStyle="1" w:styleId="xl34">
    <w:name w:val="xl34"/>
    <w:basedOn w:val="a"/>
    <w:rsid w:val="00227E9E"/>
    <w:pPr>
      <w:widowControl/>
      <w:spacing w:before="100" w:beforeAutospacing="1" w:after="100" w:afterAutospacing="1"/>
      <w:jc w:val="right"/>
    </w:pPr>
    <w:rPr>
      <w:rFonts w:ascii="Arial Unicode MS" w:eastAsia="Arial Unicode MS" w:hAnsi="Arial Unicode MS" w:cs="Arial Unicode MS"/>
      <w:kern w:val="0"/>
      <w:sz w:val="18"/>
      <w:szCs w:val="18"/>
    </w:rPr>
  </w:style>
  <w:style w:type="paragraph" w:customStyle="1" w:styleId="3050505051">
    <w:name w:val="样式 样式 样式 样式 标题 3 + 段前: 0.5 行 段后: 0.5 行 + 段前: 0.5 行 段后: 0.5 行1 + ..."/>
    <w:basedOn w:val="a"/>
    <w:rsid w:val="00227E9E"/>
    <w:pPr>
      <w:tabs>
        <w:tab w:val="left" w:pos="794"/>
      </w:tabs>
      <w:spacing w:beforeLines="50" w:line="300" w:lineRule="auto"/>
      <w:ind w:left="454" w:firstLine="170"/>
      <w:textAlignment w:val="baseline"/>
      <w:outlineLvl w:val="2"/>
    </w:pPr>
    <w:rPr>
      <w:rFonts w:eastAsia="楷体_GB2312" w:hAnsi="宋体" w:cs="黑体"/>
      <w:kern w:val="0"/>
      <w:sz w:val="24"/>
      <w:szCs w:val="20"/>
    </w:rPr>
  </w:style>
  <w:style w:type="paragraph" w:customStyle="1" w:styleId="60">
    <w:name w:val="标题6"/>
    <w:basedOn w:val="a"/>
    <w:link w:val="6Char0"/>
    <w:rsid w:val="00227E9E"/>
    <w:pPr>
      <w:spacing w:before="156" w:line="360" w:lineRule="auto"/>
      <w:ind w:firstLineChars="200" w:firstLine="602"/>
    </w:pPr>
    <w:rPr>
      <w:rFonts w:ascii="黑体" w:eastAsia="黑体"/>
      <w:b/>
      <w:color w:val="000000"/>
      <w:sz w:val="30"/>
      <w:szCs w:val="20"/>
      <w:lang/>
    </w:rPr>
  </w:style>
  <w:style w:type="paragraph" w:customStyle="1" w:styleId="afffffa">
    <w:name w:val="插入表格"/>
    <w:next w:val="a"/>
    <w:rsid w:val="00227E9E"/>
    <w:pPr>
      <w:widowControl w:val="0"/>
      <w:adjustRightInd w:val="0"/>
      <w:spacing w:before="120" w:after="120"/>
      <w:jc w:val="center"/>
    </w:pPr>
    <w:rPr>
      <w:sz w:val="21"/>
    </w:rPr>
  </w:style>
  <w:style w:type="paragraph" w:customStyle="1" w:styleId="afffffb">
    <w:name w:val="一级节标题"/>
    <w:basedOn w:val="2"/>
    <w:rsid w:val="00227E9E"/>
    <w:pPr>
      <w:widowControl/>
      <w:tabs>
        <w:tab w:val="left" w:pos="720"/>
        <w:tab w:val="left" w:pos="1140"/>
      </w:tabs>
      <w:adjustRightInd w:val="0"/>
      <w:spacing w:before="2400" w:after="1200" w:line="420" w:lineRule="atLeast"/>
      <w:ind w:left="1140" w:hanging="720"/>
      <w:jc w:val="left"/>
      <w:textAlignment w:val="baseline"/>
    </w:pPr>
    <w:rPr>
      <w:rFonts w:hAnsi="宋体"/>
      <w:b w:val="0"/>
      <w:bCs w:val="0"/>
      <w:sz w:val="28"/>
      <w:szCs w:val="20"/>
    </w:rPr>
  </w:style>
  <w:style w:type="paragraph" w:customStyle="1" w:styleId="content">
    <w:name w:val="content"/>
    <w:basedOn w:val="a"/>
    <w:rsid w:val="00227E9E"/>
    <w:pPr>
      <w:widowControl/>
      <w:spacing w:before="100" w:beforeAutospacing="1" w:after="100" w:afterAutospacing="1"/>
      <w:jc w:val="left"/>
    </w:pPr>
    <w:rPr>
      <w:rFonts w:ascii="宋体" w:hAnsi="宋体"/>
      <w:kern w:val="0"/>
      <w:sz w:val="24"/>
      <w:szCs w:val="21"/>
    </w:rPr>
  </w:style>
  <w:style w:type="paragraph" w:customStyle="1" w:styleId="xl37">
    <w:name w:val="xl37"/>
    <w:basedOn w:val="a"/>
    <w:rsid w:val="00227E9E"/>
    <w:pPr>
      <w:widowControl/>
      <w:pBdr>
        <w:bottom w:val="single" w:sz="4" w:space="0" w:color="auto"/>
      </w:pBdr>
      <w:spacing w:before="100" w:beforeAutospacing="1" w:after="100" w:afterAutospacing="1"/>
      <w:jc w:val="right"/>
    </w:pPr>
    <w:rPr>
      <w:rFonts w:ascii="楷体_GB2312" w:eastAsia="楷体_GB2312" w:hAnsi="Arial Unicode MS" w:hint="eastAsia"/>
      <w:kern w:val="0"/>
      <w:sz w:val="24"/>
      <w:szCs w:val="22"/>
    </w:rPr>
  </w:style>
  <w:style w:type="paragraph" w:customStyle="1" w:styleId="2f0">
    <w:name w:val="纯文本2"/>
    <w:basedOn w:val="a"/>
    <w:rsid w:val="00227E9E"/>
    <w:pPr>
      <w:adjustRightInd w:val="0"/>
      <w:textAlignment w:val="baseline"/>
    </w:pPr>
    <w:rPr>
      <w:rFonts w:ascii="宋体"/>
      <w:kern w:val="0"/>
      <w:sz w:val="24"/>
      <w:szCs w:val="20"/>
    </w:rPr>
  </w:style>
  <w:style w:type="paragraph" w:customStyle="1" w:styleId="afffffc">
    <w:name w:val="缺省文本"/>
    <w:basedOn w:val="a"/>
    <w:rsid w:val="00227E9E"/>
    <w:pPr>
      <w:autoSpaceDE w:val="0"/>
      <w:autoSpaceDN w:val="0"/>
      <w:adjustRightInd w:val="0"/>
      <w:jc w:val="left"/>
      <w:textAlignment w:val="baseline"/>
    </w:pPr>
    <w:rPr>
      <w:kern w:val="0"/>
      <w:sz w:val="24"/>
      <w:szCs w:val="20"/>
    </w:rPr>
  </w:style>
  <w:style w:type="paragraph" w:customStyle="1" w:styleId="Body1">
    <w:name w:val="Body1"/>
    <w:basedOn w:val="a"/>
    <w:rsid w:val="00227E9E"/>
    <w:pPr>
      <w:widowControl/>
      <w:tabs>
        <w:tab w:val="left" w:pos="1080"/>
      </w:tabs>
      <w:spacing w:after="240"/>
      <w:ind w:left="567" w:firstLine="288"/>
    </w:pPr>
    <w:rPr>
      <w:rFonts w:ascii="Arial" w:hAnsi="Arial"/>
      <w:kern w:val="0"/>
      <w:sz w:val="20"/>
      <w:szCs w:val="20"/>
      <w:lang w:val="en-GB"/>
    </w:rPr>
  </w:style>
  <w:style w:type="paragraph" w:customStyle="1" w:styleId="afffffd">
    <w:name w:val="简单回函地址"/>
    <w:basedOn w:val="a"/>
    <w:rsid w:val="00227E9E"/>
    <w:rPr>
      <w:sz w:val="24"/>
      <w:szCs w:val="20"/>
    </w:rPr>
  </w:style>
  <w:style w:type="paragraph" w:customStyle="1" w:styleId="205">
    <w:name w:val="样式 表格 + 首行缩进:  2 字符 段前: 0.5 行"/>
    <w:basedOn w:val="af7"/>
    <w:rsid w:val="00227E9E"/>
  </w:style>
  <w:style w:type="paragraph" w:customStyle="1" w:styleId="afe">
    <w:name w:val="单位"/>
    <w:basedOn w:val="a"/>
    <w:link w:val="Charf"/>
    <w:rsid w:val="00227E9E"/>
    <w:pPr>
      <w:jc w:val="right"/>
    </w:pPr>
    <w:rPr>
      <w:lang/>
    </w:rPr>
  </w:style>
  <w:style w:type="paragraph" w:customStyle="1" w:styleId="CharChar1">
    <w:name w:val="Char Char1"/>
    <w:basedOn w:val="a"/>
    <w:rsid w:val="00227E9E"/>
    <w:pPr>
      <w:widowControl/>
      <w:spacing w:after="160" w:line="240" w:lineRule="exact"/>
      <w:jc w:val="left"/>
    </w:pPr>
    <w:rPr>
      <w:rFonts w:ascii="Verdana" w:hAnsi="Verdana"/>
      <w:kern w:val="0"/>
      <w:sz w:val="20"/>
      <w:szCs w:val="20"/>
      <w:lang w:eastAsia="en-US"/>
    </w:rPr>
  </w:style>
  <w:style w:type="paragraph" w:customStyle="1" w:styleId="affa">
    <w:name w:val="大表格首行"/>
    <w:basedOn w:val="a"/>
    <w:link w:val="Charfc"/>
    <w:rsid w:val="00227E9E"/>
    <w:pPr>
      <w:spacing w:beforeLines="50" w:afterLines="50"/>
      <w:ind w:firstLineChars="200" w:firstLine="200"/>
      <w:jc w:val="center"/>
    </w:pPr>
    <w:rPr>
      <w:rFonts w:eastAsia="黑体"/>
      <w:sz w:val="24"/>
      <w:szCs w:val="20"/>
      <w:lang/>
    </w:rPr>
  </w:style>
  <w:style w:type="paragraph" w:customStyle="1" w:styleId="afffffe">
    <w:name w:val="中文文本"/>
    <w:basedOn w:val="a"/>
    <w:rsid w:val="00227E9E"/>
    <w:pPr>
      <w:autoSpaceDE w:val="0"/>
      <w:autoSpaceDN w:val="0"/>
      <w:adjustRightInd w:val="0"/>
      <w:spacing w:before="120" w:after="120"/>
      <w:jc w:val="left"/>
      <w:textAlignment w:val="baseline"/>
    </w:pPr>
    <w:rPr>
      <w:kern w:val="0"/>
      <w:sz w:val="24"/>
      <w:szCs w:val="20"/>
    </w:rPr>
  </w:style>
  <w:style w:type="paragraph" w:customStyle="1" w:styleId="af5">
    <w:name w:val="六级目录"/>
    <w:basedOn w:val="a"/>
    <w:link w:val="Char6"/>
    <w:rsid w:val="00227E9E"/>
    <w:pPr>
      <w:spacing w:beforeLines="50" w:afterLines="50" w:line="360" w:lineRule="auto"/>
      <w:ind w:firstLine="482"/>
    </w:pPr>
    <w:rPr>
      <w:sz w:val="24"/>
      <w:lang/>
    </w:rPr>
  </w:style>
  <w:style w:type="paragraph" w:customStyle="1" w:styleId="Web1">
    <w:name w:val="普通(Web)1"/>
    <w:basedOn w:val="a"/>
    <w:rsid w:val="00227E9E"/>
    <w:pPr>
      <w:widowControl/>
      <w:spacing w:before="100" w:beforeAutospacing="1" w:after="204"/>
      <w:jc w:val="left"/>
    </w:pPr>
    <w:rPr>
      <w:rFonts w:ascii="宋体" w:hAnsi="宋体" w:cs="宋体"/>
      <w:kern w:val="0"/>
      <w:sz w:val="24"/>
      <w:szCs w:val="22"/>
    </w:rPr>
  </w:style>
  <w:style w:type="paragraph" w:customStyle="1" w:styleId="hh1">
    <w:name w:val="hh标题三"/>
    <w:basedOn w:val="a"/>
    <w:rsid w:val="00227E9E"/>
    <w:pPr>
      <w:tabs>
        <w:tab w:val="left" w:pos="800"/>
      </w:tabs>
      <w:spacing w:line="360" w:lineRule="auto"/>
      <w:ind w:left="800" w:hanging="360"/>
    </w:pPr>
    <w:rPr>
      <w:rFonts w:ascii="宋体" w:eastAsia="黑体" w:hAnsi="宋体"/>
      <w:b/>
      <w:sz w:val="30"/>
      <w:szCs w:val="22"/>
    </w:rPr>
  </w:style>
  <w:style w:type="paragraph" w:customStyle="1" w:styleId="af9">
    <w:name w:val="四级目录"/>
    <w:basedOn w:val="a"/>
    <w:link w:val="Chara"/>
    <w:rsid w:val="00227E9E"/>
    <w:pPr>
      <w:spacing w:beforeLines="50" w:afterLines="50" w:line="360" w:lineRule="auto"/>
      <w:ind w:firstLineChars="200" w:firstLine="482"/>
    </w:pPr>
    <w:rPr>
      <w:b/>
      <w:sz w:val="24"/>
      <w:lang/>
    </w:rPr>
  </w:style>
  <w:style w:type="paragraph" w:customStyle="1" w:styleId="7878">
    <w:name w:val="样式 证监会标题二 + 段前: 7.8 磅 段后: 7.8 磅"/>
    <w:basedOn w:val="affffff"/>
    <w:rsid w:val="00227E9E"/>
    <w:rPr>
      <w:rFonts w:cs="宋体"/>
      <w:szCs w:val="20"/>
    </w:rPr>
  </w:style>
  <w:style w:type="paragraph" w:customStyle="1" w:styleId="ParaCharCharCharChar">
    <w:name w:val="默认段落字体 Para Char Char Char Char"/>
    <w:basedOn w:val="a"/>
    <w:rsid w:val="00227E9E"/>
    <w:rPr>
      <w:sz w:val="24"/>
      <w:szCs w:val="20"/>
    </w:rPr>
  </w:style>
  <w:style w:type="paragraph" w:styleId="affffff0">
    <w:name w:val="Revision"/>
    <w:rsid w:val="00227E9E"/>
    <w:rPr>
      <w:kern w:val="2"/>
      <w:sz w:val="24"/>
    </w:rPr>
  </w:style>
  <w:style w:type="paragraph" w:customStyle="1" w:styleId="1c">
    <w:name w:val="1"/>
    <w:basedOn w:val="a"/>
    <w:next w:val="ab"/>
    <w:rsid w:val="00227E9E"/>
    <w:rPr>
      <w:rFonts w:ascii="宋体" w:hAnsi="Courier New"/>
      <w:sz w:val="24"/>
      <w:szCs w:val="20"/>
    </w:rPr>
  </w:style>
  <w:style w:type="paragraph" w:customStyle="1" w:styleId="05050505">
    <w:name w:val="样式 样式+ 段前: 0.5 行 段后: 0.5 行 + 段前: 0.5 行 段后: 0.5 行"/>
    <w:basedOn w:val="a"/>
    <w:next w:val="a"/>
    <w:rsid w:val="00227E9E"/>
    <w:pPr>
      <w:tabs>
        <w:tab w:val="left" w:pos="900"/>
      </w:tabs>
      <w:adjustRightInd w:val="0"/>
      <w:spacing w:beforeLines="50" w:line="320" w:lineRule="exact"/>
      <w:ind w:left="900" w:hanging="420"/>
      <w:textAlignment w:val="baseline"/>
    </w:pPr>
    <w:rPr>
      <w:rFonts w:ascii="宋体" w:hAnsi="宋体" w:cs="黑体"/>
      <w:kern w:val="0"/>
      <w:sz w:val="24"/>
      <w:szCs w:val="22"/>
    </w:rPr>
  </w:style>
  <w:style w:type="paragraph" w:customStyle="1" w:styleId="14">
    <w:name w:val="标题1"/>
    <w:basedOn w:val="1"/>
    <w:link w:val="1Char3"/>
    <w:qFormat/>
    <w:rsid w:val="00227E9E"/>
    <w:pPr>
      <w:keepNext w:val="0"/>
      <w:keepLines w:val="0"/>
      <w:adjustRightInd w:val="0"/>
      <w:snapToGrid w:val="0"/>
      <w:spacing w:before="514" w:after="514" w:line="360" w:lineRule="auto"/>
      <w:jc w:val="center"/>
    </w:pPr>
    <w:rPr>
      <w:rFonts w:ascii="宋体" w:eastAsia="黑体" w:hAnsi="宋体"/>
      <w:bCs w:val="0"/>
      <w:kern w:val="2"/>
      <w:sz w:val="30"/>
      <w:szCs w:val="30"/>
    </w:rPr>
  </w:style>
  <w:style w:type="paragraph" w:customStyle="1" w:styleId="1d">
    <w:name w:val="样式1"/>
    <w:basedOn w:val="1"/>
    <w:rsid w:val="00227E9E"/>
    <w:pPr>
      <w:spacing w:before="120" w:after="120" w:line="360" w:lineRule="auto"/>
      <w:jc w:val="center"/>
    </w:pPr>
    <w:rPr>
      <w:rFonts w:ascii="黑体" w:eastAsia="黑体" w:hAnsi="黑体"/>
      <w:kern w:val="0"/>
      <w:sz w:val="30"/>
      <w:szCs w:val="30"/>
    </w:rPr>
  </w:style>
  <w:style w:type="paragraph" w:customStyle="1" w:styleId="affffff1">
    <w:name w:val="项目标志格式"/>
    <w:basedOn w:val="a"/>
    <w:next w:val="a3"/>
    <w:rsid w:val="00227E9E"/>
    <w:pPr>
      <w:widowControl/>
      <w:spacing w:before="100" w:beforeAutospacing="1" w:after="100" w:afterAutospacing="1"/>
      <w:jc w:val="left"/>
    </w:pPr>
    <w:rPr>
      <w:rFonts w:ascii="宋体" w:hAnsi="宋体"/>
      <w:kern w:val="0"/>
      <w:sz w:val="24"/>
      <w:szCs w:val="22"/>
    </w:rPr>
  </w:style>
  <w:style w:type="paragraph" w:customStyle="1" w:styleId="afb">
    <w:name w:val="标题 （一）"/>
    <w:basedOn w:val="2"/>
    <w:link w:val="Chard"/>
    <w:rsid w:val="00227E9E"/>
    <w:pPr>
      <w:snapToGrid w:val="0"/>
      <w:spacing w:beforeLines="100" w:afterLines="50" w:line="360" w:lineRule="auto"/>
      <w:jc w:val="left"/>
    </w:pPr>
    <w:rPr>
      <w:rFonts w:ascii="黑体" w:eastAsia="黑体" w:hAnsi="宋体"/>
      <w:kern w:val="2"/>
      <w:sz w:val="28"/>
      <w:szCs w:val="28"/>
    </w:rPr>
  </w:style>
  <w:style w:type="paragraph" w:customStyle="1" w:styleId="text01">
    <w:name w:val="text01"/>
    <w:basedOn w:val="a"/>
    <w:rsid w:val="00227E9E"/>
    <w:pPr>
      <w:widowControl/>
      <w:spacing w:before="100" w:beforeAutospacing="1" w:after="100" w:afterAutospacing="1"/>
      <w:jc w:val="left"/>
    </w:pPr>
    <w:rPr>
      <w:rFonts w:ascii="Tahoma" w:hAnsi="Tahoma" w:cs="Tahoma"/>
      <w:color w:val="000000"/>
      <w:kern w:val="0"/>
      <w:sz w:val="24"/>
      <w:szCs w:val="21"/>
    </w:rPr>
  </w:style>
  <w:style w:type="paragraph" w:customStyle="1" w:styleId="305">
    <w:name w:val="样式 标题 3 + 三号 段前: 0.5 行"/>
    <w:basedOn w:val="30"/>
    <w:rsid w:val="00227E9E"/>
    <w:pPr>
      <w:adjustRightInd w:val="0"/>
      <w:spacing w:beforeLines="50" w:after="0" w:line="360" w:lineRule="auto"/>
    </w:pPr>
    <w:rPr>
      <w:rFonts w:cs="宋体"/>
      <w:sz w:val="28"/>
      <w:szCs w:val="20"/>
    </w:rPr>
  </w:style>
  <w:style w:type="paragraph" w:customStyle="1" w:styleId="aff8">
    <w:name w:val="五级目录"/>
    <w:basedOn w:val="a"/>
    <w:link w:val="Charfa"/>
    <w:rsid w:val="00227E9E"/>
    <w:pPr>
      <w:spacing w:beforeLines="50" w:afterLines="50" w:line="360" w:lineRule="auto"/>
      <w:ind w:firstLineChars="200" w:firstLine="480"/>
    </w:pPr>
    <w:rPr>
      <w:sz w:val="24"/>
      <w:lang/>
    </w:rPr>
  </w:style>
  <w:style w:type="paragraph" w:customStyle="1" w:styleId="xl68">
    <w:name w:val="xl68"/>
    <w:basedOn w:val="a"/>
    <w:rsid w:val="00227E9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Arial Unicode MS" w:hAnsi="Arial Unicode MS"/>
      <w:b/>
      <w:bCs/>
      <w:kern w:val="0"/>
      <w:sz w:val="20"/>
      <w:szCs w:val="20"/>
    </w:rPr>
  </w:style>
  <w:style w:type="paragraph" w:customStyle="1" w:styleId="BodySingle">
    <w:name w:val="Body Single"/>
    <w:rsid w:val="00227E9E"/>
    <w:pPr>
      <w:widowControl w:val="0"/>
      <w:tabs>
        <w:tab w:val="left" w:pos="705"/>
        <w:tab w:val="left" w:pos="1440"/>
        <w:tab w:val="left" w:pos="2304"/>
        <w:tab w:val="right" w:pos="10425"/>
      </w:tabs>
      <w:jc w:val="both"/>
    </w:pPr>
    <w:rPr>
      <w:snapToGrid w:val="0"/>
      <w:color w:val="000000"/>
      <w:sz w:val="24"/>
      <w:lang w:eastAsia="en-US"/>
    </w:rPr>
  </w:style>
  <w:style w:type="paragraph" w:customStyle="1" w:styleId="affffff2">
    <w:name w:val="文章正文"/>
    <w:basedOn w:val="a"/>
    <w:rsid w:val="00227E9E"/>
    <w:pPr>
      <w:spacing w:line="360" w:lineRule="auto"/>
      <w:ind w:firstLineChars="200" w:firstLine="200"/>
    </w:pPr>
    <w:rPr>
      <w:sz w:val="24"/>
      <w:szCs w:val="22"/>
    </w:rPr>
  </w:style>
  <w:style w:type="paragraph" w:customStyle="1" w:styleId="CharCharCharCharCharChar">
    <w:name w:val="Char Char Char Char Char Char"/>
    <w:basedOn w:val="a"/>
    <w:rsid w:val="00227E9E"/>
    <w:pPr>
      <w:tabs>
        <w:tab w:val="left" w:pos="4665"/>
        <w:tab w:val="left" w:pos="8970"/>
      </w:tabs>
      <w:ind w:firstLine="400"/>
    </w:pPr>
    <w:rPr>
      <w:rFonts w:ascii="Tahoma" w:hAnsi="Tahoma"/>
      <w:sz w:val="24"/>
      <w:szCs w:val="20"/>
    </w:rPr>
  </w:style>
  <w:style w:type="paragraph" w:customStyle="1" w:styleId="-1">
    <w:name w:val="标题二-一"/>
    <w:basedOn w:val="2"/>
    <w:rsid w:val="00227E9E"/>
    <w:pPr>
      <w:spacing w:beforeLines="50" w:after="0" w:line="360" w:lineRule="auto"/>
      <w:ind w:left="482"/>
    </w:pPr>
    <w:rPr>
      <w:rFonts w:ascii="黑体" w:hAnsi="Times New Roman"/>
      <w:sz w:val="30"/>
      <w:szCs w:val="30"/>
    </w:rPr>
  </w:style>
  <w:style w:type="paragraph" w:customStyle="1" w:styleId="210">
    <w:name w:val="正文文本缩进 21"/>
    <w:basedOn w:val="a"/>
    <w:rsid w:val="00227E9E"/>
    <w:pPr>
      <w:adjustRightInd w:val="0"/>
      <w:ind w:firstLine="600"/>
      <w:textAlignment w:val="baseline"/>
    </w:pPr>
    <w:rPr>
      <w:rFonts w:ascii="仿宋_GB2312" w:eastAsia="仿宋_GB2312"/>
      <w:sz w:val="30"/>
      <w:szCs w:val="20"/>
    </w:rPr>
  </w:style>
  <w:style w:type="paragraph" w:customStyle="1" w:styleId="affffff3">
    <w:name w:val="报告三级"/>
    <w:basedOn w:val="30"/>
    <w:rsid w:val="00227E9E"/>
    <w:pPr>
      <w:adjustRightInd w:val="0"/>
      <w:snapToGrid w:val="0"/>
      <w:spacing w:before="160" w:afterLines="50"/>
      <w:ind w:left="547" w:right="240"/>
    </w:pPr>
    <w:rPr>
      <w:rFonts w:ascii="宋体" w:hAnsi="宋体"/>
      <w:b w:val="0"/>
      <w:bCs w:val="0"/>
      <w:sz w:val="21"/>
      <w:szCs w:val="20"/>
    </w:rPr>
  </w:style>
  <w:style w:type="paragraph" w:customStyle="1" w:styleId="font9">
    <w:name w:val="font9"/>
    <w:basedOn w:val="a"/>
    <w:rsid w:val="00227E9E"/>
    <w:pPr>
      <w:widowControl/>
      <w:spacing w:before="100" w:beforeAutospacing="1" w:after="100" w:afterAutospacing="1"/>
      <w:jc w:val="left"/>
    </w:pPr>
    <w:rPr>
      <w:rFonts w:ascii="宋体" w:hAnsi="宋体" w:cs="Arial Unicode MS" w:hint="eastAsia"/>
      <w:kern w:val="0"/>
      <w:sz w:val="16"/>
      <w:szCs w:val="16"/>
    </w:rPr>
  </w:style>
  <w:style w:type="paragraph" w:customStyle="1" w:styleId="X">
    <w:name w:val="表格X"/>
    <w:basedOn w:val="a"/>
    <w:rsid w:val="00227E9E"/>
    <w:pPr>
      <w:tabs>
        <w:tab w:val="left" w:pos="0"/>
      </w:tabs>
      <w:adjustRightInd w:val="0"/>
      <w:snapToGrid w:val="0"/>
      <w:spacing w:line="360" w:lineRule="auto"/>
      <w:ind w:firstLineChars="200" w:firstLine="200"/>
    </w:pPr>
    <w:rPr>
      <w:sz w:val="24"/>
      <w:szCs w:val="20"/>
    </w:rPr>
  </w:style>
  <w:style w:type="paragraph" w:customStyle="1" w:styleId="Char30">
    <w:name w:val="Char3"/>
    <w:basedOn w:val="a"/>
    <w:rsid w:val="00227E9E"/>
    <w:pPr>
      <w:tabs>
        <w:tab w:val="left" w:pos="360"/>
      </w:tabs>
    </w:pPr>
    <w:rPr>
      <w:rFonts w:ascii="宋体"/>
      <w:sz w:val="24"/>
      <w:szCs w:val="20"/>
    </w:rPr>
  </w:style>
  <w:style w:type="paragraph" w:customStyle="1" w:styleId="310">
    <w:name w:val="正文31"/>
    <w:basedOn w:val="a"/>
    <w:rsid w:val="00227E9E"/>
    <w:pPr>
      <w:spacing w:before="80" w:after="80" w:line="380" w:lineRule="exact"/>
      <w:jc w:val="left"/>
    </w:pPr>
    <w:rPr>
      <w:rFonts w:ascii="宋体"/>
      <w:sz w:val="24"/>
      <w:szCs w:val="20"/>
    </w:rPr>
  </w:style>
  <w:style w:type="paragraph" w:customStyle="1" w:styleId="10505056">
    <w:name w:val="样式 样式 标题 1 + 段前: 0.5 行 段后: 0.5 行 + 段前: 0.5 行 段后: 6 磅"/>
    <w:basedOn w:val="10505"/>
    <w:rsid w:val="00227E9E"/>
    <w:pPr>
      <w:tabs>
        <w:tab w:val="clear" w:pos="397"/>
      </w:tabs>
      <w:spacing w:before="120" w:afterLines="0" w:line="240" w:lineRule="atLeast"/>
      <w:ind w:left="0" w:firstLine="0"/>
    </w:pPr>
    <w:rPr>
      <w:rFonts w:cs="Times New Roman"/>
      <w:sz w:val="21"/>
    </w:rPr>
  </w:style>
  <w:style w:type="paragraph" w:customStyle="1" w:styleId="affffff4">
    <w:name w:val="正"/>
    <w:basedOn w:val="a"/>
    <w:rsid w:val="00227E9E"/>
    <w:pPr>
      <w:widowControl/>
      <w:autoSpaceDE w:val="0"/>
      <w:autoSpaceDN w:val="0"/>
      <w:adjustRightInd w:val="0"/>
      <w:spacing w:line="360" w:lineRule="auto"/>
      <w:ind w:firstLine="510"/>
      <w:textAlignment w:val="bottom"/>
    </w:pPr>
    <w:rPr>
      <w:kern w:val="0"/>
      <w:sz w:val="24"/>
      <w:szCs w:val="20"/>
    </w:rPr>
  </w:style>
  <w:style w:type="paragraph" w:customStyle="1" w:styleId="3-">
    <w:name w:val="×Ó±êÌâ3-×¢ÊÍ"/>
    <w:basedOn w:val="a"/>
    <w:rsid w:val="00227E9E"/>
    <w:pPr>
      <w:widowControl/>
      <w:tabs>
        <w:tab w:val="left" w:pos="595"/>
        <w:tab w:val="center" w:pos="2245"/>
        <w:tab w:val="center" w:pos="6497"/>
      </w:tabs>
      <w:overflowPunct w:val="0"/>
      <w:autoSpaceDE w:val="0"/>
      <w:autoSpaceDN w:val="0"/>
      <w:adjustRightInd w:val="0"/>
      <w:spacing w:after="120" w:line="360" w:lineRule="auto"/>
    </w:pPr>
    <w:rPr>
      <w:kern w:val="0"/>
      <w:sz w:val="24"/>
      <w:szCs w:val="20"/>
    </w:rPr>
  </w:style>
  <w:style w:type="paragraph" w:customStyle="1" w:styleId="affffff5">
    <w:name w:val="报告四级"/>
    <w:basedOn w:val="4"/>
    <w:rsid w:val="00227E9E"/>
    <w:pPr>
      <w:tabs>
        <w:tab w:val="left" w:pos="0"/>
      </w:tabs>
      <w:spacing w:before="120" w:afterLines="50" w:line="420" w:lineRule="atLeast"/>
      <w:ind w:left="-318" w:firstLine="210"/>
    </w:pPr>
    <w:rPr>
      <w:rFonts w:ascii="Arial" w:eastAsia="黑体" w:hAnsi="Arial"/>
      <w:b w:val="0"/>
      <w:color w:val="FF0000"/>
      <w:szCs w:val="20"/>
    </w:rPr>
  </w:style>
  <w:style w:type="paragraph" w:customStyle="1" w:styleId="CM81">
    <w:name w:val="CM81"/>
    <w:basedOn w:val="Default"/>
    <w:next w:val="Default"/>
    <w:rsid w:val="00227E9E"/>
    <w:pPr>
      <w:spacing w:line="540" w:lineRule="atLeast"/>
    </w:pPr>
    <w:rPr>
      <w:rFonts w:ascii="oúì." w:eastAsia="oúì." w:cs="Times New Roman"/>
      <w:color w:val="auto"/>
      <w:sz w:val="20"/>
      <w:szCs w:val="20"/>
    </w:rPr>
  </w:style>
  <w:style w:type="paragraph" w:customStyle="1" w:styleId="affffff6">
    <w:name w:val="标准段落"/>
    <w:basedOn w:val="a"/>
    <w:rsid w:val="00227E9E"/>
    <w:pPr>
      <w:widowControl/>
      <w:spacing w:before="240" w:line="440" w:lineRule="atLeast"/>
      <w:ind w:firstLine="480"/>
    </w:pPr>
    <w:rPr>
      <w:kern w:val="0"/>
      <w:sz w:val="24"/>
      <w:szCs w:val="20"/>
      <w:lang w:val="en-AU"/>
    </w:rPr>
  </w:style>
  <w:style w:type="paragraph" w:customStyle="1" w:styleId="aff9">
    <w:name w:val="二级目录"/>
    <w:basedOn w:val="2"/>
    <w:link w:val="Charfb"/>
    <w:rsid w:val="00227E9E"/>
    <w:pPr>
      <w:spacing w:before="100" w:beforeAutospacing="1" w:after="100" w:afterAutospacing="1" w:line="360" w:lineRule="auto"/>
      <w:ind w:firstLineChars="196" w:firstLine="551"/>
    </w:pPr>
    <w:rPr>
      <w:rFonts w:ascii="黑体" w:eastAsia="黑体" w:hAnsi="宋体"/>
      <w:kern w:val="2"/>
      <w:sz w:val="28"/>
      <w:szCs w:val="28"/>
    </w:rPr>
  </w:style>
  <w:style w:type="paragraph" w:customStyle="1" w:styleId="f14">
    <w:name w:val="f14"/>
    <w:basedOn w:val="a"/>
    <w:rsid w:val="00227E9E"/>
    <w:pPr>
      <w:widowControl/>
      <w:spacing w:before="100" w:beforeAutospacing="1" w:after="100" w:afterAutospacing="1"/>
      <w:jc w:val="left"/>
    </w:pPr>
    <w:rPr>
      <w:rFonts w:ascii="宋体" w:hAnsi="宋体"/>
      <w:kern w:val="0"/>
      <w:sz w:val="24"/>
      <w:szCs w:val="20"/>
    </w:rPr>
  </w:style>
  <w:style w:type="paragraph" w:customStyle="1" w:styleId="xl54">
    <w:name w:val="xl54"/>
    <w:basedOn w:val="a"/>
    <w:rsid w:val="00227E9E"/>
    <w:pPr>
      <w:widowControl/>
      <w:spacing w:before="100" w:beforeAutospacing="1" w:after="100" w:afterAutospacing="1"/>
      <w:jc w:val="center"/>
      <w:textAlignment w:val="center"/>
    </w:pPr>
    <w:rPr>
      <w:rFonts w:eastAsia="Arial Unicode MS"/>
      <w:kern w:val="0"/>
      <w:sz w:val="20"/>
      <w:szCs w:val="20"/>
    </w:rPr>
  </w:style>
  <w:style w:type="paragraph" w:customStyle="1" w:styleId="SPECIAL">
    <w:name w:val="SPECIAL"/>
    <w:basedOn w:val="a"/>
    <w:rsid w:val="00227E9E"/>
    <w:pPr>
      <w:tabs>
        <w:tab w:val="left" w:pos="1800"/>
      </w:tabs>
      <w:autoSpaceDE w:val="0"/>
      <w:autoSpaceDN w:val="0"/>
      <w:adjustRightInd w:val="0"/>
      <w:spacing w:before="60" w:after="60" w:line="360" w:lineRule="auto"/>
      <w:ind w:firstLineChars="200" w:firstLine="200"/>
      <w:textAlignment w:val="bottom"/>
    </w:pPr>
    <w:rPr>
      <w:rFonts w:ascii="幼圆" w:eastAsia="幼圆"/>
      <w:kern w:val="0"/>
      <w:sz w:val="28"/>
      <w:szCs w:val="20"/>
    </w:rPr>
  </w:style>
  <w:style w:type="paragraph" w:customStyle="1" w:styleId="IPE">
    <w:name w:val="IPE_页眉"/>
    <w:basedOn w:val="aa"/>
    <w:rsid w:val="00227E9E"/>
    <w:pPr>
      <w:textAlignment w:val="bottom"/>
    </w:pPr>
    <w:rPr>
      <w:sz w:val="24"/>
      <w:szCs w:val="24"/>
    </w:rPr>
  </w:style>
  <w:style w:type="paragraph" w:customStyle="1" w:styleId="3c">
    <w:name w:val="3"/>
    <w:basedOn w:val="a"/>
    <w:rsid w:val="00227E9E"/>
    <w:rPr>
      <w:rFonts w:ascii="宋体" w:hAnsi="Courier New"/>
      <w:sz w:val="24"/>
      <w:szCs w:val="20"/>
    </w:rPr>
  </w:style>
  <w:style w:type="paragraph" w:customStyle="1" w:styleId="wl">
    <w:name w:val="wl"/>
    <w:basedOn w:val="affff"/>
    <w:rsid w:val="00227E9E"/>
    <w:pPr>
      <w:spacing w:after="0" w:line="360" w:lineRule="auto"/>
      <w:ind w:leftChars="0" w:left="0" w:right="-13" w:firstLine="480"/>
      <w:jc w:val="center"/>
    </w:pPr>
    <w:rPr>
      <w:rFonts w:ascii="宋体"/>
      <w:b/>
      <w:sz w:val="36"/>
      <w:szCs w:val="20"/>
    </w:rPr>
  </w:style>
  <w:style w:type="paragraph" w:customStyle="1" w:styleId="affffff7">
    <w:name w:val="表格编号"/>
    <w:basedOn w:val="a"/>
    <w:next w:val="a"/>
    <w:rsid w:val="00227E9E"/>
    <w:pPr>
      <w:tabs>
        <w:tab w:val="left" w:pos="360"/>
        <w:tab w:val="left" w:pos="2520"/>
      </w:tabs>
      <w:spacing w:beforeLines="50" w:line="400" w:lineRule="exact"/>
      <w:ind w:left="1800" w:firstLineChars="200" w:firstLine="200"/>
      <w:jc w:val="center"/>
    </w:pPr>
    <w:rPr>
      <w:rFonts w:ascii="楷体_GB2312" w:eastAsia="楷体_GB2312" w:hAnsi="宋体"/>
      <w:sz w:val="24"/>
      <w:szCs w:val="22"/>
    </w:rPr>
  </w:style>
  <w:style w:type="paragraph" w:customStyle="1" w:styleId="3d">
    <w:name w:val="样式 标题 3 + 三号"/>
    <w:basedOn w:val="30"/>
    <w:rsid w:val="00227E9E"/>
    <w:pPr>
      <w:adjustRightInd w:val="0"/>
      <w:spacing w:before="0" w:after="0" w:line="360" w:lineRule="auto"/>
      <w:jc w:val="left"/>
    </w:pPr>
    <w:rPr>
      <w:rFonts w:ascii="黑体" w:eastAsia="黑体" w:hAnsi="宋体"/>
      <w:sz w:val="28"/>
      <w:szCs w:val="28"/>
    </w:rPr>
  </w:style>
  <w:style w:type="paragraph" w:customStyle="1" w:styleId="0515152">
    <w:name w:val="样式 标题 + 非(西文)粗体 段前: 0.5 行 段后: 1.5 行 底端: (无框线) 行距: 1.5 倍行距 图...2"/>
    <w:basedOn w:val="a9"/>
    <w:rsid w:val="00227E9E"/>
    <w:pPr>
      <w:keepNext w:val="0"/>
      <w:keepLines w:val="0"/>
      <w:tabs>
        <w:tab w:val="left" w:pos="720"/>
      </w:tabs>
      <w:spacing w:before="240" w:after="60" w:line="360" w:lineRule="auto"/>
      <w:ind w:left="720" w:hanging="720"/>
      <w:outlineLvl w:val="0"/>
    </w:pPr>
    <w:rPr>
      <w:rFonts w:ascii="Cambria" w:hAnsi="Cambria"/>
      <w:b w:val="0"/>
      <w:kern w:val="2"/>
      <w:sz w:val="24"/>
    </w:rPr>
  </w:style>
  <w:style w:type="paragraph" w:customStyle="1" w:styleId="1e">
    <w:name w:val="批注框文本1"/>
    <w:basedOn w:val="a"/>
    <w:rsid w:val="00227E9E"/>
    <w:rPr>
      <w:sz w:val="18"/>
      <w:szCs w:val="18"/>
    </w:rPr>
  </w:style>
  <w:style w:type="paragraph" w:customStyle="1" w:styleId="affffff8">
    <w:name w:val="大标题"/>
    <w:basedOn w:val="1"/>
    <w:next w:val="a"/>
    <w:rsid w:val="00227E9E"/>
    <w:pPr>
      <w:keepNext w:val="0"/>
      <w:keepLines w:val="0"/>
      <w:pageBreakBefore/>
      <w:tabs>
        <w:tab w:val="left" w:pos="927"/>
        <w:tab w:val="left" w:pos="1140"/>
      </w:tabs>
      <w:adjustRightInd w:val="0"/>
      <w:spacing w:before="240" w:after="60" w:line="420" w:lineRule="atLeast"/>
      <w:ind w:left="1140" w:firstLine="567"/>
      <w:jc w:val="center"/>
      <w:textAlignment w:val="baseline"/>
    </w:pPr>
    <w:rPr>
      <w:rFonts w:eastAsia="黑体"/>
      <w:b w:val="0"/>
      <w:bCs w:val="0"/>
      <w:sz w:val="30"/>
      <w:szCs w:val="20"/>
    </w:rPr>
  </w:style>
  <w:style w:type="paragraph" w:customStyle="1" w:styleId="82">
    <w:name w:val="正文8"/>
    <w:basedOn w:val="a"/>
    <w:rsid w:val="00227E9E"/>
    <w:pPr>
      <w:spacing w:before="120" w:after="120"/>
      <w:jc w:val="center"/>
    </w:pPr>
    <w:rPr>
      <w:sz w:val="24"/>
      <w:szCs w:val="20"/>
    </w:rPr>
  </w:style>
  <w:style w:type="paragraph" w:customStyle="1" w:styleId="Char1CharCharChar">
    <w:name w:val="Char1 Char Char Char"/>
    <w:basedOn w:val="4"/>
    <w:next w:val="a"/>
    <w:rsid w:val="00227E9E"/>
    <w:pPr>
      <w:widowControl/>
      <w:tabs>
        <w:tab w:val="left" w:pos="851"/>
      </w:tabs>
      <w:spacing w:after="240" w:line="360" w:lineRule="auto"/>
      <w:ind w:left="851" w:hanging="851"/>
      <w:jc w:val="left"/>
    </w:pPr>
    <w:rPr>
      <w:rFonts w:ascii="Arial" w:eastAsia="Times New Roman" w:hAnsi="Arial" w:cs="Verdana"/>
      <w:sz w:val="24"/>
      <w:lang w:eastAsia="en-US"/>
    </w:rPr>
  </w:style>
  <w:style w:type="paragraph" w:customStyle="1" w:styleId="xl49">
    <w:name w:val="xl49"/>
    <w:basedOn w:val="a"/>
    <w:rsid w:val="00227E9E"/>
    <w:pPr>
      <w:widowControl/>
      <w:pBdr>
        <w:bottom w:val="single" w:sz="4" w:space="0" w:color="auto"/>
        <w:right w:val="single" w:sz="4" w:space="0" w:color="auto"/>
      </w:pBdr>
      <w:spacing w:before="100" w:after="100"/>
      <w:jc w:val="right"/>
    </w:pPr>
    <w:rPr>
      <w:rFonts w:ascii="宋体" w:hAnsi="宋体"/>
      <w:kern w:val="0"/>
      <w:sz w:val="18"/>
      <w:szCs w:val="20"/>
    </w:rPr>
  </w:style>
  <w:style w:type="paragraph" w:customStyle="1" w:styleId="31">
    <w:name w:val="样式 标题 3 + 小四"/>
    <w:basedOn w:val="30"/>
    <w:link w:val="3Char0"/>
    <w:rsid w:val="00227E9E"/>
    <w:pPr>
      <w:adjustRightInd w:val="0"/>
      <w:spacing w:beforeLines="50" w:after="0" w:line="360" w:lineRule="auto"/>
    </w:pPr>
    <w:rPr>
      <w:kern w:val="2"/>
      <w:sz w:val="28"/>
      <w:lang/>
    </w:rPr>
  </w:style>
  <w:style w:type="paragraph" w:customStyle="1" w:styleId="205052">
    <w:name w:val="样式 标题 2 + (西文)粗体 段前: 0.5 行 段后: 0.5 行 行距: 2 倍行距"/>
    <w:basedOn w:val="2"/>
    <w:rsid w:val="00227E9E"/>
    <w:pPr>
      <w:keepNext w:val="0"/>
      <w:keepLines w:val="0"/>
      <w:tabs>
        <w:tab w:val="left" w:pos="360"/>
      </w:tabs>
      <w:spacing w:beforeLines="50" w:afterLines="50" w:line="480" w:lineRule="auto"/>
    </w:pPr>
    <w:rPr>
      <w:rFonts w:ascii="黑体"/>
      <w:color w:val="3366FF"/>
      <w:sz w:val="28"/>
    </w:rPr>
  </w:style>
  <w:style w:type="paragraph" w:customStyle="1" w:styleId="205050505">
    <w:name w:val="样式 样式 标题 2 + 段前: 0.5 行 段后: 0.5 行 + 段前: 0.5 行 段后: 0.5 行"/>
    <w:basedOn w:val="a"/>
    <w:next w:val="a"/>
    <w:rsid w:val="00227E9E"/>
    <w:pPr>
      <w:keepNext/>
      <w:keepLines/>
      <w:snapToGrid w:val="0"/>
      <w:spacing w:beforeLines="50" w:afterLines="50" w:line="400" w:lineRule="exact"/>
      <w:ind w:firstLine="198"/>
      <w:textAlignment w:val="baseline"/>
      <w:outlineLvl w:val="1"/>
    </w:pPr>
    <w:rPr>
      <w:rFonts w:ascii="Arial" w:hAnsi="Arial" w:cs="宋体"/>
      <w:kern w:val="0"/>
      <w:sz w:val="24"/>
      <w:szCs w:val="20"/>
    </w:rPr>
  </w:style>
  <w:style w:type="paragraph" w:customStyle="1" w:styleId="affffff9">
    <w:name w:val="列表标题"/>
    <w:basedOn w:val="a"/>
    <w:next w:val="a"/>
    <w:rsid w:val="00227E9E"/>
    <w:pPr>
      <w:spacing w:line="360" w:lineRule="auto"/>
      <w:jc w:val="center"/>
    </w:pPr>
    <w:rPr>
      <w:sz w:val="24"/>
      <w:szCs w:val="20"/>
    </w:rPr>
  </w:style>
  <w:style w:type="paragraph" w:customStyle="1" w:styleId="110">
    <w:name w:val="正文11"/>
    <w:basedOn w:val="28"/>
    <w:rsid w:val="00227E9E"/>
    <w:pPr>
      <w:spacing w:beforeLines="0" w:after="120" w:line="400" w:lineRule="exact"/>
      <w:ind w:firstLineChars="0" w:firstLine="510"/>
    </w:pPr>
    <w:rPr>
      <w:rFonts w:hAnsi="Times New Roman"/>
      <w:color w:val="auto"/>
      <w:szCs w:val="20"/>
    </w:rPr>
  </w:style>
  <w:style w:type="paragraph" w:customStyle="1" w:styleId="27878">
    <w:name w:val="样式 证监会正文 + 首行缩进:  2 字符 段前: 7.8 磅 段后: 7.8 磅"/>
    <w:basedOn w:val="affff6"/>
    <w:rsid w:val="00227E9E"/>
  </w:style>
  <w:style w:type="paragraph" w:customStyle="1" w:styleId="Char1a">
    <w:name w:val="Char1"/>
    <w:basedOn w:val="a"/>
    <w:rsid w:val="00227E9E"/>
    <w:pPr>
      <w:widowControl/>
      <w:spacing w:after="160" w:line="240" w:lineRule="exact"/>
      <w:jc w:val="left"/>
    </w:pPr>
    <w:rPr>
      <w:rFonts w:ascii="Verdana" w:hAnsi="Verdana"/>
      <w:kern w:val="0"/>
      <w:sz w:val="20"/>
      <w:szCs w:val="20"/>
      <w:lang w:eastAsia="en-US"/>
    </w:rPr>
  </w:style>
  <w:style w:type="paragraph" w:customStyle="1" w:styleId="CM82">
    <w:name w:val="CM82"/>
    <w:basedOn w:val="Default"/>
    <w:next w:val="Default"/>
    <w:rsid w:val="00227E9E"/>
    <w:pPr>
      <w:spacing w:line="498" w:lineRule="atLeast"/>
    </w:pPr>
    <w:rPr>
      <w:rFonts w:ascii="oúì." w:eastAsia="oúì." w:cs="Times New Roman"/>
      <w:color w:val="auto"/>
      <w:sz w:val="20"/>
      <w:szCs w:val="20"/>
    </w:rPr>
  </w:style>
  <w:style w:type="paragraph" w:customStyle="1" w:styleId="50">
    <w:name w:val="样式5"/>
    <w:basedOn w:val="-"/>
    <w:link w:val="5Char0"/>
    <w:rsid w:val="00227E9E"/>
    <w:pPr>
      <w:spacing w:before="156"/>
    </w:pPr>
    <w:rPr>
      <w:rFonts w:ascii="Arial" w:eastAsia="黑体" w:hAnsi="Arial"/>
      <w:kern w:val="2"/>
      <w:sz w:val="30"/>
      <w:szCs w:val="28"/>
    </w:rPr>
  </w:style>
  <w:style w:type="paragraph" w:customStyle="1" w:styleId="xl43">
    <w:name w:val="xl43"/>
    <w:basedOn w:val="a"/>
    <w:rsid w:val="00227E9E"/>
    <w:pPr>
      <w:widowControl/>
      <w:spacing w:before="100" w:beforeAutospacing="1" w:after="100" w:afterAutospacing="1"/>
      <w:jc w:val="right"/>
      <w:textAlignment w:val="top"/>
    </w:pPr>
    <w:rPr>
      <w:rFonts w:ascii="Arial Unicode MS" w:eastAsia="Arial Unicode MS" w:hAnsi="Arial Unicode MS"/>
      <w:kern w:val="0"/>
      <w:sz w:val="18"/>
      <w:szCs w:val="18"/>
    </w:rPr>
  </w:style>
  <w:style w:type="paragraph" w:customStyle="1" w:styleId="2f1">
    <w:name w:val="申报标题2"/>
    <w:basedOn w:val="2"/>
    <w:rsid w:val="00227E9E"/>
    <w:pPr>
      <w:spacing w:line="360" w:lineRule="auto"/>
    </w:pPr>
    <w:rPr>
      <w:b w:val="0"/>
    </w:rPr>
  </w:style>
  <w:style w:type="paragraph" w:customStyle="1" w:styleId="font7">
    <w:name w:val="font7"/>
    <w:basedOn w:val="a"/>
    <w:rsid w:val="00227E9E"/>
    <w:pPr>
      <w:widowControl/>
      <w:spacing w:before="100" w:beforeAutospacing="1" w:after="100" w:afterAutospacing="1"/>
      <w:jc w:val="left"/>
    </w:pPr>
    <w:rPr>
      <w:rFonts w:ascii="宋体" w:hAnsi="宋体"/>
      <w:b/>
      <w:bCs/>
      <w:kern w:val="0"/>
      <w:sz w:val="24"/>
      <w:szCs w:val="22"/>
    </w:rPr>
  </w:style>
  <w:style w:type="paragraph" w:customStyle="1" w:styleId="affffff">
    <w:name w:val="证监会标题二"/>
    <w:basedOn w:val="2"/>
    <w:next w:val="a"/>
    <w:rsid w:val="00227E9E"/>
    <w:pPr>
      <w:keepNext w:val="0"/>
      <w:keepLines w:val="0"/>
      <w:spacing w:beforeLines="50" w:afterLines="50" w:line="360" w:lineRule="auto"/>
    </w:pPr>
    <w:rPr>
      <w:rFonts w:ascii="黑体"/>
      <w:color w:val="000000"/>
    </w:rPr>
  </w:style>
  <w:style w:type="paragraph" w:customStyle="1" w:styleId="afff0">
    <w:name w:val="数据来源"/>
    <w:basedOn w:val="a"/>
    <w:link w:val="Char11"/>
    <w:rsid w:val="00227E9E"/>
    <w:pPr>
      <w:autoSpaceDE w:val="0"/>
      <w:autoSpaceDN w:val="0"/>
      <w:adjustRightInd w:val="0"/>
      <w:snapToGrid w:val="0"/>
    </w:pPr>
    <w:rPr>
      <w:rFonts w:ascii="方正书宋简体"/>
      <w:sz w:val="18"/>
      <w:szCs w:val="18"/>
      <w:lang/>
    </w:rPr>
  </w:style>
  <w:style w:type="paragraph" w:customStyle="1" w:styleId="xl30">
    <w:name w:val="xl30"/>
    <w:basedOn w:val="a"/>
    <w:rsid w:val="00227E9E"/>
    <w:pPr>
      <w:widowControl/>
      <w:spacing w:before="100" w:beforeAutospacing="1" w:after="100" w:afterAutospacing="1"/>
      <w:jc w:val="center"/>
    </w:pPr>
    <w:rPr>
      <w:rFonts w:ascii="Arial Unicode MS" w:eastAsia="Arial Unicode MS" w:hAnsi="Arial Unicode MS"/>
      <w:b/>
      <w:bCs/>
      <w:kern w:val="0"/>
      <w:sz w:val="24"/>
      <w:szCs w:val="22"/>
    </w:rPr>
  </w:style>
  <w:style w:type="paragraph" w:customStyle="1" w:styleId="xl28">
    <w:name w:val="xl28"/>
    <w:basedOn w:val="a"/>
    <w:rsid w:val="00227E9E"/>
    <w:pPr>
      <w:widowControl/>
      <w:spacing w:before="100" w:beforeAutospacing="1" w:after="100" w:afterAutospacing="1"/>
      <w:jc w:val="center"/>
    </w:pPr>
    <w:rPr>
      <w:b/>
      <w:bCs/>
      <w:kern w:val="0"/>
      <w:sz w:val="24"/>
      <w:szCs w:val="22"/>
    </w:rPr>
  </w:style>
  <w:style w:type="paragraph" w:customStyle="1" w:styleId="1f">
    <w:name w:val="文章标题1"/>
    <w:basedOn w:val="1"/>
    <w:rsid w:val="00227E9E"/>
    <w:rPr>
      <w:rFonts w:eastAsia="黑体"/>
      <w:b w:val="0"/>
      <w:bCs w:val="0"/>
      <w:sz w:val="28"/>
    </w:rPr>
  </w:style>
  <w:style w:type="paragraph" w:customStyle="1" w:styleId="lily">
    <w:name w:val="lily表"/>
    <w:basedOn w:val="a"/>
    <w:rsid w:val="00227E9E"/>
    <w:pPr>
      <w:ind w:rightChars="955" w:right="2005"/>
    </w:pPr>
    <w:rPr>
      <w:rFonts w:ascii="宋体" w:hAnsi="宋体"/>
      <w:b/>
      <w:bCs/>
      <w:sz w:val="24"/>
      <w:szCs w:val="21"/>
    </w:rPr>
  </w:style>
  <w:style w:type="paragraph" w:customStyle="1" w:styleId="affb">
    <w:name w:val="小三黑体"/>
    <w:basedOn w:val="a"/>
    <w:link w:val="Charfd"/>
    <w:semiHidden/>
    <w:rsid w:val="00227E9E"/>
    <w:pPr>
      <w:spacing w:line="276" w:lineRule="auto"/>
      <w:jc w:val="center"/>
    </w:pPr>
    <w:rPr>
      <w:rFonts w:ascii="黑体" w:eastAsia="黑体"/>
      <w:sz w:val="30"/>
      <w:szCs w:val="30"/>
      <w:lang/>
    </w:rPr>
  </w:style>
  <w:style w:type="paragraph" w:customStyle="1" w:styleId="affffffa">
    <w:name w:val="目录"/>
    <w:rsid w:val="00227E9E"/>
    <w:pPr>
      <w:jc w:val="center"/>
      <w:outlineLvl w:val="0"/>
    </w:pPr>
    <w:rPr>
      <w:rFonts w:ascii="宋体"/>
      <w:color w:val="FF0000"/>
      <w:sz w:val="32"/>
    </w:rPr>
  </w:style>
  <w:style w:type="paragraph" w:customStyle="1" w:styleId="xl35">
    <w:name w:val="xl35"/>
    <w:basedOn w:val="a"/>
    <w:rsid w:val="00227E9E"/>
    <w:pPr>
      <w:widowControl/>
      <w:spacing w:before="100" w:beforeAutospacing="1" w:after="100" w:afterAutospacing="1"/>
      <w:jc w:val="right"/>
    </w:pPr>
    <w:rPr>
      <w:rFonts w:ascii="Arial Unicode MS" w:eastAsia="Arial Unicode MS" w:hAnsi="Arial Unicode MS" w:cs="Arial Unicode MS"/>
      <w:kern w:val="0"/>
      <w:sz w:val="18"/>
      <w:szCs w:val="18"/>
    </w:rPr>
  </w:style>
  <w:style w:type="paragraph" w:customStyle="1" w:styleId="hh0515">
    <w:name w:val="样式 hh表格 + 黑色 两端对齐 段前: 0.5 行 行距: 1.5 倍行距"/>
    <w:basedOn w:val="hh3"/>
    <w:rsid w:val="00227E9E"/>
    <w:pPr>
      <w:spacing w:before="156" w:line="360" w:lineRule="auto"/>
      <w:jc w:val="both"/>
    </w:pPr>
    <w:rPr>
      <w:rFonts w:cs="宋体"/>
      <w:color w:val="000000"/>
      <w:kern w:val="0"/>
      <w:szCs w:val="20"/>
    </w:rPr>
  </w:style>
  <w:style w:type="paragraph" w:customStyle="1" w:styleId="13">
    <w:name w:val="正文1"/>
    <w:basedOn w:val="a"/>
    <w:link w:val="1Char2"/>
    <w:qFormat/>
    <w:rsid w:val="00227E9E"/>
    <w:pPr>
      <w:spacing w:before="156" w:after="156" w:line="360" w:lineRule="auto"/>
      <w:ind w:firstLine="482"/>
    </w:pPr>
    <w:rPr>
      <w:sz w:val="24"/>
      <w:lang/>
    </w:rPr>
  </w:style>
  <w:style w:type="paragraph" w:customStyle="1" w:styleId="CharCharCharChar1">
    <w:name w:val="Char Char Char Char1"/>
    <w:basedOn w:val="a"/>
    <w:rsid w:val="00227E9E"/>
    <w:pPr>
      <w:widowControl/>
      <w:spacing w:after="160" w:line="240" w:lineRule="exact"/>
      <w:jc w:val="left"/>
    </w:pPr>
    <w:rPr>
      <w:rFonts w:eastAsia="Times New Roman"/>
      <w:kern w:val="0"/>
      <w:sz w:val="20"/>
      <w:szCs w:val="20"/>
    </w:rPr>
  </w:style>
  <w:style w:type="paragraph" w:customStyle="1" w:styleId="Char2CharChar">
    <w:name w:val="Char2 Char Char"/>
    <w:basedOn w:val="a"/>
    <w:rsid w:val="00227E9E"/>
    <w:pPr>
      <w:widowControl/>
      <w:spacing w:after="160" w:line="240" w:lineRule="exact"/>
      <w:jc w:val="left"/>
    </w:pPr>
    <w:rPr>
      <w:rFonts w:ascii="Verdana" w:hAnsi="Verdana"/>
      <w:kern w:val="0"/>
      <w:sz w:val="20"/>
      <w:szCs w:val="20"/>
      <w:lang w:eastAsia="en-US"/>
    </w:rPr>
  </w:style>
  <w:style w:type="paragraph" w:customStyle="1" w:styleId="aff7">
    <w:name w:val="一级目录"/>
    <w:basedOn w:val="1"/>
    <w:link w:val="Charf8"/>
    <w:rsid w:val="00227E9E"/>
    <w:pPr>
      <w:spacing w:line="360" w:lineRule="auto"/>
      <w:jc w:val="center"/>
    </w:pPr>
    <w:rPr>
      <w:rFonts w:ascii="黑体" w:eastAsia="黑体"/>
      <w:sz w:val="30"/>
      <w:szCs w:val="30"/>
      <w:lang/>
    </w:rPr>
  </w:style>
  <w:style w:type="paragraph" w:customStyle="1" w:styleId="2BodyTextResetnumbering2CharChar2CharCha">
    <w:name w:val="样式 标题 2Body Text (Reset numbering)标题 2 Char Char标题 2 Char Cha..."/>
    <w:basedOn w:val="2"/>
    <w:rsid w:val="00227E9E"/>
    <w:pPr>
      <w:snapToGrid w:val="0"/>
      <w:spacing w:after="156" w:line="360" w:lineRule="auto"/>
    </w:pPr>
    <w:rPr>
      <w:rFonts w:ascii="宋体" w:hAnsi="宋体" w:cs="宋体"/>
      <w:bCs w:val="0"/>
      <w:sz w:val="24"/>
      <w:szCs w:val="24"/>
    </w:rPr>
  </w:style>
  <w:style w:type="paragraph" w:customStyle="1" w:styleId="affffffb">
    <w:name w:val="一级标题"/>
    <w:basedOn w:val="a"/>
    <w:rsid w:val="00227E9E"/>
    <w:pPr>
      <w:spacing w:beforeLines="50" w:afterLines="50" w:line="360" w:lineRule="auto"/>
      <w:ind w:firstLineChars="200" w:firstLine="480"/>
    </w:pPr>
    <w:rPr>
      <w:rFonts w:ascii="宋体" w:hAnsi="宋体"/>
      <w:sz w:val="24"/>
      <w:szCs w:val="22"/>
    </w:rPr>
  </w:style>
  <w:style w:type="paragraph" w:customStyle="1" w:styleId="af6">
    <w:name w:val="维力正文"/>
    <w:basedOn w:val="a"/>
    <w:link w:val="Char7"/>
    <w:rsid w:val="00227E9E"/>
    <w:pPr>
      <w:spacing w:beforeLines="50" w:afterLines="50" w:line="360" w:lineRule="auto"/>
      <w:ind w:firstLine="482"/>
    </w:pPr>
    <w:rPr>
      <w:sz w:val="24"/>
      <w:lang/>
    </w:rPr>
  </w:style>
  <w:style w:type="paragraph" w:customStyle="1" w:styleId="051515">
    <w:name w:val="样式 样式 标题 + 非(西文)粗体 段前: 0.5 行 段后: 1.5 行 底端: (无框线) 行距: 1.5 倍行距 图....."/>
    <w:basedOn w:val="0515152"/>
    <w:rsid w:val="00227E9E"/>
    <w:pPr>
      <w:tabs>
        <w:tab w:val="clear" w:pos="720"/>
        <w:tab w:val="left" w:pos="1160"/>
      </w:tabs>
      <w:spacing w:before="156" w:after="468"/>
      <w:ind w:left="1160"/>
    </w:pPr>
  </w:style>
  <w:style w:type="paragraph" w:customStyle="1" w:styleId="105">
    <w:name w:val="样式 图表1 + 段后: 0.5 行"/>
    <w:basedOn w:val="1f0"/>
    <w:rsid w:val="00227E9E"/>
    <w:pPr>
      <w:tabs>
        <w:tab w:val="clear" w:pos="720"/>
        <w:tab w:val="left" w:pos="1262"/>
      </w:tabs>
      <w:adjustRightInd w:val="0"/>
      <w:snapToGrid w:val="0"/>
      <w:spacing w:after="156"/>
      <w:ind w:left="1262" w:firstLine="0"/>
    </w:pPr>
    <w:rPr>
      <w:sz w:val="21"/>
    </w:rPr>
  </w:style>
  <w:style w:type="paragraph" w:customStyle="1" w:styleId="1f0">
    <w:name w:val="图表1"/>
    <w:basedOn w:val="afff3"/>
    <w:rsid w:val="00227E9E"/>
    <w:pPr>
      <w:tabs>
        <w:tab w:val="left" w:pos="482"/>
        <w:tab w:val="left" w:pos="720"/>
      </w:tabs>
      <w:spacing w:beforeLines="0"/>
      <w:ind w:left="720" w:hanging="720"/>
      <w:jc w:val="center"/>
    </w:pPr>
    <w:rPr>
      <w:rFonts w:hAnsi="Times New Roman"/>
      <w:kern w:val="24"/>
      <w:szCs w:val="20"/>
    </w:rPr>
  </w:style>
  <w:style w:type="paragraph" w:customStyle="1" w:styleId="xl57">
    <w:name w:val="xl57"/>
    <w:basedOn w:val="a"/>
    <w:rsid w:val="00227E9E"/>
    <w:pPr>
      <w:widowControl/>
      <w:spacing w:before="100" w:beforeAutospacing="1" w:after="100" w:afterAutospacing="1"/>
      <w:jc w:val="center"/>
    </w:pPr>
    <w:rPr>
      <w:rFonts w:ascii="Arial Unicode MS" w:eastAsia="Arial Unicode MS" w:hAnsi="Arial Unicode MS"/>
      <w:color w:val="000000"/>
      <w:kern w:val="0"/>
      <w:sz w:val="18"/>
      <w:szCs w:val="18"/>
    </w:rPr>
  </w:style>
  <w:style w:type="paragraph" w:styleId="aff4">
    <w:name w:val="Quote"/>
    <w:basedOn w:val="a"/>
    <w:next w:val="a"/>
    <w:link w:val="Charf5"/>
    <w:uiPriority w:val="29"/>
    <w:qFormat/>
    <w:rsid w:val="00227E9E"/>
    <w:rPr>
      <w:i/>
      <w:iCs/>
      <w:color w:val="000000"/>
      <w:sz w:val="24"/>
      <w:szCs w:val="22"/>
      <w:lang/>
    </w:rPr>
  </w:style>
  <w:style w:type="character" w:customStyle="1" w:styleId="Char1b">
    <w:name w:val="引用 Char1"/>
    <w:basedOn w:val="a0"/>
    <w:link w:val="aff4"/>
    <w:uiPriority w:val="29"/>
    <w:rsid w:val="00227E9E"/>
    <w:rPr>
      <w:i/>
      <w:iCs/>
      <w:color w:val="000000"/>
      <w:kern w:val="2"/>
      <w:sz w:val="21"/>
      <w:szCs w:val="24"/>
    </w:rPr>
  </w:style>
  <w:style w:type="paragraph" w:customStyle="1" w:styleId="affffffc">
    <w:name w:val="证监会标题一"/>
    <w:basedOn w:val="1"/>
    <w:next w:val="affff6"/>
    <w:rsid w:val="00227E9E"/>
    <w:pPr>
      <w:adjustRightInd w:val="0"/>
      <w:snapToGrid w:val="0"/>
      <w:spacing w:beforeLines="50" w:afterLines="50" w:line="480" w:lineRule="auto"/>
      <w:jc w:val="center"/>
    </w:pPr>
    <w:rPr>
      <w:rFonts w:ascii="黑体" w:eastAsia="黑体" w:hAnsi="宋体" w:cs="宋体"/>
      <w:color w:val="000000"/>
      <w:sz w:val="36"/>
      <w:szCs w:val="20"/>
    </w:rPr>
  </w:style>
  <w:style w:type="paragraph" w:customStyle="1" w:styleId="63">
    <w:name w:val="样式6"/>
    <w:basedOn w:val="-CharCharChar1Char"/>
    <w:rsid w:val="00227E9E"/>
    <w:pPr>
      <w:tabs>
        <w:tab w:val="left" w:pos="874"/>
      </w:tabs>
      <w:spacing w:before="156" w:after="156"/>
      <w:ind w:left="874" w:hanging="454"/>
    </w:pPr>
  </w:style>
  <w:style w:type="paragraph" w:customStyle="1" w:styleId="CharCharCharCharChar">
    <w:name w:val="Char Char Char Char Char"/>
    <w:basedOn w:val="a"/>
    <w:rsid w:val="00227E9E"/>
    <w:pPr>
      <w:widowControl/>
      <w:spacing w:after="160" w:line="240" w:lineRule="exact"/>
      <w:jc w:val="left"/>
    </w:pPr>
    <w:rPr>
      <w:rFonts w:eastAsia="Times New Roman"/>
      <w:kern w:val="0"/>
      <w:sz w:val="20"/>
      <w:szCs w:val="20"/>
    </w:rPr>
  </w:style>
  <w:style w:type="paragraph" w:customStyle="1" w:styleId="Achievement">
    <w:name w:val="Achievement"/>
    <w:basedOn w:val="afff8"/>
    <w:rsid w:val="00227E9E"/>
    <w:pPr>
      <w:pageBreakBefore/>
      <w:spacing w:after="60" w:line="220" w:lineRule="atLeast"/>
    </w:pPr>
    <w:rPr>
      <w:szCs w:val="20"/>
    </w:rPr>
  </w:style>
  <w:style w:type="paragraph" w:customStyle="1" w:styleId="affffffd">
    <w:name w:val="紧密段落"/>
    <w:basedOn w:val="a"/>
    <w:rsid w:val="00227E9E"/>
    <w:pPr>
      <w:widowControl/>
      <w:spacing w:line="440" w:lineRule="atLeast"/>
      <w:ind w:firstLine="480"/>
    </w:pPr>
    <w:rPr>
      <w:kern w:val="0"/>
      <w:sz w:val="24"/>
      <w:szCs w:val="22"/>
      <w:lang w:val="en-AU"/>
    </w:rPr>
  </w:style>
  <w:style w:type="paragraph" w:customStyle="1" w:styleId="aff0">
    <w:name w:val="大表格"/>
    <w:link w:val="Charf1"/>
    <w:rsid w:val="00227E9E"/>
    <w:pPr>
      <w:snapToGrid w:val="0"/>
      <w:spacing w:beforeLines="50" w:after="120"/>
      <w:ind w:left="50" w:hanging="50"/>
    </w:pPr>
    <w:rPr>
      <w:kern w:val="2"/>
      <w:sz w:val="21"/>
    </w:rPr>
  </w:style>
  <w:style w:type="paragraph" w:customStyle="1" w:styleId="1CharCharCharCharCharChar">
    <w:name w:val="1正文 Char Char Char Char Char Char"/>
    <w:basedOn w:val="a"/>
    <w:rsid w:val="00227E9E"/>
    <w:pPr>
      <w:suppressAutoHyphens/>
      <w:spacing w:before="156" w:after="156" w:line="300" w:lineRule="auto"/>
      <w:ind w:firstLine="420"/>
    </w:pPr>
    <w:rPr>
      <w:rFonts w:ascii="宋体" w:hAnsi="宋体" w:cs="宋体"/>
      <w:kern w:val="1"/>
      <w:sz w:val="24"/>
      <w:szCs w:val="22"/>
      <w:lang w:eastAsia="ar-SA"/>
    </w:rPr>
  </w:style>
  <w:style w:type="paragraph" w:customStyle="1" w:styleId="xl38">
    <w:name w:val="xl38"/>
    <w:basedOn w:val="a"/>
    <w:rsid w:val="00227E9E"/>
    <w:pPr>
      <w:widowControl/>
      <w:pBdr>
        <w:bottom w:val="double" w:sz="6" w:space="0" w:color="auto"/>
      </w:pBdr>
      <w:spacing w:before="100" w:beforeAutospacing="1" w:after="100" w:afterAutospacing="1"/>
      <w:jc w:val="right"/>
    </w:pPr>
    <w:rPr>
      <w:rFonts w:ascii="Arial Unicode MS" w:eastAsia="Arial Unicode MS" w:hAnsi="Arial Unicode MS" w:cs="Arial Unicode MS"/>
      <w:kern w:val="0"/>
      <w:sz w:val="18"/>
      <w:szCs w:val="18"/>
    </w:rPr>
  </w:style>
  <w:style w:type="paragraph" w:customStyle="1" w:styleId="af7">
    <w:name w:val="表格"/>
    <w:link w:val="Char9"/>
    <w:rsid w:val="00227E9E"/>
    <w:pPr>
      <w:snapToGrid w:val="0"/>
      <w:spacing w:beforeLines="50"/>
      <w:jc w:val="center"/>
    </w:pPr>
    <w:rPr>
      <w:kern w:val="2"/>
      <w:sz w:val="18"/>
    </w:rPr>
  </w:style>
  <w:style w:type="paragraph" w:customStyle="1" w:styleId="08">
    <w:name w:val="08中信_表格字"/>
    <w:basedOn w:val="a"/>
    <w:rsid w:val="00227E9E"/>
    <w:pPr>
      <w:spacing w:beforeLines="50" w:line="360" w:lineRule="auto"/>
      <w:ind w:firstLineChars="200" w:firstLine="200"/>
      <w:jc w:val="left"/>
    </w:pPr>
    <w:rPr>
      <w:color w:val="003366"/>
      <w:sz w:val="16"/>
      <w:szCs w:val="20"/>
    </w:rPr>
  </w:style>
  <w:style w:type="paragraph" w:customStyle="1" w:styleId="1f1">
    <w:name w:val="表格格式－1"/>
    <w:basedOn w:val="a"/>
    <w:next w:val="a"/>
    <w:rsid w:val="00227E9E"/>
    <w:pPr>
      <w:autoSpaceDE w:val="0"/>
      <w:autoSpaceDN w:val="0"/>
      <w:adjustRightInd w:val="0"/>
      <w:spacing w:before="100" w:after="100"/>
      <w:jc w:val="center"/>
    </w:pPr>
    <w:rPr>
      <w:rFonts w:ascii="宋体"/>
      <w:spacing w:val="-18"/>
      <w:kern w:val="0"/>
      <w:sz w:val="24"/>
      <w:szCs w:val="20"/>
    </w:rPr>
  </w:style>
  <w:style w:type="paragraph" w:customStyle="1" w:styleId="1050510505">
    <w:name w:val="样式 样式 样式 标题 1 + 段前: 0.5 行 段后: 0.5 行1 + 段前: 0.5 行 段后: 0.5 行 + 段前:..."/>
    <w:basedOn w:val="a"/>
    <w:rsid w:val="00227E9E"/>
    <w:pPr>
      <w:keepNext/>
      <w:keepLines/>
      <w:spacing w:beforeLines="50" w:afterLines="50" w:line="400" w:lineRule="exact"/>
      <w:ind w:firstLineChars="200" w:firstLine="200"/>
      <w:jc w:val="left"/>
      <w:outlineLvl w:val="0"/>
    </w:pPr>
    <w:rPr>
      <w:rFonts w:ascii="宋体" w:hAnsi="宋体"/>
      <w:kern w:val="44"/>
      <w:sz w:val="24"/>
      <w:szCs w:val="44"/>
    </w:rPr>
  </w:style>
  <w:style w:type="paragraph" w:customStyle="1" w:styleId="20173">
    <w:name w:val="样式 标题 2 + 黑体 小四 段后: 0 磅 行距: 多倍行距 1.73 字行"/>
    <w:basedOn w:val="2"/>
    <w:rsid w:val="00227E9E"/>
    <w:pPr>
      <w:spacing w:after="0" w:line="415" w:lineRule="auto"/>
    </w:pPr>
    <w:rPr>
      <w:rFonts w:ascii="黑体" w:hAnsi="黑体" w:cs="宋体"/>
      <w:sz w:val="28"/>
      <w:szCs w:val="20"/>
    </w:rPr>
  </w:style>
  <w:style w:type="paragraph" w:customStyle="1" w:styleId="hh0505">
    <w:name w:val="样式 hh标题二 + 段前: 0.5 行 段后: 0.5 行"/>
    <w:basedOn w:val="hh"/>
    <w:rsid w:val="00227E9E"/>
    <w:pPr>
      <w:tabs>
        <w:tab w:val="clear" w:pos="0"/>
      </w:tabs>
      <w:spacing w:before="156" w:after="156"/>
    </w:pPr>
    <w:rPr>
      <w:rFonts w:cs="宋体"/>
      <w:bCs w:val="0"/>
      <w:szCs w:val="20"/>
    </w:rPr>
  </w:style>
  <w:style w:type="paragraph" w:customStyle="1" w:styleId="3e">
    <w:name w:val="申报标题3"/>
    <w:basedOn w:val="a"/>
    <w:rsid w:val="00227E9E"/>
    <w:rPr>
      <w:rFonts w:ascii="黑体" w:eastAsia="黑体"/>
      <w:sz w:val="30"/>
      <w:szCs w:val="22"/>
    </w:rPr>
  </w:style>
  <w:style w:type="paragraph" w:customStyle="1" w:styleId="CM120">
    <w:name w:val="CM120"/>
    <w:basedOn w:val="Default"/>
    <w:next w:val="Default"/>
    <w:rsid w:val="00227E9E"/>
    <w:pPr>
      <w:spacing w:after="60"/>
    </w:pPr>
    <w:rPr>
      <w:rFonts w:ascii="oúì." w:eastAsia="oúì." w:cs="oúì."/>
      <w:color w:val="auto"/>
    </w:rPr>
  </w:style>
  <w:style w:type="paragraph" w:customStyle="1" w:styleId="46">
    <w:name w:val="正文4"/>
    <w:rsid w:val="00227E9E"/>
    <w:pPr>
      <w:widowControl w:val="0"/>
      <w:adjustRightInd w:val="0"/>
      <w:spacing w:line="360" w:lineRule="atLeast"/>
      <w:textAlignment w:val="baseline"/>
    </w:pPr>
    <w:rPr>
      <w:rFonts w:ascii="宋体"/>
      <w:sz w:val="24"/>
    </w:rPr>
  </w:style>
  <w:style w:type="paragraph" w:customStyle="1" w:styleId="125">
    <w:name w:val="宋体小四1.25倍行距"/>
    <w:basedOn w:val="a"/>
    <w:link w:val="125Char"/>
    <w:semiHidden/>
    <w:rsid w:val="00227E9E"/>
    <w:pPr>
      <w:snapToGrid w:val="0"/>
      <w:spacing w:line="300" w:lineRule="auto"/>
      <w:ind w:firstLineChars="200" w:firstLine="200"/>
    </w:pPr>
    <w:rPr>
      <w:rFonts w:ascii="宋体" w:hAnsi="宋体"/>
      <w:sz w:val="24"/>
      <w:lang/>
    </w:rPr>
  </w:style>
  <w:style w:type="paragraph" w:customStyle="1" w:styleId="83">
    <w:name w:val="8Ŀ"/>
    <w:basedOn w:val="a"/>
    <w:rsid w:val="00227E9E"/>
    <w:pPr>
      <w:widowControl/>
      <w:adjustRightInd w:val="0"/>
      <w:snapToGrid w:val="0"/>
      <w:spacing w:before="120" w:line="432" w:lineRule="auto"/>
    </w:pPr>
    <w:rPr>
      <w:color w:val="000000"/>
      <w:kern w:val="0"/>
      <w:sz w:val="22"/>
      <w:szCs w:val="20"/>
    </w:rPr>
  </w:style>
  <w:style w:type="paragraph" w:customStyle="1" w:styleId="xl39">
    <w:name w:val="xl39"/>
    <w:basedOn w:val="a"/>
    <w:rsid w:val="00227E9E"/>
    <w:pPr>
      <w:widowControl/>
      <w:spacing w:before="100" w:beforeAutospacing="1" w:after="100" w:afterAutospacing="1"/>
    </w:pPr>
    <w:rPr>
      <w:rFonts w:ascii="Arial Unicode MS" w:eastAsia="Arial Unicode MS" w:hAnsi="Arial Unicode MS" w:cs="Arial Unicode MS"/>
      <w:kern w:val="0"/>
      <w:sz w:val="24"/>
      <w:szCs w:val="21"/>
    </w:rPr>
  </w:style>
  <w:style w:type="paragraph" w:customStyle="1" w:styleId="hh3">
    <w:name w:val="hh表格"/>
    <w:basedOn w:val="a"/>
    <w:rsid w:val="00227E9E"/>
    <w:pPr>
      <w:snapToGrid w:val="0"/>
      <w:spacing w:beforeLines="50"/>
      <w:jc w:val="center"/>
    </w:pPr>
    <w:rPr>
      <w:rFonts w:ascii="宋体" w:hAnsi="宋体"/>
      <w:sz w:val="24"/>
      <w:szCs w:val="22"/>
    </w:rPr>
  </w:style>
  <w:style w:type="paragraph" w:customStyle="1" w:styleId="affffffe">
    <w:name w:val="需编号的段落"/>
    <w:basedOn w:val="a"/>
    <w:rsid w:val="00227E9E"/>
    <w:pPr>
      <w:tabs>
        <w:tab w:val="left" w:pos="567"/>
        <w:tab w:val="left" w:pos="1740"/>
      </w:tabs>
      <w:adjustRightInd w:val="0"/>
      <w:spacing w:line="420" w:lineRule="atLeast"/>
      <w:ind w:left="1740" w:hanging="420"/>
      <w:textAlignment w:val="baseline"/>
    </w:pPr>
    <w:rPr>
      <w:spacing w:val="10"/>
      <w:kern w:val="0"/>
      <w:sz w:val="24"/>
      <w:szCs w:val="22"/>
    </w:rPr>
  </w:style>
  <w:style w:type="paragraph" w:customStyle="1" w:styleId="afffffff">
    <w:name w:val="图表标题"/>
    <w:basedOn w:val="a"/>
    <w:rsid w:val="00227E9E"/>
    <w:pPr>
      <w:spacing w:before="120" w:after="120" w:line="400" w:lineRule="exact"/>
      <w:jc w:val="center"/>
    </w:pPr>
    <w:rPr>
      <w:sz w:val="24"/>
      <w:szCs w:val="22"/>
    </w:rPr>
  </w:style>
  <w:style w:type="paragraph" w:customStyle="1" w:styleId="afffffff0">
    <w:name w:val="二级节标题"/>
    <w:basedOn w:val="30"/>
    <w:rsid w:val="00227E9E"/>
    <w:pPr>
      <w:tabs>
        <w:tab w:val="left" w:pos="1140"/>
      </w:tabs>
      <w:adjustRightInd w:val="0"/>
      <w:snapToGrid w:val="0"/>
      <w:spacing w:before="80" w:afterLines="50" w:line="420" w:lineRule="exact"/>
      <w:ind w:left="1140" w:right="240" w:hanging="720"/>
      <w:textAlignment w:val="baseline"/>
    </w:pPr>
    <w:rPr>
      <w:rFonts w:ascii="宋体"/>
      <w:bCs w:val="0"/>
      <w:sz w:val="26"/>
      <w:szCs w:val="20"/>
    </w:rPr>
  </w:style>
  <w:style w:type="paragraph" w:customStyle="1" w:styleId="c0">
    <w:name w:val="c"/>
    <w:basedOn w:val="a"/>
    <w:rsid w:val="00227E9E"/>
    <w:pPr>
      <w:widowControl/>
      <w:spacing w:before="100" w:beforeAutospacing="1" w:after="100" w:afterAutospacing="1"/>
      <w:jc w:val="left"/>
    </w:pPr>
    <w:rPr>
      <w:rFonts w:ascii="宋体" w:hAnsi="宋体"/>
      <w:kern w:val="0"/>
      <w:sz w:val="24"/>
      <w:szCs w:val="20"/>
    </w:rPr>
  </w:style>
  <w:style w:type="paragraph" w:customStyle="1" w:styleId="affff7">
    <w:name w:val="证监会标题三"/>
    <w:basedOn w:val="30"/>
    <w:next w:val="affff6"/>
    <w:rsid w:val="00227E9E"/>
    <w:pPr>
      <w:keepNext w:val="0"/>
      <w:keepLines w:val="0"/>
      <w:tabs>
        <w:tab w:val="left" w:pos="851"/>
      </w:tabs>
      <w:spacing w:before="0" w:after="0" w:line="360" w:lineRule="auto"/>
    </w:pPr>
    <w:rPr>
      <w:rFonts w:ascii="黑体" w:eastAsia="黑体" w:hAnsi="宋体"/>
      <w:b w:val="0"/>
      <w:bCs w:val="0"/>
      <w:color w:val="000000"/>
      <w:sz w:val="30"/>
      <w:szCs w:val="24"/>
    </w:rPr>
  </w:style>
  <w:style w:type="paragraph" w:customStyle="1" w:styleId="47">
    <w:name w:val="样式4"/>
    <w:basedOn w:val="3b"/>
    <w:rsid w:val="00227E9E"/>
    <w:pPr>
      <w:tabs>
        <w:tab w:val="left" w:pos="900"/>
      </w:tabs>
      <w:spacing w:line="300" w:lineRule="auto"/>
      <w:ind w:left="900" w:hanging="420"/>
    </w:pPr>
  </w:style>
  <w:style w:type="paragraph" w:customStyle="1" w:styleId="3">
    <w:name w:val="审计报告3级"/>
    <w:basedOn w:val="a"/>
    <w:rsid w:val="00227E9E"/>
    <w:pPr>
      <w:numPr>
        <w:ilvl w:val="2"/>
        <w:numId w:val="1"/>
      </w:numPr>
      <w:spacing w:before="120" w:after="60" w:line="400" w:lineRule="exact"/>
      <w:outlineLvl w:val="2"/>
    </w:pPr>
    <w:rPr>
      <w:rFonts w:ascii="宋体" w:hAnsi="宋体"/>
      <w:b/>
      <w:bCs/>
      <w:color w:val="0000FF"/>
      <w:sz w:val="24"/>
      <w:szCs w:val="21"/>
    </w:rPr>
  </w:style>
  <w:style w:type="paragraph" w:customStyle="1" w:styleId="3b">
    <w:name w:val="样式3"/>
    <w:basedOn w:val="a"/>
    <w:rsid w:val="00227E9E"/>
    <w:pPr>
      <w:tabs>
        <w:tab w:val="left" w:pos="360"/>
        <w:tab w:val="left" w:pos="466"/>
      </w:tabs>
      <w:spacing w:beforeLines="50" w:afterLines="50" w:line="400" w:lineRule="exact"/>
    </w:pPr>
    <w:rPr>
      <w:rFonts w:ascii="宋体" w:hAnsi="宋体"/>
      <w:sz w:val="24"/>
      <w:szCs w:val="22"/>
    </w:rPr>
  </w:style>
  <w:style w:type="paragraph" w:customStyle="1" w:styleId="afffffff1">
    <w:name w:val="a中信_资料来源"/>
    <w:basedOn w:val="a"/>
    <w:rsid w:val="00227E9E"/>
    <w:pPr>
      <w:spacing w:before="40" w:after="200" w:line="360" w:lineRule="auto"/>
      <w:ind w:firstLineChars="200" w:firstLine="200"/>
      <w:jc w:val="left"/>
    </w:pPr>
    <w:rPr>
      <w:i/>
      <w:color w:val="003366"/>
      <w:sz w:val="16"/>
      <w:szCs w:val="20"/>
    </w:rPr>
  </w:style>
  <w:style w:type="paragraph" w:customStyle="1" w:styleId="1f2">
    <w:name w:val="表格1"/>
    <w:basedOn w:val="a"/>
    <w:rsid w:val="00227E9E"/>
    <w:pPr>
      <w:autoSpaceDE w:val="0"/>
      <w:autoSpaceDN w:val="0"/>
      <w:adjustRightInd w:val="0"/>
      <w:spacing w:beforeLines="50"/>
      <w:jc w:val="center"/>
    </w:pPr>
    <w:rPr>
      <w:rFonts w:ascii="宋体" w:hAnsi="宋体"/>
      <w:color w:val="000000"/>
      <w:sz w:val="24"/>
      <w:szCs w:val="21"/>
    </w:rPr>
  </w:style>
  <w:style w:type="paragraph" w:customStyle="1" w:styleId="wwwwordwendangcom">
    <w:name w:val="www.wordwendang.com"/>
    <w:basedOn w:val="a"/>
    <w:rsid w:val="00227E9E"/>
    <w:pPr>
      <w:pBdr>
        <w:top w:val="single" w:sz="12" w:space="1" w:color="auto"/>
        <w:bottom w:val="single" w:sz="12" w:space="1" w:color="auto"/>
      </w:pBdr>
      <w:spacing w:line="240" w:lineRule="atLeast"/>
      <w:jc w:val="center"/>
    </w:pPr>
    <w:rPr>
      <w:rFonts w:eastAsia="微软雅黑"/>
      <w:sz w:val="24"/>
      <w:szCs w:val="21"/>
    </w:rPr>
  </w:style>
  <w:style w:type="paragraph" w:customStyle="1" w:styleId="afff1">
    <w:name w:val="三级目录"/>
    <w:basedOn w:val="30"/>
    <w:link w:val="Charff1"/>
    <w:rsid w:val="00227E9E"/>
    <w:pPr>
      <w:spacing w:beforeLines="50" w:afterLines="50" w:line="360" w:lineRule="auto"/>
      <w:ind w:firstLine="482"/>
    </w:pPr>
    <w:rPr>
      <w:rFonts w:ascii="黑体" w:eastAsia="黑体" w:hAnsi="宋体"/>
      <w:kern w:val="2"/>
      <w:szCs w:val="24"/>
      <w:lang/>
    </w:rPr>
  </w:style>
  <w:style w:type="paragraph" w:customStyle="1" w:styleId="xl55">
    <w:name w:val="xl55"/>
    <w:basedOn w:val="a"/>
    <w:rsid w:val="00227E9E"/>
    <w:pPr>
      <w:widowControl/>
      <w:spacing w:before="100" w:beforeAutospacing="1" w:after="100" w:afterAutospacing="1"/>
      <w:jc w:val="right"/>
    </w:pPr>
    <w:rPr>
      <w:rFonts w:ascii="宋体" w:hAnsi="宋体"/>
      <w:kern w:val="0"/>
      <w:sz w:val="20"/>
      <w:szCs w:val="20"/>
    </w:rPr>
  </w:style>
  <w:style w:type="paragraph" w:customStyle="1" w:styleId="xl45">
    <w:name w:val="xl45"/>
    <w:basedOn w:val="a"/>
    <w:rsid w:val="00227E9E"/>
    <w:pPr>
      <w:widowControl/>
      <w:pBdr>
        <w:top w:val="single" w:sz="4" w:space="0" w:color="000000"/>
        <w:bottom w:val="double" w:sz="6" w:space="0" w:color="auto"/>
      </w:pBdr>
      <w:spacing w:before="100" w:beforeAutospacing="1" w:after="100" w:afterAutospacing="1"/>
      <w:jc w:val="right"/>
    </w:pPr>
    <w:rPr>
      <w:rFonts w:ascii="Arial Unicode MS" w:eastAsia="Arial Unicode MS" w:hAnsi="Arial Unicode MS" w:cs="Arial Unicode MS"/>
      <w:kern w:val="0"/>
      <w:sz w:val="18"/>
      <w:szCs w:val="18"/>
    </w:rPr>
  </w:style>
  <w:style w:type="paragraph" w:customStyle="1" w:styleId="font8">
    <w:name w:val="font8"/>
    <w:basedOn w:val="a"/>
    <w:rsid w:val="00227E9E"/>
    <w:pPr>
      <w:widowControl/>
      <w:spacing w:before="100" w:beforeAutospacing="1" w:after="100" w:afterAutospacing="1"/>
      <w:jc w:val="left"/>
    </w:pPr>
    <w:rPr>
      <w:rFonts w:eastAsia="Arial Unicode MS"/>
      <w:b/>
      <w:bCs/>
      <w:kern w:val="0"/>
      <w:sz w:val="24"/>
      <w:szCs w:val="22"/>
    </w:rPr>
  </w:style>
  <w:style w:type="paragraph" w:customStyle="1" w:styleId="afffffff2">
    <w:name w:val="特别显示"/>
    <w:basedOn w:val="affffc"/>
    <w:rsid w:val="00227E9E"/>
    <w:rPr>
      <w:color w:val="FF0000"/>
      <w:u w:val="single"/>
    </w:rPr>
  </w:style>
  <w:style w:type="paragraph" w:customStyle="1" w:styleId="afffffff3">
    <w:name w:val="贵航标题三"/>
    <w:basedOn w:val="a"/>
    <w:next w:val="a"/>
    <w:rsid w:val="00227E9E"/>
    <w:pPr>
      <w:spacing w:beforeLines="50" w:line="360" w:lineRule="auto"/>
      <w:ind w:firstLineChars="200" w:firstLine="200"/>
    </w:pPr>
    <w:rPr>
      <w:rFonts w:ascii="黑体" w:eastAsia="黑体"/>
      <w:b/>
      <w:color w:val="000000"/>
      <w:kern w:val="0"/>
      <w:sz w:val="28"/>
      <w:szCs w:val="28"/>
    </w:rPr>
  </w:style>
  <w:style w:type="paragraph" w:customStyle="1" w:styleId="2f2">
    <w:name w:val="铜行业2"/>
    <w:basedOn w:val="a"/>
    <w:rsid w:val="00227E9E"/>
    <w:pPr>
      <w:tabs>
        <w:tab w:val="left" w:pos="900"/>
      </w:tabs>
      <w:spacing w:line="360" w:lineRule="auto"/>
      <w:ind w:left="900" w:rightChars="956" w:right="2008" w:hanging="420"/>
    </w:pPr>
    <w:rPr>
      <w:rFonts w:ascii="宋体" w:hAnsi="宋体"/>
      <w:b/>
      <w:bCs/>
      <w:sz w:val="24"/>
      <w:szCs w:val="22"/>
    </w:rPr>
  </w:style>
  <w:style w:type="paragraph" w:customStyle="1" w:styleId="221">
    <w:name w:val="22"/>
    <w:basedOn w:val="a"/>
    <w:rsid w:val="00227E9E"/>
    <w:pPr>
      <w:keepNext/>
      <w:keepLines/>
      <w:spacing w:beforeLines="50" w:line="360" w:lineRule="auto"/>
      <w:ind w:left="482"/>
      <w:outlineLvl w:val="1"/>
    </w:pPr>
    <w:rPr>
      <w:rFonts w:ascii="黑体" w:eastAsia="黑体"/>
      <w:b/>
      <w:bCs/>
      <w:sz w:val="30"/>
      <w:szCs w:val="30"/>
    </w:rPr>
  </w:style>
  <w:style w:type="paragraph" w:customStyle="1" w:styleId="write">
    <w:name w:val="write"/>
    <w:basedOn w:val="a"/>
    <w:rsid w:val="00227E9E"/>
    <w:pPr>
      <w:widowControl/>
      <w:jc w:val="left"/>
    </w:pPr>
    <w:rPr>
      <w:rFonts w:ascii="宋体" w:hAnsi="宋体"/>
      <w:kern w:val="0"/>
      <w:sz w:val="24"/>
      <w:szCs w:val="22"/>
    </w:rPr>
  </w:style>
  <w:style w:type="paragraph" w:customStyle="1" w:styleId="CharChar1Char">
    <w:name w:val="Char Char1 Char"/>
    <w:basedOn w:val="a"/>
    <w:rsid w:val="00227E9E"/>
    <w:pPr>
      <w:widowControl/>
      <w:spacing w:after="160" w:line="240" w:lineRule="exact"/>
      <w:jc w:val="left"/>
    </w:pPr>
    <w:rPr>
      <w:rFonts w:ascii="Verdana" w:hAnsi="Verdana"/>
      <w:kern w:val="0"/>
      <w:sz w:val="20"/>
      <w:szCs w:val="20"/>
      <w:lang w:eastAsia="en-US"/>
    </w:rPr>
  </w:style>
  <w:style w:type="paragraph" w:customStyle="1" w:styleId="CharCharCharCharCharCharCharCharChar1">
    <w:name w:val="Char Char Char Char Char Char Char Char Char1"/>
    <w:basedOn w:val="a"/>
    <w:rsid w:val="00227E9E"/>
    <w:pPr>
      <w:tabs>
        <w:tab w:val="left" w:pos="4665"/>
        <w:tab w:val="left" w:pos="8970"/>
      </w:tabs>
      <w:ind w:firstLine="400"/>
    </w:pPr>
    <w:rPr>
      <w:rFonts w:ascii="Tahoma" w:hAnsi="Tahoma"/>
      <w:sz w:val="24"/>
      <w:szCs w:val="20"/>
    </w:rPr>
  </w:style>
  <w:style w:type="paragraph" w:customStyle="1" w:styleId="3f">
    <w:name w:val="正文3"/>
    <w:basedOn w:val="a"/>
    <w:rsid w:val="00227E9E"/>
    <w:pPr>
      <w:widowControl/>
      <w:spacing w:before="100" w:beforeAutospacing="1" w:after="100" w:afterAutospacing="1"/>
      <w:jc w:val="left"/>
    </w:pPr>
    <w:rPr>
      <w:rFonts w:ascii="宋体" w:hAnsi="宋体" w:cs="宋体"/>
      <w:kern w:val="0"/>
      <w:sz w:val="24"/>
      <w:szCs w:val="22"/>
    </w:rPr>
  </w:style>
  <w:style w:type="paragraph" w:customStyle="1" w:styleId="CharCharCharCharCharCharCharCharChar1CharCharChar">
    <w:name w:val="Char Char Char Char Char Char Char Char Char1 Char Char Char"/>
    <w:basedOn w:val="a"/>
    <w:rsid w:val="00227E9E"/>
    <w:pPr>
      <w:tabs>
        <w:tab w:val="left" w:pos="4665"/>
        <w:tab w:val="left" w:pos="8970"/>
      </w:tabs>
      <w:ind w:firstLine="400"/>
    </w:pPr>
    <w:rPr>
      <w:rFonts w:ascii="Tahoma" w:hAnsi="Tahoma"/>
      <w:sz w:val="24"/>
      <w:szCs w:val="20"/>
    </w:rPr>
  </w:style>
  <w:style w:type="paragraph" w:customStyle="1" w:styleId="4105">
    <w:name w:val="样式 标题 4 + 段前: 1 行 段后: 0.5 行"/>
    <w:basedOn w:val="4"/>
    <w:rsid w:val="00227E9E"/>
    <w:pPr>
      <w:keepNext w:val="0"/>
      <w:keepLines w:val="0"/>
      <w:tabs>
        <w:tab w:val="left" w:pos="900"/>
      </w:tabs>
      <w:spacing w:before="100" w:afterLines="50" w:line="400" w:lineRule="exact"/>
      <w:ind w:left="900" w:hanging="420"/>
      <w:jc w:val="left"/>
    </w:pPr>
    <w:rPr>
      <w:rFonts w:ascii="黑体" w:eastAsia="黑体"/>
      <w:color w:val="000000"/>
      <w:sz w:val="24"/>
      <w:szCs w:val="24"/>
    </w:rPr>
  </w:style>
  <w:style w:type="paragraph" w:customStyle="1" w:styleId="font0">
    <w:name w:val="font0"/>
    <w:basedOn w:val="a"/>
    <w:rsid w:val="00227E9E"/>
    <w:pPr>
      <w:widowControl/>
      <w:spacing w:before="100" w:beforeAutospacing="1" w:after="100" w:afterAutospacing="1"/>
      <w:jc w:val="left"/>
    </w:pPr>
    <w:rPr>
      <w:rFonts w:ascii="宋体" w:hAnsi="宋体"/>
      <w:kern w:val="0"/>
      <w:sz w:val="24"/>
      <w:szCs w:val="22"/>
    </w:rPr>
  </w:style>
  <w:style w:type="paragraph" w:customStyle="1" w:styleId="12">
    <w:name w:val="注1"/>
    <w:basedOn w:val="a"/>
    <w:link w:val="1Char1"/>
    <w:rsid w:val="00227E9E"/>
    <w:pPr>
      <w:spacing w:before="50" w:after="50"/>
    </w:pPr>
    <w:rPr>
      <w:kern w:val="1"/>
      <w:sz w:val="18"/>
      <w:szCs w:val="21"/>
    </w:rPr>
  </w:style>
  <w:style w:type="paragraph" w:customStyle="1" w:styleId="CharChar0">
    <w:name w:val="Char Char"/>
    <w:basedOn w:val="a"/>
    <w:rsid w:val="00227E9E"/>
    <w:pPr>
      <w:tabs>
        <w:tab w:val="left" w:pos="4665"/>
        <w:tab w:val="left" w:pos="8970"/>
      </w:tabs>
      <w:ind w:firstLine="400"/>
    </w:pPr>
    <w:rPr>
      <w:rFonts w:ascii="Tahoma" w:hAnsi="Tahoma"/>
      <w:sz w:val="24"/>
      <w:szCs w:val="20"/>
    </w:rPr>
  </w:style>
  <w:style w:type="paragraph" w:customStyle="1" w:styleId="afffffff4">
    <w:name w:val="尽职调查标题二"/>
    <w:basedOn w:val="-"/>
    <w:rsid w:val="00227E9E"/>
    <w:rPr>
      <w:sz w:val="30"/>
      <w:szCs w:val="28"/>
    </w:rPr>
  </w:style>
  <w:style w:type="paragraph" w:customStyle="1" w:styleId="1f3">
    <w:name w:val="日期1"/>
    <w:basedOn w:val="a"/>
    <w:next w:val="a"/>
    <w:rsid w:val="00227E9E"/>
    <w:pPr>
      <w:autoSpaceDE w:val="0"/>
      <w:autoSpaceDN w:val="0"/>
      <w:adjustRightInd w:val="0"/>
      <w:textAlignment w:val="baseline"/>
    </w:pPr>
    <w:rPr>
      <w:rFonts w:ascii="宋体"/>
      <w:sz w:val="24"/>
      <w:szCs w:val="20"/>
    </w:rPr>
  </w:style>
  <w:style w:type="paragraph" w:customStyle="1" w:styleId="1H1Heading0R1H11h1Level1TopicHeadingSectionHea">
    <w:name w:val="样式 标题 1H1Heading 0R1H11h1Level 1 Topic HeadingSection Hea..."/>
    <w:basedOn w:val="1"/>
    <w:rsid w:val="00227E9E"/>
    <w:pPr>
      <w:pageBreakBefore/>
      <w:tabs>
        <w:tab w:val="left" w:pos="425"/>
      </w:tabs>
      <w:spacing w:beforeLines="50" w:afterLines="50"/>
      <w:ind w:left="425" w:hanging="425"/>
      <w:jc w:val="left"/>
    </w:pPr>
    <w:rPr>
      <w:rFonts w:ascii="Verdana" w:eastAsia="黑体" w:hAnsi="Verdana"/>
      <w:b w:val="0"/>
      <w:bCs w:val="0"/>
      <w:szCs w:val="36"/>
    </w:rPr>
  </w:style>
  <w:style w:type="paragraph" w:customStyle="1" w:styleId="06">
    <w:name w:val="06中信_表格标题"/>
    <w:basedOn w:val="a"/>
    <w:rsid w:val="00227E9E"/>
    <w:pPr>
      <w:spacing w:beforeLines="50" w:after="40" w:line="360" w:lineRule="auto"/>
      <w:ind w:firstLineChars="200" w:firstLine="200"/>
      <w:jc w:val="left"/>
    </w:pPr>
    <w:rPr>
      <w:b/>
      <w:color w:val="003366"/>
      <w:sz w:val="20"/>
      <w:szCs w:val="20"/>
    </w:rPr>
  </w:style>
  <w:style w:type="paragraph" w:customStyle="1" w:styleId="111">
    <w:name w:val="11"/>
    <w:basedOn w:val="-CharCharChar1Char"/>
    <w:rsid w:val="00227E9E"/>
  </w:style>
  <w:style w:type="paragraph" w:customStyle="1" w:styleId="07">
    <w:name w:val="07中信_表格表头"/>
    <w:basedOn w:val="a"/>
    <w:rsid w:val="00227E9E"/>
    <w:pPr>
      <w:tabs>
        <w:tab w:val="right" w:pos="3060"/>
        <w:tab w:val="right" w:pos="3960"/>
        <w:tab w:val="right" w:pos="4860"/>
        <w:tab w:val="right" w:pos="5760"/>
        <w:tab w:val="right" w:pos="6660"/>
      </w:tabs>
      <w:spacing w:beforeLines="50" w:line="360" w:lineRule="auto"/>
      <w:ind w:firstLineChars="200" w:firstLine="200"/>
      <w:jc w:val="left"/>
    </w:pPr>
    <w:rPr>
      <w:rFonts w:eastAsia="黑体"/>
      <w:b/>
      <w:color w:val="FFFFFF"/>
      <w:sz w:val="16"/>
      <w:szCs w:val="20"/>
    </w:rPr>
  </w:style>
  <w:style w:type="paragraph" w:customStyle="1" w:styleId="2f3">
    <w:name w:val="日期2"/>
    <w:basedOn w:val="a"/>
    <w:next w:val="a"/>
    <w:rsid w:val="00227E9E"/>
    <w:pPr>
      <w:autoSpaceDE w:val="0"/>
      <w:autoSpaceDN w:val="0"/>
      <w:adjustRightInd w:val="0"/>
      <w:textAlignment w:val="baseline"/>
    </w:pPr>
    <w:rPr>
      <w:rFonts w:ascii="宋体"/>
      <w:sz w:val="24"/>
      <w:szCs w:val="20"/>
    </w:rPr>
  </w:style>
  <w:style w:type="paragraph" w:customStyle="1" w:styleId="afffffff5">
    <w:name w:val="报告二级"/>
    <w:basedOn w:val="2"/>
    <w:rsid w:val="00227E9E"/>
    <w:pPr>
      <w:spacing w:before="240" w:after="240" w:line="360" w:lineRule="exact"/>
    </w:pPr>
    <w:rPr>
      <w:rFonts w:ascii="宋体" w:hAnsi="宋体"/>
      <w:spacing w:val="-2"/>
      <w:sz w:val="21"/>
    </w:rPr>
  </w:style>
  <w:style w:type="paragraph" w:customStyle="1" w:styleId="xl26">
    <w:name w:val="xl26"/>
    <w:basedOn w:val="a"/>
    <w:rsid w:val="00227E9E"/>
    <w:pPr>
      <w:widowControl/>
      <w:spacing w:before="100" w:beforeAutospacing="1" w:after="100" w:afterAutospacing="1"/>
      <w:jc w:val="left"/>
    </w:pPr>
    <w:rPr>
      <w:rFonts w:eastAsia="Arial Unicode MS"/>
      <w:kern w:val="0"/>
      <w:sz w:val="24"/>
      <w:szCs w:val="22"/>
    </w:rPr>
  </w:style>
  <w:style w:type="paragraph" w:customStyle="1" w:styleId="2f4">
    <w:name w:val="文章标题2"/>
    <w:basedOn w:val="a"/>
    <w:rsid w:val="00227E9E"/>
    <w:pPr>
      <w:spacing w:line="360" w:lineRule="auto"/>
      <w:ind w:firstLine="482"/>
    </w:pPr>
    <w:rPr>
      <w:rFonts w:eastAsia="黑体"/>
      <w:sz w:val="24"/>
      <w:szCs w:val="22"/>
    </w:rPr>
  </w:style>
  <w:style w:type="paragraph" w:customStyle="1" w:styleId="Charffa">
    <w:name w:val="Char"/>
    <w:basedOn w:val="a"/>
    <w:rsid w:val="00227E9E"/>
    <w:pPr>
      <w:tabs>
        <w:tab w:val="left" w:pos="4665"/>
        <w:tab w:val="left" w:pos="8970"/>
      </w:tabs>
      <w:ind w:firstLine="400"/>
    </w:pPr>
    <w:rPr>
      <w:rFonts w:ascii="Tahoma" w:hAnsi="Tahoma"/>
      <w:sz w:val="24"/>
      <w:szCs w:val="20"/>
    </w:rPr>
  </w:style>
  <w:style w:type="table" w:styleId="afffffff6">
    <w:name w:val="Table Elegant"/>
    <w:basedOn w:val="a1"/>
    <w:rsid w:val="00227E9E"/>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f4">
    <w:name w:val="Table Classic 1"/>
    <w:basedOn w:val="a1"/>
    <w:rsid w:val="00227E9E"/>
    <w:pPr>
      <w:widowControl w:val="0"/>
      <w:spacing w:beforeLines="50" w:afterLines="50" w:line="400" w:lineRule="exact"/>
      <w:ind w:firstLineChars="200" w:firstLine="20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5">
    <w:name w:val="典雅型1"/>
    <w:basedOn w:val="a1"/>
    <w:rsid w:val="00227E9E"/>
    <w:pPr>
      <w:widowControl w:val="0"/>
      <w:spacing w:beforeLines="50" w:afterLines="50" w:line="400" w:lineRule="exact"/>
      <w:ind w:firstLineChars="200" w:firstLine="20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6">
    <w:name w:val="表格样式1"/>
    <w:basedOn w:val="a1"/>
    <w:rsid w:val="00227E9E"/>
    <w:pPr>
      <w:jc w:val="both"/>
    </w:pPr>
    <w:tblPr>
      <w:tblInd w:w="0" w:type="dxa"/>
      <w:tblBorders>
        <w:top w:val="single" w:sz="12" w:space="0" w:color="339966"/>
        <w:bottom w:val="single" w:sz="12" w:space="0" w:color="339966"/>
        <w:insideH w:val="single" w:sz="8" w:space="0" w:color="339966"/>
      </w:tblBorders>
      <w:tblCellMar>
        <w:top w:w="0" w:type="dxa"/>
        <w:left w:w="108" w:type="dxa"/>
        <w:bottom w:w="0" w:type="dxa"/>
        <w:right w:w="108" w:type="dxa"/>
      </w:tblCellMar>
    </w:tblPr>
    <w:tcPr>
      <w:vAlign w:val="center"/>
    </w:tcPr>
  </w:style>
  <w:style w:type="table" w:customStyle="1" w:styleId="84">
    <w:name w:val="表格样式8"/>
    <w:basedOn w:val="a1"/>
    <w:rsid w:val="00227E9E"/>
    <w:pPr>
      <w:spacing w:line="240" w:lineRule="atLeast"/>
    </w:pPr>
    <w:tblPr>
      <w:tblInd w:w="0" w:type="dxa"/>
      <w:tblCellMar>
        <w:top w:w="0" w:type="dxa"/>
        <w:left w:w="108" w:type="dxa"/>
        <w:bottom w:w="0" w:type="dxa"/>
        <w:right w:w="108" w:type="dxa"/>
      </w:tblCellMar>
    </w:tblPr>
  </w:style>
  <w:style w:type="table" w:customStyle="1" w:styleId="xxxx">
    <w:name w:val="xxxx"/>
    <w:basedOn w:val="a1"/>
    <w:rsid w:val="00227E9E"/>
    <w:rPr>
      <w:sz w:val="21"/>
    </w:rPr>
    <w:tblPr>
      <w:tblInd w:w="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28588584">
      <w:bodyDiv w:val="1"/>
      <w:marLeft w:val="0"/>
      <w:marRight w:val="0"/>
      <w:marTop w:val="0"/>
      <w:marBottom w:val="0"/>
      <w:divBdr>
        <w:top w:val="none" w:sz="0" w:space="0" w:color="auto"/>
        <w:left w:val="none" w:sz="0" w:space="0" w:color="auto"/>
        <w:bottom w:val="none" w:sz="0" w:space="0" w:color="auto"/>
        <w:right w:val="none" w:sz="0" w:space="0" w:color="auto"/>
      </w:divBdr>
    </w:div>
    <w:div w:id="107709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info.com.cn" TargetMode="External"/><Relationship Id="rId13" Type="http://schemas.openxmlformats.org/officeDocument/2006/relationships/header" Target="header1.xml"/><Relationship Id="rId18" Type="http://schemas.openxmlformats.org/officeDocument/2006/relationships/hyperlink" Target="http://www.xhzy.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image" Target="../../AppData/Roaming/tony/AppData/users/administrator/appdata/roaming/360se6/User%20Data/temp/8463d49f40cedb26a94431a86e65c6fa.jp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3511</Words>
  <Characters>20018</Characters>
  <Application>Microsoft Office Word</Application>
  <DocSecurity>0</DocSecurity>
  <Lines>166</Lines>
  <Paragraphs>46</Paragraphs>
  <ScaleCrop>false</ScaleCrop>
  <Company>x6x8.com</Company>
  <LinksUpToDate>false</LinksUpToDate>
  <CharactersWithSpaces>23483</CharactersWithSpaces>
  <SharedDoc>false</SharedDoc>
  <HLinks>
    <vt:vector size="6" baseType="variant">
      <vt:variant>
        <vt:i4>4587602</vt:i4>
      </vt:variant>
      <vt:variant>
        <vt:i4>0</vt:i4>
      </vt:variant>
      <vt:variant>
        <vt:i4>0</vt:i4>
      </vt:variant>
      <vt:variant>
        <vt:i4>5</vt:i4>
      </vt:variant>
      <vt:variant>
        <vt:lpwstr>http://www.cninfo.com.cn/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证券代码：000756</dc:title>
  <dc:creator>vvvvvv</dc:creator>
  <cp:lastModifiedBy>王修国</cp:lastModifiedBy>
  <cp:revision>20</cp:revision>
  <cp:lastPrinted>2017-10-11T07:50:00Z</cp:lastPrinted>
  <dcterms:created xsi:type="dcterms:W3CDTF">2017-04-12T01:58:00Z</dcterms:created>
  <dcterms:modified xsi:type="dcterms:W3CDTF">2017-10-11T07:50:00Z</dcterms:modified>
</cp:coreProperties>
</file>