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2A" w:rsidRPr="00F436AF" w:rsidRDefault="00E8272A" w:rsidP="00E8272A">
      <w:pPr>
        <w:autoSpaceDE w:val="0"/>
        <w:autoSpaceDN w:val="0"/>
        <w:adjustRightInd w:val="0"/>
        <w:rPr>
          <w:i/>
          <w:szCs w:val="21"/>
          <w:lang w:eastAsia="zh-TW"/>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72A" w:rsidRPr="00F436AF" w:rsidRDefault="00E8272A" w:rsidP="00E8272A">
      <w:pPr>
        <w:autoSpaceDE w:val="0"/>
        <w:autoSpaceDN w:val="0"/>
        <w:adjustRightInd w:val="0"/>
        <w:rPr>
          <w:rFonts w:ascii="宋体" w:hAnsi="宋体"/>
          <w:i/>
          <w:color w:val="231F20"/>
          <w:kern w:val="0"/>
          <w:szCs w:val="21"/>
          <w:lang w:eastAsia="zh-TW"/>
        </w:rPr>
      </w:pPr>
    </w:p>
    <w:p w:rsidR="00E8272A" w:rsidRDefault="00E8272A" w:rsidP="00E8272A">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72A" w:rsidRDefault="00E8272A" w:rsidP="00E8272A">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72A" w:rsidRDefault="00E8272A" w:rsidP="00E8272A">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72A" w:rsidRDefault="00E8272A" w:rsidP="00E8272A">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E8272A" w:rsidRDefault="00E8272A" w:rsidP="00E8272A">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72A" w:rsidRDefault="00E8272A" w:rsidP="00E8272A">
      <w:pPr>
        <w:autoSpaceDE w:val="0"/>
        <w:autoSpaceDN w:val="0"/>
        <w:adjustRightInd w:val="0"/>
        <w:jc w:val="center"/>
        <w:rPr>
          <w:rFonts w:ascii="宋体" w:hAnsi="宋体"/>
          <w:color w:val="231F20"/>
          <w:kern w:val="0"/>
          <w:sz w:val="20"/>
          <w:szCs w:val="20"/>
          <w:lang w:eastAsia="zh-TW"/>
        </w:rPr>
      </w:pPr>
    </w:p>
    <w:p w:rsidR="00E8272A" w:rsidRDefault="00E8272A" w:rsidP="00E8272A">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72A" w:rsidRPr="00ED2714" w:rsidRDefault="00E8272A" w:rsidP="00E8272A">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72A" w:rsidTr="004035AA">
        <w:trPr>
          <w:trHeight w:val="686"/>
        </w:trPr>
        <w:tc>
          <w:tcPr>
            <w:tcW w:w="8280" w:type="dxa"/>
          </w:tcPr>
          <w:p w:rsidR="00E8272A" w:rsidRDefault="00E8272A" w:rsidP="004035AA">
            <w:pPr>
              <w:autoSpaceDE w:val="0"/>
              <w:autoSpaceDN w:val="0"/>
              <w:adjustRightInd w:val="0"/>
              <w:rPr>
                <w:rFonts w:ascii="宋体" w:hAnsi="宋体"/>
                <w:color w:val="231F20"/>
                <w:kern w:val="0"/>
                <w:szCs w:val="21"/>
              </w:rPr>
            </w:pPr>
          </w:p>
          <w:p w:rsidR="00E8272A" w:rsidRDefault="00E8272A" w:rsidP="004035A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E8272A" w:rsidRDefault="00E8272A" w:rsidP="00E8272A">
      <w:pPr>
        <w:autoSpaceDE w:val="0"/>
        <w:autoSpaceDN w:val="0"/>
        <w:adjustRightInd w:val="0"/>
        <w:rPr>
          <w:rFonts w:ascii="宋体" w:hAnsi="宋体"/>
          <w:color w:val="231F20"/>
          <w:kern w:val="0"/>
          <w:szCs w:val="21"/>
          <w:lang w:eastAsia="zh-TW"/>
        </w:rPr>
      </w:pPr>
    </w:p>
    <w:p w:rsidR="00E8272A" w:rsidRPr="00223293" w:rsidRDefault="00E8272A" w:rsidP="004E458C">
      <w:pPr>
        <w:spacing w:line="288" w:lineRule="auto"/>
        <w:ind w:firstLineChars="200" w:firstLine="420"/>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9</w:t>
      </w:r>
      <w:r w:rsidRPr="007708CF">
        <w:rPr>
          <w:rFonts w:ascii="宋体" w:eastAsia="PMingLiU" w:hAnsi="宋体" w:hint="eastAsia"/>
          <w:color w:val="231F20"/>
          <w:kern w:val="0"/>
          <w:szCs w:val="21"/>
          <w:lang w:eastAsia="zh-TW"/>
        </w:rPr>
        <w:t>月</w:t>
      </w:r>
      <w:r>
        <w:rPr>
          <w:rFonts w:ascii="宋体" w:hAnsi="宋体" w:hint="eastAsia"/>
          <w:color w:val="231F20"/>
          <w:kern w:val="0"/>
          <w:szCs w:val="21"/>
        </w:rPr>
        <w:t>19</w:t>
      </w:r>
      <w:r w:rsidRPr="007708CF">
        <w:rPr>
          <w:rFonts w:ascii="宋体" w:eastAsia="PMingLiU" w:hAnsi="宋体" w:hint="eastAsia"/>
          <w:color w:val="231F20"/>
          <w:kern w:val="0"/>
          <w:szCs w:val="21"/>
          <w:lang w:eastAsia="zh-TW"/>
        </w:rPr>
        <w:t>日在巨潮資訊網（</w:t>
      </w:r>
      <w:hyperlink r:id="rId6"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00460E49" w:rsidRPr="00460E49">
        <w:rPr>
          <w:rFonts w:ascii="宋体" w:eastAsia="PMingLiU" w:hAnsi="宋体" w:hint="eastAsia"/>
          <w:color w:val="231F20"/>
          <w:kern w:val="0"/>
          <w:szCs w:val="21"/>
          <w:lang w:eastAsia="zh-TW"/>
        </w:rPr>
        <w:t>《</w:t>
      </w:r>
      <w:r w:rsidR="004E458C" w:rsidRPr="004E458C">
        <w:rPr>
          <w:rFonts w:ascii="宋体" w:eastAsia="PMingLiU" w:hAnsi="宋体" w:hint="eastAsia"/>
          <w:color w:val="231F20"/>
          <w:kern w:val="0"/>
          <w:szCs w:val="21"/>
          <w:lang w:eastAsia="zh-TW"/>
        </w:rPr>
        <w:t>第一期員工持股計劃（草案）（修訂稿）（認購非公開發行股票方式）</w:t>
      </w:r>
      <w:r w:rsidR="00460E49" w:rsidRPr="00460E49">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72A" w:rsidRDefault="00E8272A" w:rsidP="00E8272A">
      <w:pPr>
        <w:autoSpaceDE w:val="0"/>
        <w:autoSpaceDN w:val="0"/>
        <w:adjustRightInd w:val="0"/>
        <w:rPr>
          <w:rFonts w:ascii="宋体" w:hAnsi="宋体"/>
          <w:color w:val="231F20"/>
          <w:kern w:val="0"/>
          <w:szCs w:val="21"/>
        </w:rPr>
      </w:pPr>
    </w:p>
    <w:p w:rsidR="00223293" w:rsidRDefault="00223293" w:rsidP="00E8272A">
      <w:pPr>
        <w:autoSpaceDE w:val="0"/>
        <w:autoSpaceDN w:val="0"/>
        <w:adjustRightInd w:val="0"/>
        <w:rPr>
          <w:rFonts w:ascii="宋体" w:hAnsi="宋体"/>
          <w:color w:val="231F20"/>
          <w:kern w:val="0"/>
          <w:szCs w:val="21"/>
        </w:rPr>
      </w:pPr>
    </w:p>
    <w:p w:rsidR="00223293" w:rsidRDefault="00223293" w:rsidP="00E8272A">
      <w:pPr>
        <w:autoSpaceDE w:val="0"/>
        <w:autoSpaceDN w:val="0"/>
        <w:adjustRightInd w:val="0"/>
        <w:rPr>
          <w:rFonts w:ascii="宋体" w:hAnsi="宋体"/>
          <w:color w:val="231F20"/>
          <w:kern w:val="0"/>
          <w:szCs w:val="21"/>
        </w:rPr>
      </w:pPr>
    </w:p>
    <w:p w:rsidR="00223293" w:rsidRDefault="00223293" w:rsidP="00E8272A">
      <w:pPr>
        <w:autoSpaceDE w:val="0"/>
        <w:autoSpaceDN w:val="0"/>
        <w:adjustRightInd w:val="0"/>
        <w:rPr>
          <w:rFonts w:ascii="宋体" w:hAnsi="宋体"/>
          <w:color w:val="231F20"/>
          <w:kern w:val="0"/>
          <w:szCs w:val="21"/>
        </w:rPr>
      </w:pPr>
    </w:p>
    <w:p w:rsidR="00511C03" w:rsidRPr="00511C03" w:rsidRDefault="00511C03" w:rsidP="00E8272A">
      <w:pPr>
        <w:autoSpaceDE w:val="0"/>
        <w:autoSpaceDN w:val="0"/>
        <w:adjustRightInd w:val="0"/>
        <w:rPr>
          <w:rFonts w:ascii="宋体" w:hAnsi="宋体"/>
          <w:color w:val="231F20"/>
          <w:kern w:val="0"/>
          <w:szCs w:val="21"/>
        </w:rPr>
      </w:pPr>
    </w:p>
    <w:p w:rsidR="00E8272A" w:rsidRDefault="00E8272A" w:rsidP="00E8272A">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72A" w:rsidRDefault="00E8272A" w:rsidP="00E8272A">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72A" w:rsidRPr="006654A4" w:rsidRDefault="00E8272A" w:rsidP="00E8272A">
      <w:pPr>
        <w:autoSpaceDE w:val="0"/>
        <w:autoSpaceDN w:val="0"/>
        <w:adjustRightInd w:val="0"/>
        <w:ind w:right="420" w:firstLineChars="3300" w:firstLine="693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E8272A" w:rsidRDefault="00E8272A" w:rsidP="00E8272A">
      <w:pPr>
        <w:autoSpaceDE w:val="0"/>
        <w:autoSpaceDN w:val="0"/>
        <w:adjustRightInd w:val="0"/>
        <w:ind w:right="420" w:firstLineChars="3300" w:firstLine="693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72A" w:rsidRDefault="00E8272A" w:rsidP="00E8272A">
      <w:pPr>
        <w:autoSpaceDE w:val="0"/>
        <w:autoSpaceDN w:val="0"/>
        <w:adjustRightInd w:val="0"/>
        <w:rPr>
          <w:rFonts w:ascii="宋体" w:hAnsi="宋体"/>
          <w:color w:val="231F20"/>
          <w:kern w:val="0"/>
          <w:szCs w:val="21"/>
          <w:lang w:eastAsia="zh-TW"/>
        </w:rPr>
      </w:pPr>
    </w:p>
    <w:p w:rsidR="00E8272A" w:rsidRDefault="00E8272A" w:rsidP="00E8272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E8272A">
        <w:rPr>
          <w:rFonts w:ascii="宋体" w:eastAsia="PMingLiU" w:hAnsi="宋体" w:hint="eastAsia"/>
          <w:color w:val="231F20"/>
          <w:kern w:val="0"/>
          <w:szCs w:val="21"/>
          <w:lang w:eastAsia="zh-TW"/>
        </w:rPr>
        <w:t>九</w:t>
      </w:r>
      <w:r w:rsidRPr="007708CF">
        <w:rPr>
          <w:rFonts w:ascii="宋体" w:eastAsia="PMingLiU" w:hAnsi="宋体" w:hint="eastAsia"/>
          <w:color w:val="231F20"/>
          <w:kern w:val="0"/>
          <w:szCs w:val="21"/>
          <w:lang w:eastAsia="zh-TW"/>
        </w:rPr>
        <w:t>月</w:t>
      </w:r>
      <w:r w:rsidRPr="00E8272A">
        <w:rPr>
          <w:rFonts w:ascii="宋体" w:eastAsia="PMingLiU" w:hAnsi="宋体" w:hint="eastAsia"/>
          <w:color w:val="231F20"/>
          <w:kern w:val="0"/>
          <w:szCs w:val="21"/>
          <w:lang w:eastAsia="zh-TW"/>
        </w:rPr>
        <w:t>十四</w:t>
      </w:r>
      <w:r w:rsidRPr="007708CF">
        <w:rPr>
          <w:rFonts w:ascii="宋体" w:eastAsia="PMingLiU" w:hAnsi="宋体" w:hint="eastAsia"/>
          <w:color w:val="231F20"/>
          <w:kern w:val="0"/>
          <w:szCs w:val="21"/>
          <w:lang w:eastAsia="zh-TW"/>
        </w:rPr>
        <w:t>日</w:t>
      </w:r>
    </w:p>
    <w:p w:rsidR="00E8272A" w:rsidRPr="00D07EF3" w:rsidRDefault="00E8272A" w:rsidP="00E8272A">
      <w:pPr>
        <w:autoSpaceDE w:val="0"/>
        <w:autoSpaceDN w:val="0"/>
        <w:adjustRightInd w:val="0"/>
        <w:rPr>
          <w:rFonts w:ascii="宋体" w:hAnsi="宋体"/>
          <w:color w:val="231F20"/>
          <w:kern w:val="0"/>
          <w:szCs w:val="21"/>
          <w:lang w:eastAsia="zh-TW"/>
        </w:rPr>
      </w:pPr>
    </w:p>
    <w:p w:rsidR="00E8272A" w:rsidRDefault="00473A16" w:rsidP="00E8272A">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E8272A" w:rsidRDefault="00E8272A" w:rsidP="00E8272A">
                  <w:pPr>
                    <w:rPr>
                      <w:sz w:val="16"/>
                      <w:szCs w:val="16"/>
                    </w:rPr>
                  </w:pPr>
                </w:p>
              </w:txbxContent>
            </v:textbox>
          </v:shape>
        </w:pict>
      </w:r>
      <w:r w:rsidR="00E8272A">
        <w:rPr>
          <w:rFonts w:eastAsia="PMingLiU" w:hint="eastAsia"/>
          <w:lang w:eastAsia="zh-TW"/>
        </w:rPr>
        <w:t>於本公告日期，本公司董事會之成員如下：</w:t>
      </w:r>
    </w:p>
    <w:p w:rsidR="00E8272A" w:rsidRDefault="00E8272A" w:rsidP="00E8272A">
      <w:pPr>
        <w:kinsoku w:val="0"/>
        <w:snapToGrid w:val="0"/>
        <w:rPr>
          <w:lang w:eastAsia="zh-TW"/>
        </w:rPr>
      </w:pPr>
    </w:p>
    <w:p w:rsidR="00E8272A" w:rsidRDefault="00E8272A" w:rsidP="00E8272A">
      <w:pPr>
        <w:kinsoku w:val="0"/>
        <w:snapToGrid w:val="0"/>
        <w:rPr>
          <w:lang w:eastAsia="zh-TW"/>
        </w:rPr>
      </w:pPr>
    </w:p>
    <w:tbl>
      <w:tblPr>
        <w:tblW w:w="0" w:type="auto"/>
        <w:tblLook w:val="01E0"/>
      </w:tblPr>
      <w:tblGrid>
        <w:gridCol w:w="2840"/>
        <w:gridCol w:w="2841"/>
        <w:gridCol w:w="2841"/>
      </w:tblGrid>
      <w:tr w:rsidR="00E8272A" w:rsidTr="004035AA">
        <w:tc>
          <w:tcPr>
            <w:tcW w:w="2840" w:type="dxa"/>
          </w:tcPr>
          <w:p w:rsidR="00E8272A" w:rsidRDefault="00E8272A" w:rsidP="004035AA">
            <w:pPr>
              <w:kinsoku w:val="0"/>
              <w:snapToGrid w:val="0"/>
            </w:pPr>
            <w:r>
              <w:rPr>
                <w:rFonts w:eastAsia="PMingLiU" w:hint="eastAsia"/>
                <w:lang w:eastAsia="zh-TW"/>
              </w:rPr>
              <w:t>執行董事</w:t>
            </w:r>
          </w:p>
        </w:tc>
        <w:tc>
          <w:tcPr>
            <w:tcW w:w="2841" w:type="dxa"/>
          </w:tcPr>
          <w:p w:rsidR="00E8272A" w:rsidRDefault="00E8272A" w:rsidP="004035AA">
            <w:pPr>
              <w:kinsoku w:val="0"/>
              <w:snapToGrid w:val="0"/>
            </w:pPr>
            <w:r>
              <w:rPr>
                <w:rFonts w:eastAsia="PMingLiU" w:hint="eastAsia"/>
                <w:lang w:eastAsia="zh-TW"/>
              </w:rPr>
              <w:t>非執行董事</w:t>
            </w:r>
          </w:p>
        </w:tc>
        <w:tc>
          <w:tcPr>
            <w:tcW w:w="2841" w:type="dxa"/>
          </w:tcPr>
          <w:p w:rsidR="00E8272A" w:rsidRDefault="00E8272A" w:rsidP="004035AA">
            <w:pPr>
              <w:kinsoku w:val="0"/>
              <w:snapToGrid w:val="0"/>
            </w:pPr>
            <w:r>
              <w:rPr>
                <w:rFonts w:eastAsia="PMingLiU" w:hint="eastAsia"/>
                <w:lang w:eastAsia="zh-TW"/>
              </w:rPr>
              <w:t>獨立非執行董事</w:t>
            </w:r>
          </w:p>
        </w:tc>
      </w:tr>
      <w:tr w:rsidR="00E8272A" w:rsidTr="004035AA">
        <w:tc>
          <w:tcPr>
            <w:tcW w:w="2840" w:type="dxa"/>
          </w:tcPr>
          <w:p w:rsidR="00E8272A" w:rsidRDefault="00E8272A" w:rsidP="004035AA">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E8272A" w:rsidRDefault="00E8272A" w:rsidP="004035AA">
            <w:pPr>
              <w:kinsoku w:val="0"/>
              <w:snapToGrid w:val="0"/>
            </w:pPr>
            <w:r>
              <w:rPr>
                <w:rFonts w:eastAsia="PMingLiU" w:hint="eastAsia"/>
                <w:lang w:eastAsia="zh-TW"/>
              </w:rPr>
              <w:t>任福龍先生</w:t>
            </w:r>
          </w:p>
        </w:tc>
        <w:tc>
          <w:tcPr>
            <w:tcW w:w="2841" w:type="dxa"/>
          </w:tcPr>
          <w:p w:rsidR="00E8272A" w:rsidRDefault="00E8272A" w:rsidP="004035AA">
            <w:pPr>
              <w:kinsoku w:val="0"/>
              <w:snapToGrid w:val="0"/>
            </w:pPr>
            <w:r w:rsidRPr="00E8272A">
              <w:rPr>
                <w:rFonts w:eastAsia="PMingLiU" w:hint="eastAsia"/>
                <w:lang w:eastAsia="zh-TW"/>
              </w:rPr>
              <w:t>杜冠華</w:t>
            </w:r>
            <w:r>
              <w:rPr>
                <w:rFonts w:eastAsia="PMingLiU" w:hint="eastAsia"/>
                <w:lang w:eastAsia="zh-TW"/>
              </w:rPr>
              <w:t>先生</w:t>
            </w:r>
          </w:p>
        </w:tc>
      </w:tr>
      <w:tr w:rsidR="00E8272A" w:rsidTr="004035AA">
        <w:tc>
          <w:tcPr>
            <w:tcW w:w="2840" w:type="dxa"/>
          </w:tcPr>
          <w:p w:rsidR="00E8272A" w:rsidRDefault="00E8272A" w:rsidP="004035AA">
            <w:pPr>
              <w:kinsoku w:val="0"/>
              <w:snapToGrid w:val="0"/>
            </w:pPr>
            <w:r w:rsidRPr="006654A4">
              <w:rPr>
                <w:rFonts w:eastAsia="PMingLiU" w:hint="eastAsia"/>
                <w:lang w:eastAsia="zh-TW"/>
              </w:rPr>
              <w:t>杜德平先生</w:t>
            </w:r>
          </w:p>
        </w:tc>
        <w:tc>
          <w:tcPr>
            <w:tcW w:w="2841" w:type="dxa"/>
          </w:tcPr>
          <w:p w:rsidR="00E8272A" w:rsidRDefault="00E8272A" w:rsidP="004035AA">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E8272A" w:rsidRDefault="00E8272A" w:rsidP="004035AA">
            <w:pPr>
              <w:kinsoku w:val="0"/>
              <w:snapToGrid w:val="0"/>
            </w:pPr>
            <w:r w:rsidRPr="00E8272A">
              <w:rPr>
                <w:rFonts w:eastAsia="PMingLiU" w:hint="eastAsia"/>
                <w:lang w:eastAsia="zh-TW"/>
              </w:rPr>
              <w:t>李文明先生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E8272A" w:rsidRDefault="00E8272A" w:rsidP="004035AA">
            <w:pPr>
              <w:kinsoku w:val="0"/>
              <w:snapToGrid w:val="0"/>
            </w:pPr>
            <w:r w:rsidRPr="008345A5">
              <w:rPr>
                <w:rFonts w:eastAsia="PMingLiU" w:hint="eastAsia"/>
                <w:lang w:eastAsia="zh-TW"/>
              </w:rPr>
              <w:t>陳仲戟</w:t>
            </w:r>
            <w:r>
              <w:rPr>
                <w:rFonts w:eastAsia="PMingLiU" w:hint="eastAsia"/>
                <w:lang w:eastAsia="zh-TW"/>
              </w:rPr>
              <w:t>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p>
        </w:tc>
        <w:tc>
          <w:tcPr>
            <w:tcW w:w="2841" w:type="dxa"/>
          </w:tcPr>
          <w:p w:rsidR="00E8272A" w:rsidRDefault="00E8272A" w:rsidP="004035AA">
            <w:pPr>
              <w:kinsoku w:val="0"/>
              <w:snapToGrid w:val="0"/>
            </w:pPr>
          </w:p>
        </w:tc>
      </w:tr>
    </w:tbl>
    <w:p w:rsidR="00AA6D05" w:rsidRDefault="00AA6D05"/>
    <w:p w:rsidR="00E8272A" w:rsidRDefault="00E8272A">
      <w:pPr>
        <w:rPr>
          <w:rFonts w:hint="eastAsia"/>
        </w:rPr>
      </w:pPr>
    </w:p>
    <w:p w:rsidR="004E458C" w:rsidRDefault="004E458C">
      <w:pPr>
        <w:rPr>
          <w:rFonts w:hint="eastAsia"/>
        </w:rPr>
      </w:pPr>
    </w:p>
    <w:p w:rsidR="004E458C" w:rsidRPr="00EA6389" w:rsidRDefault="004E458C" w:rsidP="004E458C">
      <w:pPr>
        <w:spacing w:line="288" w:lineRule="auto"/>
        <w:rPr>
          <w:b/>
          <w:sz w:val="24"/>
        </w:rPr>
      </w:pPr>
      <w:r w:rsidRPr="00EA6389">
        <w:rPr>
          <w:rFonts w:hAnsi="宋体"/>
          <w:b/>
          <w:sz w:val="24"/>
        </w:rPr>
        <w:lastRenderedPageBreak/>
        <w:t>证券代码：</w:t>
      </w:r>
      <w:r w:rsidRPr="00EA6389">
        <w:rPr>
          <w:b/>
          <w:sz w:val="24"/>
        </w:rPr>
        <w:t xml:space="preserve">000756       </w:t>
      </w:r>
      <w:r w:rsidRPr="00EA6389">
        <w:rPr>
          <w:rFonts w:hAnsi="宋体"/>
          <w:b/>
          <w:sz w:val="24"/>
        </w:rPr>
        <w:t>证券简称：新华制药</w:t>
      </w:r>
      <w:r>
        <w:rPr>
          <w:rFonts w:hAnsi="宋体" w:hint="eastAsia"/>
          <w:b/>
          <w:sz w:val="24"/>
        </w:rPr>
        <w:t xml:space="preserve">     </w:t>
      </w:r>
      <w:r w:rsidRPr="00EA6389">
        <w:rPr>
          <w:rFonts w:hAnsi="宋体"/>
          <w:b/>
          <w:sz w:val="24"/>
        </w:rPr>
        <w:t>公告编号：</w:t>
      </w:r>
      <w:r w:rsidRPr="00EA6389">
        <w:rPr>
          <w:b/>
          <w:sz w:val="24"/>
        </w:rPr>
        <w:t>201</w:t>
      </w:r>
      <w:r>
        <w:rPr>
          <w:b/>
          <w:sz w:val="24"/>
        </w:rPr>
        <w:t>6</w:t>
      </w:r>
      <w:r w:rsidRPr="00EA6389">
        <w:rPr>
          <w:b/>
          <w:sz w:val="24"/>
        </w:rPr>
        <w:t>-</w:t>
      </w:r>
      <w:r>
        <w:rPr>
          <w:rFonts w:hAnsi="宋体" w:hint="eastAsia"/>
          <w:b/>
          <w:sz w:val="24"/>
        </w:rPr>
        <w:t>46</w:t>
      </w: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jc w:val="center"/>
        <w:rPr>
          <w:sz w:val="24"/>
        </w:rPr>
      </w:pPr>
      <w:r>
        <w:rPr>
          <w:noProof/>
          <w:color w:val="0000FF"/>
          <w:sz w:val="24"/>
        </w:rPr>
        <w:drawing>
          <wp:inline distT="0" distB="0" distL="0" distR="0">
            <wp:extent cx="1743075" cy="1381125"/>
            <wp:effectExtent l="19050" t="0" r="9525" b="0"/>
            <wp:docPr id="1" name="图片 3" descr="说明: http://img2.imgtn.bdimg.com/it/u=2807518964,3852229528&amp;fm=21&amp;gp=0.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http://img2.imgtn.bdimg.com/it/u=2807518964,3852229528&amp;fm=21&amp;gp=0.jpg"/>
                    <pic:cNvPicPr>
                      <a:picLocks noChangeAspect="1" noChangeArrowheads="1"/>
                    </pic:cNvPicPr>
                  </pic:nvPicPr>
                  <pic:blipFill>
                    <a:blip r:embed="rId8" cstate="print"/>
                    <a:srcRect/>
                    <a:stretch>
                      <a:fillRect/>
                    </a:stretch>
                  </pic:blipFill>
                  <pic:spPr bwMode="auto">
                    <a:xfrm>
                      <a:off x="0" y="0"/>
                      <a:ext cx="1743075" cy="1381125"/>
                    </a:xfrm>
                    <a:prstGeom prst="rect">
                      <a:avLst/>
                    </a:prstGeom>
                    <a:noFill/>
                    <a:ln w="9525">
                      <a:noFill/>
                      <a:miter lim="800000"/>
                      <a:headEnd/>
                      <a:tailEnd/>
                    </a:ln>
                  </pic:spPr>
                </pic:pic>
              </a:graphicData>
            </a:graphic>
          </wp:inline>
        </w:drawing>
      </w:r>
    </w:p>
    <w:p w:rsidR="004E458C" w:rsidRPr="00EA6389" w:rsidRDefault="004E458C" w:rsidP="004E458C">
      <w:pPr>
        <w:spacing w:line="288" w:lineRule="auto"/>
        <w:ind w:firstLineChars="200" w:firstLine="482"/>
        <w:jc w:val="center"/>
        <w:rPr>
          <w:b/>
          <w:sz w:val="24"/>
        </w:rPr>
      </w:pPr>
    </w:p>
    <w:p w:rsidR="004E458C" w:rsidRPr="00EA6389" w:rsidRDefault="004E458C" w:rsidP="004E458C">
      <w:pPr>
        <w:spacing w:line="288" w:lineRule="auto"/>
        <w:ind w:firstLineChars="200" w:firstLine="562"/>
        <w:jc w:val="center"/>
        <w:rPr>
          <w:b/>
          <w:sz w:val="28"/>
        </w:rPr>
      </w:pPr>
      <w:r w:rsidRPr="00EA6389">
        <w:rPr>
          <w:rFonts w:hAnsi="宋体"/>
          <w:b/>
          <w:sz w:val="28"/>
        </w:rPr>
        <w:t>山东新华制药股份有限公司</w:t>
      </w:r>
    </w:p>
    <w:p w:rsidR="004E458C" w:rsidRPr="00EA6389" w:rsidRDefault="004E458C" w:rsidP="004E458C">
      <w:pPr>
        <w:spacing w:line="288" w:lineRule="auto"/>
        <w:ind w:firstLineChars="200" w:firstLine="562"/>
        <w:jc w:val="center"/>
        <w:rPr>
          <w:b/>
          <w:sz w:val="28"/>
        </w:rPr>
      </w:pPr>
      <w:r>
        <w:rPr>
          <w:b/>
          <w:sz w:val="28"/>
        </w:rPr>
        <w:t>第一</w:t>
      </w:r>
      <w:r w:rsidRPr="00EA6389">
        <w:rPr>
          <w:rFonts w:hAnsi="宋体"/>
          <w:b/>
          <w:sz w:val="28"/>
        </w:rPr>
        <w:t>期员工持股计划（草案）</w:t>
      </w:r>
      <w:r>
        <w:rPr>
          <w:rFonts w:hAnsi="宋体" w:hint="eastAsia"/>
          <w:b/>
          <w:sz w:val="28"/>
        </w:rPr>
        <w:t>（修订稿）</w:t>
      </w:r>
    </w:p>
    <w:p w:rsidR="004E458C" w:rsidRPr="00EA6389" w:rsidRDefault="004E458C" w:rsidP="004E458C">
      <w:pPr>
        <w:spacing w:line="288" w:lineRule="auto"/>
        <w:ind w:firstLineChars="200" w:firstLine="562"/>
        <w:jc w:val="center"/>
        <w:rPr>
          <w:b/>
          <w:sz w:val="24"/>
        </w:rPr>
      </w:pPr>
      <w:r w:rsidRPr="00EA6389">
        <w:rPr>
          <w:rFonts w:hAnsi="宋体"/>
          <w:b/>
          <w:sz w:val="28"/>
        </w:rPr>
        <w:t>（</w:t>
      </w:r>
      <w:proofErr w:type="gramStart"/>
      <w:r w:rsidRPr="00EA6389">
        <w:rPr>
          <w:rFonts w:hAnsi="宋体"/>
          <w:b/>
          <w:sz w:val="28"/>
        </w:rPr>
        <w:t>认购非</w:t>
      </w:r>
      <w:proofErr w:type="gramEnd"/>
      <w:r w:rsidRPr="00EA6389">
        <w:rPr>
          <w:rFonts w:hAnsi="宋体"/>
          <w:b/>
          <w:sz w:val="28"/>
        </w:rPr>
        <w:t>公开发行股票方式）</w:t>
      </w:r>
    </w:p>
    <w:p w:rsidR="004E458C" w:rsidRPr="00EA6389" w:rsidRDefault="004E458C" w:rsidP="004E458C">
      <w:pPr>
        <w:spacing w:line="288" w:lineRule="auto"/>
        <w:ind w:firstLineChars="200" w:firstLine="480"/>
        <w:jc w:val="center"/>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2"/>
        <w:jc w:val="center"/>
        <w:rPr>
          <w:b/>
          <w:sz w:val="24"/>
        </w:rPr>
      </w:pPr>
      <w:r>
        <w:rPr>
          <w:rFonts w:hAnsi="宋体"/>
          <w:b/>
          <w:sz w:val="24"/>
        </w:rPr>
        <w:t>二零一</w:t>
      </w:r>
      <w:r>
        <w:rPr>
          <w:rFonts w:hAnsi="宋体" w:hint="eastAsia"/>
          <w:b/>
          <w:sz w:val="24"/>
        </w:rPr>
        <w:t>六</w:t>
      </w:r>
      <w:r>
        <w:rPr>
          <w:rFonts w:hAnsi="宋体"/>
          <w:b/>
          <w:sz w:val="24"/>
        </w:rPr>
        <w:t>年</w:t>
      </w:r>
      <w:r>
        <w:rPr>
          <w:rFonts w:hAnsi="宋体" w:hint="eastAsia"/>
          <w:b/>
          <w:sz w:val="24"/>
        </w:rPr>
        <w:t>九</w:t>
      </w:r>
      <w:r w:rsidRPr="00EA6389">
        <w:rPr>
          <w:rFonts w:hAnsi="宋体"/>
          <w:b/>
          <w:sz w:val="24"/>
        </w:rPr>
        <w:t>月</w:t>
      </w:r>
    </w:p>
    <w:p w:rsidR="004E458C" w:rsidRPr="00EA6389" w:rsidRDefault="004E458C" w:rsidP="004E458C">
      <w:pPr>
        <w:widowControl/>
        <w:spacing w:line="288" w:lineRule="auto"/>
        <w:jc w:val="center"/>
        <w:rPr>
          <w:b/>
          <w:sz w:val="24"/>
        </w:rPr>
      </w:pPr>
      <w:r w:rsidRPr="00EA6389">
        <w:rPr>
          <w:sz w:val="24"/>
        </w:rPr>
        <w:br w:type="page"/>
      </w:r>
      <w:r w:rsidRPr="00EA6389">
        <w:rPr>
          <w:rFonts w:hAnsi="宋体"/>
          <w:b/>
          <w:sz w:val="24"/>
        </w:rPr>
        <w:t>声明</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sz w:val="24"/>
        </w:rPr>
      </w:pPr>
      <w:r>
        <w:rPr>
          <w:rFonts w:hAnsi="宋体"/>
          <w:sz w:val="24"/>
        </w:rPr>
        <w:t>本公司及董事会全体成员保证</w:t>
      </w:r>
      <w:r w:rsidRPr="00EA6389">
        <w:rPr>
          <w:rFonts w:hAnsi="宋体"/>
          <w:sz w:val="24"/>
        </w:rPr>
        <w:t>员工持股计划内容真实、准确和完整，没有虚假记载、误导性陈述或重大遗漏。</w:t>
      </w:r>
    </w:p>
    <w:p w:rsidR="004E458C" w:rsidRDefault="004E458C" w:rsidP="004E458C">
      <w:pPr>
        <w:spacing w:line="288" w:lineRule="auto"/>
        <w:jc w:val="center"/>
        <w:rPr>
          <w:rFonts w:hAnsi="宋体"/>
          <w:b/>
          <w:sz w:val="24"/>
        </w:rPr>
      </w:pPr>
      <w:r w:rsidRPr="00EA6389">
        <w:rPr>
          <w:sz w:val="24"/>
        </w:rPr>
        <w:br w:type="page"/>
      </w:r>
      <w:r w:rsidRPr="00EA6389">
        <w:rPr>
          <w:rFonts w:hAnsi="宋体"/>
          <w:b/>
          <w:sz w:val="24"/>
        </w:rPr>
        <w:t>特别提示</w:t>
      </w:r>
    </w:p>
    <w:p w:rsidR="004E458C" w:rsidRPr="00EA6389" w:rsidRDefault="004E458C" w:rsidP="004E458C">
      <w:pPr>
        <w:spacing w:line="288" w:lineRule="auto"/>
        <w:ind w:firstLineChars="200" w:firstLine="482"/>
        <w:jc w:val="center"/>
        <w:rPr>
          <w:b/>
          <w:sz w:val="24"/>
        </w:rPr>
      </w:pPr>
    </w:p>
    <w:p w:rsidR="004E458C" w:rsidRPr="00EA6389" w:rsidRDefault="004E458C" w:rsidP="004E458C">
      <w:pPr>
        <w:spacing w:line="288" w:lineRule="auto"/>
        <w:ind w:firstLineChars="200" w:firstLine="480"/>
        <w:rPr>
          <w:sz w:val="24"/>
        </w:rPr>
      </w:pPr>
      <w:r w:rsidRPr="00EA6389">
        <w:rPr>
          <w:sz w:val="24"/>
        </w:rPr>
        <w:t>1</w:t>
      </w:r>
      <w:r w:rsidRPr="00EA6389">
        <w:rPr>
          <w:rFonts w:hAnsi="宋体"/>
          <w:sz w:val="24"/>
        </w:rPr>
        <w:t>、山东新华制药股份有限公司</w:t>
      </w:r>
      <w:r>
        <w:rPr>
          <w:rFonts w:hAnsi="宋体"/>
          <w:sz w:val="24"/>
        </w:rPr>
        <w:t>第一</w:t>
      </w:r>
      <w:r w:rsidRPr="00EA6389">
        <w:rPr>
          <w:rFonts w:hAnsi="宋体"/>
          <w:sz w:val="24"/>
        </w:rPr>
        <w:t>期员工持股计划系公司依据《中华人民共和国公司法》、《中华人民共和国证券法》、《关于上市公司实施员工持股计划试点的指导意见》等有关法律、行政法规、规章、规范性文件和《公司章程》的规定制定。</w:t>
      </w:r>
    </w:p>
    <w:p w:rsidR="004E458C" w:rsidRPr="00EA6389" w:rsidRDefault="004E458C" w:rsidP="004E458C">
      <w:pPr>
        <w:spacing w:line="288" w:lineRule="auto"/>
        <w:ind w:firstLineChars="200" w:firstLine="480"/>
        <w:rPr>
          <w:sz w:val="24"/>
        </w:rPr>
      </w:pPr>
      <w:r w:rsidRPr="00EA6389">
        <w:rPr>
          <w:sz w:val="24"/>
        </w:rPr>
        <w:t>2</w:t>
      </w:r>
      <w:r>
        <w:rPr>
          <w:rFonts w:hAnsi="宋体"/>
          <w:sz w:val="24"/>
        </w:rPr>
        <w:t>、</w:t>
      </w:r>
      <w:r w:rsidRPr="00EA6389">
        <w:rPr>
          <w:rFonts w:hAnsi="宋体"/>
          <w:sz w:val="24"/>
        </w:rPr>
        <w:t>员工持股计划的参加对象为新华制药全体员工及新华制药部分控股子公司中符合本次员工持股计划实施条件的员工。</w:t>
      </w:r>
    </w:p>
    <w:p w:rsidR="004E458C" w:rsidRPr="00EA6389" w:rsidRDefault="004E458C" w:rsidP="004E458C">
      <w:pPr>
        <w:spacing w:line="288" w:lineRule="auto"/>
        <w:ind w:firstLineChars="200" w:firstLine="480"/>
        <w:rPr>
          <w:sz w:val="24"/>
        </w:rPr>
      </w:pPr>
      <w:r w:rsidRPr="00EA6389">
        <w:rPr>
          <w:sz w:val="24"/>
        </w:rPr>
        <w:t>3</w:t>
      </w:r>
      <w:r>
        <w:rPr>
          <w:rFonts w:hAnsi="宋体"/>
          <w:sz w:val="24"/>
        </w:rPr>
        <w:t>、</w:t>
      </w:r>
      <w:r w:rsidRPr="00EA6389">
        <w:rPr>
          <w:rFonts w:hAnsi="宋体"/>
          <w:sz w:val="24"/>
        </w:rPr>
        <w:t>员工参与</w:t>
      </w:r>
      <w:proofErr w:type="gramStart"/>
      <w:r w:rsidRPr="00EA6389">
        <w:rPr>
          <w:rFonts w:hAnsi="宋体"/>
          <w:sz w:val="24"/>
        </w:rPr>
        <w:t>本员工</w:t>
      </w:r>
      <w:proofErr w:type="gramEnd"/>
      <w:r w:rsidRPr="00EA6389">
        <w:rPr>
          <w:rFonts w:hAnsi="宋体"/>
          <w:sz w:val="24"/>
        </w:rPr>
        <w:t>持股计划的资金来源为员工的合法薪酬及法律法规允许的其他形式。</w:t>
      </w:r>
    </w:p>
    <w:p w:rsidR="004E458C" w:rsidRPr="00EA6389" w:rsidRDefault="004E458C" w:rsidP="004E458C">
      <w:pPr>
        <w:spacing w:line="288" w:lineRule="auto"/>
        <w:ind w:firstLineChars="200" w:firstLine="480"/>
        <w:rPr>
          <w:sz w:val="24"/>
        </w:rPr>
      </w:pPr>
      <w:r w:rsidRPr="00EA6389">
        <w:rPr>
          <w:sz w:val="24"/>
        </w:rPr>
        <w:t>4</w:t>
      </w:r>
      <w:r>
        <w:rPr>
          <w:rFonts w:hAnsi="宋体"/>
          <w:sz w:val="24"/>
        </w:rPr>
        <w:t>、</w:t>
      </w:r>
      <w:r w:rsidRPr="00EA6389">
        <w:rPr>
          <w:rFonts w:hAnsi="宋体"/>
          <w:sz w:val="24"/>
        </w:rPr>
        <w:t>员工持股计划设立时每单位份额对应人民币</w:t>
      </w:r>
      <w:r w:rsidRPr="00EA6389">
        <w:rPr>
          <w:sz w:val="24"/>
        </w:rPr>
        <w:t>1.00</w:t>
      </w:r>
      <w:r w:rsidRPr="00EA6389">
        <w:rPr>
          <w:rFonts w:hAnsi="宋体"/>
          <w:sz w:val="24"/>
        </w:rPr>
        <w:t>元，设立时份额合计不超过</w:t>
      </w:r>
      <w:r>
        <w:rPr>
          <w:rFonts w:hint="eastAsia"/>
          <w:sz w:val="24"/>
        </w:rPr>
        <w:t>3,504.8</w:t>
      </w:r>
      <w:r w:rsidRPr="00EA6389">
        <w:rPr>
          <w:rFonts w:hAnsi="宋体"/>
          <w:sz w:val="24"/>
        </w:rPr>
        <w:t>万份，对应资金总额不超过人民币</w:t>
      </w:r>
      <w:r>
        <w:rPr>
          <w:rFonts w:hint="eastAsia"/>
          <w:sz w:val="24"/>
        </w:rPr>
        <w:t>3,504.8</w:t>
      </w:r>
      <w:r w:rsidRPr="00EA6389">
        <w:rPr>
          <w:rFonts w:hAnsi="宋体"/>
          <w:sz w:val="24"/>
        </w:rPr>
        <w:t>万元。</w:t>
      </w:r>
    </w:p>
    <w:p w:rsidR="004E458C" w:rsidRPr="00EA6389" w:rsidRDefault="004E458C" w:rsidP="004E458C">
      <w:pPr>
        <w:spacing w:line="288" w:lineRule="auto"/>
        <w:ind w:firstLineChars="200" w:firstLine="480"/>
        <w:rPr>
          <w:sz w:val="24"/>
        </w:rPr>
      </w:pPr>
      <w:r w:rsidRPr="00EA6389">
        <w:rPr>
          <w:sz w:val="24"/>
        </w:rPr>
        <w:t>5</w:t>
      </w:r>
      <w:r>
        <w:rPr>
          <w:rFonts w:hAnsi="宋体"/>
          <w:sz w:val="24"/>
        </w:rPr>
        <w:t>、</w:t>
      </w:r>
      <w:r w:rsidRPr="00EA6389">
        <w:rPr>
          <w:rFonts w:hAnsi="宋体"/>
          <w:sz w:val="24"/>
        </w:rPr>
        <w:t>员工持股计划由公司自行管理，员工持股计划持有人会议授权管理委员会负责员工持股计划的具体管理事宜。</w:t>
      </w:r>
    </w:p>
    <w:p w:rsidR="004E458C" w:rsidRDefault="004E458C" w:rsidP="004E458C">
      <w:pPr>
        <w:spacing w:line="288" w:lineRule="auto"/>
        <w:ind w:firstLineChars="200" w:firstLine="480"/>
        <w:rPr>
          <w:rFonts w:hAnsi="宋体"/>
          <w:sz w:val="24"/>
        </w:rPr>
      </w:pPr>
      <w:r w:rsidRPr="00EA6389">
        <w:rPr>
          <w:sz w:val="24"/>
        </w:rPr>
        <w:t>6</w:t>
      </w:r>
      <w:r>
        <w:rPr>
          <w:rFonts w:hAnsi="宋体"/>
          <w:sz w:val="24"/>
        </w:rPr>
        <w:t>、</w:t>
      </w:r>
      <w:r w:rsidRPr="00EA6389">
        <w:rPr>
          <w:rFonts w:hAnsi="宋体"/>
          <w:sz w:val="24"/>
        </w:rPr>
        <w:t>员工持股计划认购公司本次非公开发行股票价格为</w:t>
      </w:r>
      <w:r w:rsidRPr="00EA6389">
        <w:rPr>
          <w:sz w:val="24"/>
        </w:rPr>
        <w:t>9.3</w:t>
      </w:r>
      <w:r>
        <w:rPr>
          <w:sz w:val="24"/>
        </w:rPr>
        <w:t>4</w:t>
      </w:r>
      <w:r w:rsidRPr="00EA6389">
        <w:rPr>
          <w:rFonts w:hAnsi="宋体"/>
          <w:sz w:val="24"/>
        </w:rPr>
        <w:t>元</w:t>
      </w:r>
      <w:r w:rsidRPr="00EA6389">
        <w:rPr>
          <w:sz w:val="24"/>
        </w:rPr>
        <w:t>/</w:t>
      </w:r>
      <w:r w:rsidRPr="00EA6389">
        <w:rPr>
          <w:rFonts w:hAnsi="宋体"/>
          <w:sz w:val="24"/>
        </w:rPr>
        <w:t>股。若在本次定价基准日至发行日期间，公司发生派息、送股、资本公积金转增股本、增发新股或配股等除权、除息事项，则该发行价格将作相应调整。</w:t>
      </w:r>
    </w:p>
    <w:p w:rsidR="004E458C" w:rsidRPr="00EA6389" w:rsidRDefault="004E458C" w:rsidP="004E458C">
      <w:pPr>
        <w:spacing w:line="288" w:lineRule="auto"/>
        <w:ind w:firstLineChars="200" w:firstLine="480"/>
        <w:rPr>
          <w:sz w:val="24"/>
        </w:rPr>
      </w:pPr>
      <w:r w:rsidRPr="00B35B8F">
        <w:rPr>
          <w:rFonts w:hint="eastAsia"/>
          <w:sz w:val="24"/>
        </w:rPr>
        <w:t>若上述发行价格低于发行期</w:t>
      </w:r>
      <w:proofErr w:type="gramStart"/>
      <w:r w:rsidRPr="00B35B8F">
        <w:rPr>
          <w:rFonts w:hint="eastAsia"/>
          <w:sz w:val="24"/>
        </w:rPr>
        <w:t>首日前</w:t>
      </w:r>
      <w:proofErr w:type="gramEnd"/>
      <w:r w:rsidRPr="00B35B8F">
        <w:rPr>
          <w:rFonts w:hint="eastAsia"/>
          <w:sz w:val="24"/>
        </w:rPr>
        <w:t>20</w:t>
      </w:r>
      <w:r w:rsidRPr="00B35B8F">
        <w:rPr>
          <w:rFonts w:hint="eastAsia"/>
          <w:sz w:val="24"/>
        </w:rPr>
        <w:t>个交易日</w:t>
      </w:r>
      <w:r>
        <w:rPr>
          <w:rFonts w:hint="eastAsia"/>
          <w:sz w:val="24"/>
        </w:rPr>
        <w:t>公司</w:t>
      </w:r>
      <w:r>
        <w:rPr>
          <w:rFonts w:hint="eastAsia"/>
          <w:sz w:val="24"/>
        </w:rPr>
        <w:t>A</w:t>
      </w:r>
      <w:r>
        <w:rPr>
          <w:rFonts w:hint="eastAsia"/>
          <w:sz w:val="24"/>
        </w:rPr>
        <w:t>股</w:t>
      </w:r>
      <w:r w:rsidRPr="00B35B8F">
        <w:rPr>
          <w:rFonts w:hint="eastAsia"/>
          <w:sz w:val="24"/>
        </w:rPr>
        <w:t>股票交易均价的</w:t>
      </w:r>
      <w:r w:rsidRPr="00B35B8F">
        <w:rPr>
          <w:rFonts w:hint="eastAsia"/>
          <w:sz w:val="24"/>
        </w:rPr>
        <w:t>70%</w:t>
      </w:r>
      <w:r w:rsidRPr="00B35B8F">
        <w:rPr>
          <w:rFonts w:hint="eastAsia"/>
          <w:sz w:val="24"/>
        </w:rPr>
        <w:t>，则发行价格调整为发行期</w:t>
      </w:r>
      <w:proofErr w:type="gramStart"/>
      <w:r w:rsidRPr="00B35B8F">
        <w:rPr>
          <w:rFonts w:hint="eastAsia"/>
          <w:sz w:val="24"/>
        </w:rPr>
        <w:t>首日前</w:t>
      </w:r>
      <w:proofErr w:type="gramEnd"/>
      <w:r w:rsidRPr="00B35B8F">
        <w:rPr>
          <w:rFonts w:hint="eastAsia"/>
          <w:sz w:val="24"/>
        </w:rPr>
        <w:t>20</w:t>
      </w:r>
      <w:r w:rsidRPr="00B35B8F">
        <w:rPr>
          <w:rFonts w:hint="eastAsia"/>
          <w:sz w:val="24"/>
        </w:rPr>
        <w:t>个交易日</w:t>
      </w:r>
      <w:r>
        <w:rPr>
          <w:rFonts w:hint="eastAsia"/>
          <w:sz w:val="24"/>
        </w:rPr>
        <w:t>公司</w:t>
      </w:r>
      <w:r>
        <w:rPr>
          <w:rFonts w:hint="eastAsia"/>
          <w:sz w:val="24"/>
        </w:rPr>
        <w:t>A</w:t>
      </w:r>
      <w:r>
        <w:rPr>
          <w:rFonts w:hint="eastAsia"/>
          <w:sz w:val="24"/>
        </w:rPr>
        <w:t>股</w:t>
      </w:r>
      <w:r w:rsidRPr="00B35B8F">
        <w:rPr>
          <w:rFonts w:hint="eastAsia"/>
          <w:sz w:val="24"/>
        </w:rPr>
        <w:t>股票交易均价的</w:t>
      </w:r>
      <w:r w:rsidRPr="00B35B8F">
        <w:rPr>
          <w:rFonts w:hint="eastAsia"/>
          <w:sz w:val="24"/>
        </w:rPr>
        <w:t>70%</w:t>
      </w:r>
      <w:r w:rsidRPr="00B35B8F">
        <w:rPr>
          <w:rFonts w:hint="eastAsia"/>
          <w:sz w:val="24"/>
        </w:rPr>
        <w:t>（发行期</w:t>
      </w:r>
      <w:proofErr w:type="gramStart"/>
      <w:r w:rsidRPr="00B35B8F">
        <w:rPr>
          <w:rFonts w:hint="eastAsia"/>
          <w:sz w:val="24"/>
        </w:rPr>
        <w:t>首日前</w:t>
      </w:r>
      <w:proofErr w:type="gramEnd"/>
      <w:r w:rsidRPr="00B35B8F">
        <w:rPr>
          <w:rFonts w:hint="eastAsia"/>
          <w:sz w:val="24"/>
        </w:rPr>
        <w:t>20</w:t>
      </w:r>
      <w:r w:rsidRPr="00B35B8F">
        <w:rPr>
          <w:rFonts w:hint="eastAsia"/>
          <w:sz w:val="24"/>
        </w:rPr>
        <w:t>个交易日</w:t>
      </w:r>
      <w:r>
        <w:rPr>
          <w:rFonts w:hint="eastAsia"/>
          <w:sz w:val="24"/>
        </w:rPr>
        <w:t>A</w:t>
      </w:r>
      <w:r>
        <w:rPr>
          <w:rFonts w:hint="eastAsia"/>
          <w:sz w:val="24"/>
        </w:rPr>
        <w:t>股</w:t>
      </w:r>
      <w:r w:rsidRPr="00B35B8F">
        <w:rPr>
          <w:rFonts w:hint="eastAsia"/>
          <w:sz w:val="24"/>
        </w:rPr>
        <w:t>股票交易均价＝发行期</w:t>
      </w:r>
      <w:proofErr w:type="gramStart"/>
      <w:r w:rsidRPr="00B35B8F">
        <w:rPr>
          <w:rFonts w:hint="eastAsia"/>
          <w:sz w:val="24"/>
        </w:rPr>
        <w:t>首日前</w:t>
      </w:r>
      <w:proofErr w:type="gramEnd"/>
      <w:r w:rsidRPr="00B35B8F">
        <w:rPr>
          <w:rFonts w:hint="eastAsia"/>
          <w:sz w:val="24"/>
        </w:rPr>
        <w:t>20</w:t>
      </w:r>
      <w:r w:rsidRPr="00B35B8F">
        <w:rPr>
          <w:rFonts w:hint="eastAsia"/>
          <w:sz w:val="24"/>
        </w:rPr>
        <w:t>个交易日</w:t>
      </w:r>
      <w:r>
        <w:rPr>
          <w:rFonts w:hint="eastAsia"/>
          <w:sz w:val="24"/>
        </w:rPr>
        <w:t>A</w:t>
      </w:r>
      <w:r>
        <w:rPr>
          <w:rFonts w:hint="eastAsia"/>
          <w:sz w:val="24"/>
        </w:rPr>
        <w:t>股</w:t>
      </w:r>
      <w:r w:rsidRPr="00B35B8F">
        <w:rPr>
          <w:rFonts w:hint="eastAsia"/>
          <w:sz w:val="24"/>
        </w:rPr>
        <w:t>股票交易总额</w:t>
      </w:r>
      <w:r w:rsidRPr="00B35B8F">
        <w:rPr>
          <w:rFonts w:hint="eastAsia"/>
          <w:sz w:val="24"/>
        </w:rPr>
        <w:t>/</w:t>
      </w:r>
      <w:r w:rsidRPr="00B35B8F">
        <w:rPr>
          <w:rFonts w:hint="eastAsia"/>
          <w:sz w:val="24"/>
        </w:rPr>
        <w:t>发行期</w:t>
      </w:r>
      <w:proofErr w:type="gramStart"/>
      <w:r w:rsidRPr="00B35B8F">
        <w:rPr>
          <w:rFonts w:hint="eastAsia"/>
          <w:sz w:val="24"/>
        </w:rPr>
        <w:t>首日前</w:t>
      </w:r>
      <w:proofErr w:type="gramEnd"/>
      <w:r w:rsidRPr="00B35B8F">
        <w:rPr>
          <w:rFonts w:hint="eastAsia"/>
          <w:sz w:val="24"/>
        </w:rPr>
        <w:t>20</w:t>
      </w:r>
      <w:r w:rsidRPr="00B35B8F">
        <w:rPr>
          <w:rFonts w:hint="eastAsia"/>
          <w:sz w:val="24"/>
        </w:rPr>
        <w:t>个交易日</w:t>
      </w:r>
      <w:r>
        <w:rPr>
          <w:rFonts w:hint="eastAsia"/>
          <w:sz w:val="24"/>
        </w:rPr>
        <w:t>A</w:t>
      </w:r>
      <w:r>
        <w:rPr>
          <w:rFonts w:hint="eastAsia"/>
          <w:sz w:val="24"/>
        </w:rPr>
        <w:t>股</w:t>
      </w:r>
      <w:r w:rsidRPr="00B35B8F">
        <w:rPr>
          <w:rFonts w:hint="eastAsia"/>
          <w:sz w:val="24"/>
        </w:rPr>
        <w:t>股票交易总量）。</w:t>
      </w:r>
    </w:p>
    <w:p w:rsidR="004E458C" w:rsidRPr="00EA6389" w:rsidRDefault="004E458C" w:rsidP="004E458C">
      <w:pPr>
        <w:spacing w:line="288" w:lineRule="auto"/>
        <w:ind w:firstLineChars="200" w:firstLine="480"/>
        <w:rPr>
          <w:sz w:val="24"/>
        </w:rPr>
      </w:pPr>
      <w:r w:rsidRPr="00053506">
        <w:rPr>
          <w:sz w:val="24"/>
        </w:rPr>
        <w:t>7</w:t>
      </w:r>
      <w:r w:rsidRPr="00053506">
        <w:rPr>
          <w:rFonts w:hAnsi="宋体"/>
          <w:sz w:val="24"/>
        </w:rPr>
        <w:t>、员工持股计划认购本公司非公开发行股票数量不超过</w:t>
      </w:r>
      <w:r>
        <w:rPr>
          <w:rFonts w:hint="eastAsia"/>
          <w:sz w:val="24"/>
        </w:rPr>
        <w:t>3</w:t>
      </w:r>
      <w:r>
        <w:rPr>
          <w:sz w:val="24"/>
        </w:rPr>
        <w:t>,75</w:t>
      </w:r>
      <w:r>
        <w:rPr>
          <w:rFonts w:hint="eastAsia"/>
          <w:sz w:val="24"/>
        </w:rPr>
        <w:t>2</w:t>
      </w:r>
      <w:r>
        <w:rPr>
          <w:sz w:val="24"/>
        </w:rPr>
        <w:t>,</w:t>
      </w:r>
      <w:r>
        <w:rPr>
          <w:rFonts w:hint="eastAsia"/>
          <w:sz w:val="24"/>
        </w:rPr>
        <w:t>417</w:t>
      </w:r>
      <w:r w:rsidRPr="00053506">
        <w:rPr>
          <w:rFonts w:hAnsi="宋体"/>
          <w:sz w:val="24"/>
        </w:rPr>
        <w:t>股，按公司非公开发行</w:t>
      </w:r>
      <w:r w:rsidRPr="006D1177">
        <w:rPr>
          <w:rFonts w:hAnsi="宋体"/>
          <w:sz w:val="24"/>
        </w:rPr>
        <w:t>67,143,466</w:t>
      </w:r>
      <w:r w:rsidRPr="00053506">
        <w:rPr>
          <w:rFonts w:hAnsi="宋体"/>
          <w:sz w:val="24"/>
        </w:rPr>
        <w:t>股计算，员工持股计划认购的公司股票数量将不超过公</w:t>
      </w:r>
      <w:r w:rsidRPr="00EA6389">
        <w:rPr>
          <w:rFonts w:hAnsi="宋体"/>
          <w:sz w:val="24"/>
        </w:rPr>
        <w:t>司</w:t>
      </w:r>
      <w:r>
        <w:rPr>
          <w:rFonts w:hAnsi="宋体"/>
          <w:sz w:val="24"/>
        </w:rPr>
        <w:t>发行后</w:t>
      </w:r>
      <w:r w:rsidRPr="00EA6389">
        <w:rPr>
          <w:rFonts w:hAnsi="宋体"/>
          <w:sz w:val="24"/>
        </w:rPr>
        <w:t>总股本的</w:t>
      </w:r>
      <w:r>
        <w:rPr>
          <w:rFonts w:hint="eastAsia"/>
          <w:sz w:val="24"/>
        </w:rPr>
        <w:t>0.</w:t>
      </w:r>
      <w:r>
        <w:rPr>
          <w:sz w:val="24"/>
        </w:rPr>
        <w:t>7</w:t>
      </w:r>
      <w:r w:rsidRPr="00053506">
        <w:rPr>
          <w:sz w:val="24"/>
        </w:rPr>
        <w:t>%</w:t>
      </w:r>
      <w:r w:rsidRPr="00EA6389">
        <w:rPr>
          <w:rFonts w:hAnsi="宋体"/>
          <w:sz w:val="24"/>
        </w:rPr>
        <w:t>。公司全部有效的员工持股计划所持有的股票总数量累计不得超过公司股本总额的</w:t>
      </w:r>
      <w:r w:rsidRPr="00EA6389">
        <w:rPr>
          <w:sz w:val="24"/>
        </w:rPr>
        <w:t>10%</w:t>
      </w:r>
      <w:r w:rsidRPr="00EA6389">
        <w:rPr>
          <w:rFonts w:hAnsi="宋体"/>
          <w:sz w:val="24"/>
        </w:rPr>
        <w:t>，单个员工所获股份权益对应的股票总数量累计不得超过公司股本总额的</w:t>
      </w:r>
      <w:r w:rsidRPr="00EA6389">
        <w:rPr>
          <w:sz w:val="24"/>
        </w:rPr>
        <w:t>1%</w:t>
      </w:r>
      <w:r w:rsidRPr="00EA6389">
        <w:rPr>
          <w:rFonts w:hAnsi="宋体"/>
          <w:sz w:val="24"/>
        </w:rPr>
        <w:t>。</w:t>
      </w:r>
    </w:p>
    <w:p w:rsidR="004E458C" w:rsidRPr="00EA6389" w:rsidRDefault="004E458C" w:rsidP="004E458C">
      <w:pPr>
        <w:spacing w:line="288" w:lineRule="auto"/>
        <w:ind w:firstLineChars="200" w:firstLine="480"/>
        <w:rPr>
          <w:sz w:val="24"/>
        </w:rPr>
      </w:pPr>
      <w:r w:rsidRPr="00EA6389">
        <w:rPr>
          <w:sz w:val="24"/>
        </w:rPr>
        <w:t>8</w:t>
      </w:r>
      <w:r>
        <w:rPr>
          <w:rFonts w:hAnsi="宋体"/>
          <w:sz w:val="24"/>
        </w:rPr>
        <w:t>、</w:t>
      </w:r>
      <w:r w:rsidRPr="00EA6389">
        <w:rPr>
          <w:rFonts w:hAnsi="宋体"/>
          <w:sz w:val="24"/>
        </w:rPr>
        <w:t>员工持股计划的存续期为</w:t>
      </w:r>
      <w:r w:rsidRPr="00EA6389">
        <w:rPr>
          <w:sz w:val="24"/>
        </w:rPr>
        <w:t>54</w:t>
      </w:r>
      <w:r w:rsidRPr="00EA6389">
        <w:rPr>
          <w:rFonts w:hAnsi="宋体"/>
          <w:sz w:val="24"/>
        </w:rPr>
        <w:t>个月，自本次非公开发行的股票登记至员工持股计划名下时起算，其中前</w:t>
      </w:r>
      <w:r w:rsidRPr="00EA6389">
        <w:rPr>
          <w:sz w:val="24"/>
        </w:rPr>
        <w:t>36</w:t>
      </w:r>
      <w:r w:rsidRPr="00EA6389">
        <w:rPr>
          <w:rFonts w:hAnsi="宋体"/>
          <w:sz w:val="24"/>
        </w:rPr>
        <w:t>个月为锁定期，后</w:t>
      </w:r>
      <w:r w:rsidRPr="00EA6389">
        <w:rPr>
          <w:sz w:val="24"/>
        </w:rPr>
        <w:t>18</w:t>
      </w:r>
      <w:r w:rsidRPr="00EA6389">
        <w:rPr>
          <w:rFonts w:hAnsi="宋体"/>
          <w:sz w:val="24"/>
        </w:rPr>
        <w:t>个月为解锁期。</w:t>
      </w:r>
    </w:p>
    <w:p w:rsidR="004E458C" w:rsidRPr="00EA6389" w:rsidRDefault="004E458C" w:rsidP="004E458C">
      <w:pPr>
        <w:spacing w:line="288" w:lineRule="auto"/>
        <w:ind w:firstLineChars="200" w:firstLine="480"/>
        <w:rPr>
          <w:sz w:val="24"/>
        </w:rPr>
      </w:pPr>
      <w:r w:rsidRPr="00EA6389">
        <w:rPr>
          <w:sz w:val="24"/>
        </w:rPr>
        <w:t>9</w:t>
      </w:r>
      <w:r>
        <w:rPr>
          <w:rFonts w:hAnsi="宋体"/>
          <w:sz w:val="24"/>
        </w:rPr>
        <w:t>、</w:t>
      </w:r>
      <w:r w:rsidRPr="00EA6389">
        <w:rPr>
          <w:rFonts w:hAnsi="宋体"/>
          <w:sz w:val="24"/>
        </w:rPr>
        <w:t>员工持股计划必须满足如下条件后方可实施：（</w:t>
      </w:r>
      <w:r w:rsidRPr="00EA6389">
        <w:rPr>
          <w:sz w:val="24"/>
        </w:rPr>
        <w:t>1</w:t>
      </w:r>
      <w:r w:rsidRPr="00EA6389">
        <w:rPr>
          <w:rFonts w:hAnsi="宋体"/>
          <w:sz w:val="24"/>
        </w:rPr>
        <w:t>）经公司股东大会批准；（</w:t>
      </w:r>
      <w:r w:rsidRPr="00EA6389">
        <w:rPr>
          <w:sz w:val="24"/>
        </w:rPr>
        <w:t>2</w:t>
      </w:r>
      <w:r w:rsidRPr="00EA6389">
        <w:rPr>
          <w:rFonts w:hAnsi="宋体"/>
          <w:sz w:val="24"/>
        </w:rPr>
        <w:t>）公司非公开发行股票事项经相关国</w:t>
      </w:r>
      <w:proofErr w:type="gramStart"/>
      <w:r w:rsidRPr="00EA6389">
        <w:rPr>
          <w:rFonts w:hAnsi="宋体"/>
          <w:sz w:val="24"/>
        </w:rPr>
        <w:t>资主管</w:t>
      </w:r>
      <w:proofErr w:type="gramEnd"/>
      <w:r w:rsidRPr="00EA6389">
        <w:rPr>
          <w:rFonts w:hAnsi="宋体"/>
          <w:sz w:val="24"/>
        </w:rPr>
        <w:t>部门批准及中国证监会核准。</w:t>
      </w:r>
    </w:p>
    <w:p w:rsidR="004E458C" w:rsidRPr="00EA6389" w:rsidRDefault="004E458C" w:rsidP="004E458C">
      <w:pPr>
        <w:spacing w:line="288" w:lineRule="auto"/>
        <w:ind w:firstLineChars="200" w:firstLine="480"/>
        <w:rPr>
          <w:sz w:val="24"/>
        </w:rPr>
      </w:pPr>
      <w:r w:rsidRPr="00EA6389">
        <w:rPr>
          <w:sz w:val="24"/>
        </w:rPr>
        <w:t>10</w:t>
      </w:r>
      <w:r>
        <w:rPr>
          <w:rFonts w:hAnsi="宋体"/>
          <w:sz w:val="24"/>
        </w:rPr>
        <w:t>、公司审议</w:t>
      </w:r>
      <w:r w:rsidRPr="00EA6389">
        <w:rPr>
          <w:rFonts w:hAnsi="宋体"/>
          <w:sz w:val="24"/>
        </w:rPr>
        <w:t>员工持股计划的股东大会将采取现场投票与网络投票相结合的方式。公司将通过深圳证券交易所交易系统和互联网投票系统向公司股东提供网络形式的投票平台，股东可以在网络投票时间内通过上述系统行使表决权。</w:t>
      </w:r>
    </w:p>
    <w:p w:rsidR="004E458C" w:rsidRDefault="004E458C" w:rsidP="004E458C">
      <w:pPr>
        <w:pStyle w:val="Default"/>
        <w:spacing w:line="288" w:lineRule="auto"/>
        <w:ind w:firstLineChars="200" w:firstLine="480"/>
        <w:rPr>
          <w:rFonts w:hAnsi="宋体"/>
          <w:color w:val="auto"/>
          <w:kern w:val="2"/>
        </w:rPr>
      </w:pPr>
      <w:r w:rsidRPr="00EA6389">
        <w:rPr>
          <w:color w:val="auto"/>
          <w:kern w:val="2"/>
        </w:rPr>
        <w:t>11</w:t>
      </w:r>
      <w:r>
        <w:rPr>
          <w:rFonts w:hAnsi="宋体"/>
          <w:color w:val="auto"/>
          <w:kern w:val="2"/>
        </w:rPr>
        <w:t>、</w:t>
      </w:r>
      <w:r w:rsidRPr="00EA6389">
        <w:rPr>
          <w:rFonts w:hAnsi="宋体"/>
          <w:color w:val="auto"/>
          <w:kern w:val="2"/>
        </w:rPr>
        <w:t>员工持股计划实施后，将不会导致公司股权分布不符合上市条件要求。</w:t>
      </w:r>
    </w:p>
    <w:p w:rsidR="004E458C" w:rsidRPr="00A14D97" w:rsidRDefault="004E458C" w:rsidP="004E458C">
      <w:pPr>
        <w:pStyle w:val="Default"/>
        <w:spacing w:line="288" w:lineRule="auto"/>
        <w:jc w:val="center"/>
        <w:rPr>
          <w:rFonts w:hAnsi="宋体"/>
          <w:b/>
          <w:color w:val="auto"/>
          <w:kern w:val="2"/>
        </w:rPr>
      </w:pPr>
      <w:r>
        <w:rPr>
          <w:rFonts w:hAnsi="宋体"/>
          <w:color w:val="auto"/>
          <w:kern w:val="2"/>
        </w:rPr>
        <w:br w:type="page"/>
      </w:r>
      <w:r w:rsidRPr="00A14D97">
        <w:rPr>
          <w:rFonts w:hAnsi="宋体"/>
          <w:b/>
          <w:color w:val="auto"/>
          <w:kern w:val="2"/>
        </w:rPr>
        <w:t>目录</w:t>
      </w:r>
    </w:p>
    <w:p w:rsidR="004E458C" w:rsidRPr="00A14D97" w:rsidRDefault="004E458C" w:rsidP="004E458C">
      <w:pPr>
        <w:pStyle w:val="Default"/>
        <w:spacing w:line="288" w:lineRule="auto"/>
        <w:ind w:firstLineChars="200" w:firstLine="480"/>
        <w:rPr>
          <w:color w:val="auto"/>
          <w:kern w:val="2"/>
        </w:rPr>
      </w:pPr>
    </w:p>
    <w:p w:rsidR="004E458C" w:rsidRPr="00931E39" w:rsidRDefault="004E458C" w:rsidP="004E458C">
      <w:pPr>
        <w:pStyle w:val="1"/>
        <w:tabs>
          <w:tab w:val="right" w:leader="dot" w:pos="8296"/>
        </w:tabs>
        <w:spacing w:line="288" w:lineRule="auto"/>
        <w:rPr>
          <w:noProof/>
          <w:sz w:val="24"/>
          <w:szCs w:val="22"/>
        </w:rPr>
      </w:pPr>
      <w:r w:rsidRPr="00A14D97">
        <w:rPr>
          <w:sz w:val="24"/>
          <w:szCs w:val="24"/>
        </w:rPr>
        <w:fldChar w:fldCharType="begin"/>
      </w:r>
      <w:r w:rsidRPr="00A14D97">
        <w:rPr>
          <w:sz w:val="24"/>
          <w:szCs w:val="24"/>
        </w:rPr>
        <w:instrText xml:space="preserve"> TOC \o "1-3" \h \z \u </w:instrText>
      </w:r>
      <w:r w:rsidRPr="00A14D97">
        <w:rPr>
          <w:sz w:val="24"/>
          <w:szCs w:val="24"/>
        </w:rPr>
        <w:fldChar w:fldCharType="separate"/>
      </w:r>
      <w:hyperlink w:anchor="_Toc430946835" w:history="1">
        <w:r w:rsidRPr="00073A9B">
          <w:rPr>
            <w:rStyle w:val="a3"/>
            <w:rFonts w:hint="eastAsia"/>
            <w:b/>
            <w:noProof/>
            <w:sz w:val="24"/>
          </w:rPr>
          <w:t>一、员工持股计划遵循的基本原则</w:t>
        </w:r>
        <w:r w:rsidRPr="00073A9B">
          <w:rPr>
            <w:noProof/>
            <w:webHidden/>
            <w:sz w:val="24"/>
          </w:rPr>
          <w:tab/>
        </w:r>
        <w:r w:rsidRPr="00073A9B">
          <w:rPr>
            <w:noProof/>
            <w:webHidden/>
            <w:sz w:val="24"/>
          </w:rPr>
          <w:fldChar w:fldCharType="begin"/>
        </w:r>
        <w:r w:rsidRPr="00073A9B">
          <w:rPr>
            <w:noProof/>
            <w:webHidden/>
            <w:sz w:val="24"/>
          </w:rPr>
          <w:instrText xml:space="preserve"> PAGEREF _Toc430946835 \h </w:instrText>
        </w:r>
        <w:r w:rsidRPr="00073A9B">
          <w:rPr>
            <w:noProof/>
            <w:webHidden/>
            <w:sz w:val="24"/>
          </w:rPr>
        </w:r>
        <w:r w:rsidRPr="00073A9B">
          <w:rPr>
            <w:noProof/>
            <w:webHidden/>
            <w:sz w:val="24"/>
          </w:rPr>
          <w:fldChar w:fldCharType="separate"/>
        </w:r>
        <w:r w:rsidRPr="00073A9B">
          <w:rPr>
            <w:noProof/>
            <w:webHidden/>
            <w:sz w:val="24"/>
          </w:rPr>
          <w:t>6</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36" w:history="1">
        <w:r w:rsidRPr="00073A9B">
          <w:rPr>
            <w:rStyle w:val="a3"/>
            <w:rFonts w:hint="eastAsia"/>
            <w:b/>
            <w:noProof/>
            <w:sz w:val="24"/>
          </w:rPr>
          <w:t>二、实施员工持股计划的目的</w:t>
        </w:r>
        <w:r w:rsidRPr="00073A9B">
          <w:rPr>
            <w:noProof/>
            <w:webHidden/>
            <w:sz w:val="24"/>
          </w:rPr>
          <w:tab/>
        </w:r>
        <w:r w:rsidRPr="00073A9B">
          <w:rPr>
            <w:noProof/>
            <w:webHidden/>
            <w:sz w:val="24"/>
          </w:rPr>
          <w:fldChar w:fldCharType="begin"/>
        </w:r>
        <w:r w:rsidRPr="00073A9B">
          <w:rPr>
            <w:noProof/>
            <w:webHidden/>
            <w:sz w:val="24"/>
          </w:rPr>
          <w:instrText xml:space="preserve"> PAGEREF _Toc430946836 \h </w:instrText>
        </w:r>
        <w:r w:rsidRPr="00073A9B">
          <w:rPr>
            <w:noProof/>
            <w:webHidden/>
            <w:sz w:val="24"/>
          </w:rPr>
        </w:r>
        <w:r w:rsidRPr="00073A9B">
          <w:rPr>
            <w:noProof/>
            <w:webHidden/>
            <w:sz w:val="24"/>
          </w:rPr>
          <w:fldChar w:fldCharType="separate"/>
        </w:r>
        <w:r w:rsidRPr="00073A9B">
          <w:rPr>
            <w:noProof/>
            <w:webHidden/>
            <w:sz w:val="24"/>
          </w:rPr>
          <w:t>6</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37" w:history="1">
        <w:r w:rsidRPr="00073A9B">
          <w:rPr>
            <w:rStyle w:val="a3"/>
            <w:rFonts w:hint="eastAsia"/>
            <w:b/>
            <w:noProof/>
            <w:sz w:val="24"/>
          </w:rPr>
          <w:t>三、参与对象及确定标准</w:t>
        </w:r>
        <w:r w:rsidRPr="00073A9B">
          <w:rPr>
            <w:noProof/>
            <w:webHidden/>
            <w:sz w:val="24"/>
          </w:rPr>
          <w:tab/>
        </w:r>
        <w:r w:rsidRPr="00073A9B">
          <w:rPr>
            <w:noProof/>
            <w:webHidden/>
            <w:sz w:val="24"/>
          </w:rPr>
          <w:fldChar w:fldCharType="begin"/>
        </w:r>
        <w:r w:rsidRPr="00073A9B">
          <w:rPr>
            <w:noProof/>
            <w:webHidden/>
            <w:sz w:val="24"/>
          </w:rPr>
          <w:instrText xml:space="preserve"> PAGEREF _Toc430946837 \h </w:instrText>
        </w:r>
        <w:r w:rsidRPr="00073A9B">
          <w:rPr>
            <w:noProof/>
            <w:webHidden/>
            <w:sz w:val="24"/>
          </w:rPr>
        </w:r>
        <w:r w:rsidRPr="00073A9B">
          <w:rPr>
            <w:noProof/>
            <w:webHidden/>
            <w:sz w:val="24"/>
          </w:rPr>
          <w:fldChar w:fldCharType="separate"/>
        </w:r>
        <w:r w:rsidRPr="00073A9B">
          <w:rPr>
            <w:noProof/>
            <w:webHidden/>
            <w:sz w:val="24"/>
          </w:rPr>
          <w:t>7</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38" w:history="1">
        <w:r w:rsidRPr="00073A9B">
          <w:rPr>
            <w:rStyle w:val="a3"/>
            <w:rFonts w:hint="eastAsia"/>
            <w:b/>
            <w:noProof/>
            <w:sz w:val="24"/>
          </w:rPr>
          <w:t>四、资金及股票来源</w:t>
        </w:r>
        <w:r w:rsidRPr="00073A9B">
          <w:rPr>
            <w:noProof/>
            <w:webHidden/>
            <w:sz w:val="24"/>
          </w:rPr>
          <w:tab/>
        </w:r>
        <w:r w:rsidRPr="00073A9B">
          <w:rPr>
            <w:noProof/>
            <w:webHidden/>
            <w:sz w:val="24"/>
          </w:rPr>
          <w:fldChar w:fldCharType="begin"/>
        </w:r>
        <w:r w:rsidRPr="00073A9B">
          <w:rPr>
            <w:noProof/>
            <w:webHidden/>
            <w:sz w:val="24"/>
          </w:rPr>
          <w:instrText xml:space="preserve"> PAGEREF _Toc430946838 \h </w:instrText>
        </w:r>
        <w:r w:rsidRPr="00073A9B">
          <w:rPr>
            <w:noProof/>
            <w:webHidden/>
            <w:sz w:val="24"/>
          </w:rPr>
        </w:r>
        <w:r w:rsidRPr="00073A9B">
          <w:rPr>
            <w:noProof/>
            <w:webHidden/>
            <w:sz w:val="24"/>
          </w:rPr>
          <w:fldChar w:fldCharType="separate"/>
        </w:r>
        <w:r w:rsidRPr="00073A9B">
          <w:rPr>
            <w:noProof/>
            <w:webHidden/>
            <w:sz w:val="24"/>
          </w:rPr>
          <w:t>7</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39" w:history="1">
        <w:r w:rsidRPr="00073A9B">
          <w:rPr>
            <w:rStyle w:val="a3"/>
            <w:rFonts w:hint="eastAsia"/>
            <w:b/>
            <w:noProof/>
            <w:sz w:val="24"/>
          </w:rPr>
          <w:t>五、参与对象情况</w:t>
        </w:r>
        <w:r w:rsidRPr="00073A9B">
          <w:rPr>
            <w:noProof/>
            <w:webHidden/>
            <w:sz w:val="24"/>
          </w:rPr>
          <w:tab/>
        </w:r>
        <w:r w:rsidRPr="00073A9B">
          <w:rPr>
            <w:noProof/>
            <w:webHidden/>
            <w:sz w:val="24"/>
          </w:rPr>
          <w:fldChar w:fldCharType="begin"/>
        </w:r>
        <w:r w:rsidRPr="00073A9B">
          <w:rPr>
            <w:noProof/>
            <w:webHidden/>
            <w:sz w:val="24"/>
          </w:rPr>
          <w:instrText xml:space="preserve"> PAGEREF _Toc430946839 \h </w:instrText>
        </w:r>
        <w:r w:rsidRPr="00073A9B">
          <w:rPr>
            <w:noProof/>
            <w:webHidden/>
            <w:sz w:val="24"/>
          </w:rPr>
        </w:r>
        <w:r w:rsidRPr="00073A9B">
          <w:rPr>
            <w:noProof/>
            <w:webHidden/>
            <w:sz w:val="24"/>
          </w:rPr>
          <w:fldChar w:fldCharType="separate"/>
        </w:r>
        <w:r w:rsidRPr="00073A9B">
          <w:rPr>
            <w:noProof/>
            <w:webHidden/>
            <w:sz w:val="24"/>
          </w:rPr>
          <w:t>8</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40" w:history="1">
        <w:r w:rsidRPr="00073A9B">
          <w:rPr>
            <w:rStyle w:val="a3"/>
            <w:rFonts w:hint="eastAsia"/>
            <w:b/>
            <w:noProof/>
            <w:sz w:val="24"/>
          </w:rPr>
          <w:t>六、员工持股计划的锁定、存续、变更和终止</w:t>
        </w:r>
        <w:r w:rsidRPr="00073A9B">
          <w:rPr>
            <w:noProof/>
            <w:webHidden/>
            <w:sz w:val="24"/>
          </w:rPr>
          <w:tab/>
        </w:r>
        <w:r w:rsidRPr="00073A9B">
          <w:rPr>
            <w:noProof/>
            <w:webHidden/>
            <w:sz w:val="24"/>
          </w:rPr>
          <w:fldChar w:fldCharType="begin"/>
        </w:r>
        <w:r w:rsidRPr="00073A9B">
          <w:rPr>
            <w:noProof/>
            <w:webHidden/>
            <w:sz w:val="24"/>
          </w:rPr>
          <w:instrText xml:space="preserve"> PAGEREF _Toc430946840 \h </w:instrText>
        </w:r>
        <w:r w:rsidRPr="00073A9B">
          <w:rPr>
            <w:noProof/>
            <w:webHidden/>
            <w:sz w:val="24"/>
          </w:rPr>
        </w:r>
        <w:r w:rsidRPr="00073A9B">
          <w:rPr>
            <w:noProof/>
            <w:webHidden/>
            <w:sz w:val="24"/>
          </w:rPr>
          <w:fldChar w:fldCharType="separate"/>
        </w:r>
        <w:r w:rsidRPr="00073A9B">
          <w:rPr>
            <w:noProof/>
            <w:webHidden/>
            <w:sz w:val="24"/>
          </w:rPr>
          <w:t>8</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41" w:history="1">
        <w:r w:rsidRPr="00073A9B">
          <w:rPr>
            <w:rStyle w:val="a3"/>
            <w:rFonts w:hint="eastAsia"/>
            <w:b/>
            <w:noProof/>
            <w:sz w:val="24"/>
          </w:rPr>
          <w:t>七、员工持股计划的禁止行为</w:t>
        </w:r>
        <w:r w:rsidRPr="00073A9B">
          <w:rPr>
            <w:noProof/>
            <w:webHidden/>
            <w:sz w:val="24"/>
          </w:rPr>
          <w:tab/>
        </w:r>
        <w:r w:rsidRPr="00073A9B">
          <w:rPr>
            <w:noProof/>
            <w:webHidden/>
            <w:sz w:val="24"/>
          </w:rPr>
          <w:fldChar w:fldCharType="begin"/>
        </w:r>
        <w:r w:rsidRPr="00073A9B">
          <w:rPr>
            <w:noProof/>
            <w:webHidden/>
            <w:sz w:val="24"/>
          </w:rPr>
          <w:instrText xml:space="preserve"> PAGEREF _Toc430946841 \h </w:instrText>
        </w:r>
        <w:r w:rsidRPr="00073A9B">
          <w:rPr>
            <w:noProof/>
            <w:webHidden/>
            <w:sz w:val="24"/>
          </w:rPr>
        </w:r>
        <w:r w:rsidRPr="00073A9B">
          <w:rPr>
            <w:noProof/>
            <w:webHidden/>
            <w:sz w:val="24"/>
          </w:rPr>
          <w:fldChar w:fldCharType="separate"/>
        </w:r>
        <w:r w:rsidRPr="00073A9B">
          <w:rPr>
            <w:noProof/>
            <w:webHidden/>
            <w:sz w:val="24"/>
          </w:rPr>
          <w:t>9</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42" w:history="1">
        <w:r w:rsidRPr="00073A9B">
          <w:rPr>
            <w:rStyle w:val="a3"/>
            <w:rFonts w:hint="eastAsia"/>
            <w:b/>
            <w:noProof/>
            <w:sz w:val="24"/>
          </w:rPr>
          <w:t>八、员工持股计划的管理</w:t>
        </w:r>
        <w:r w:rsidRPr="00073A9B">
          <w:rPr>
            <w:noProof/>
            <w:webHidden/>
            <w:sz w:val="24"/>
          </w:rPr>
          <w:tab/>
        </w:r>
        <w:r w:rsidRPr="00073A9B">
          <w:rPr>
            <w:noProof/>
            <w:webHidden/>
            <w:sz w:val="24"/>
          </w:rPr>
          <w:fldChar w:fldCharType="begin"/>
        </w:r>
        <w:r w:rsidRPr="00073A9B">
          <w:rPr>
            <w:noProof/>
            <w:webHidden/>
            <w:sz w:val="24"/>
          </w:rPr>
          <w:instrText xml:space="preserve"> PAGEREF _Toc430946842 \h </w:instrText>
        </w:r>
        <w:r w:rsidRPr="00073A9B">
          <w:rPr>
            <w:noProof/>
            <w:webHidden/>
            <w:sz w:val="24"/>
          </w:rPr>
        </w:r>
        <w:r w:rsidRPr="00073A9B">
          <w:rPr>
            <w:noProof/>
            <w:webHidden/>
            <w:sz w:val="24"/>
          </w:rPr>
          <w:fldChar w:fldCharType="separate"/>
        </w:r>
        <w:r w:rsidRPr="00073A9B">
          <w:rPr>
            <w:noProof/>
            <w:webHidden/>
            <w:sz w:val="24"/>
          </w:rPr>
          <w:t>9</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43" w:history="1">
        <w:r w:rsidRPr="00073A9B">
          <w:rPr>
            <w:rStyle w:val="a3"/>
            <w:rFonts w:hint="eastAsia"/>
            <w:b/>
            <w:noProof/>
            <w:sz w:val="24"/>
          </w:rPr>
          <w:t>九、员工持股计划持有人会议召集及表决程序</w:t>
        </w:r>
        <w:r w:rsidRPr="00073A9B">
          <w:rPr>
            <w:noProof/>
            <w:webHidden/>
            <w:sz w:val="24"/>
          </w:rPr>
          <w:tab/>
        </w:r>
        <w:r w:rsidRPr="00073A9B">
          <w:rPr>
            <w:noProof/>
            <w:webHidden/>
            <w:sz w:val="24"/>
          </w:rPr>
          <w:fldChar w:fldCharType="begin"/>
        </w:r>
        <w:r w:rsidRPr="00073A9B">
          <w:rPr>
            <w:noProof/>
            <w:webHidden/>
            <w:sz w:val="24"/>
          </w:rPr>
          <w:instrText xml:space="preserve"> PAGEREF _Toc430946843 \h </w:instrText>
        </w:r>
        <w:r w:rsidRPr="00073A9B">
          <w:rPr>
            <w:noProof/>
            <w:webHidden/>
            <w:sz w:val="24"/>
          </w:rPr>
        </w:r>
        <w:r w:rsidRPr="00073A9B">
          <w:rPr>
            <w:noProof/>
            <w:webHidden/>
            <w:sz w:val="24"/>
          </w:rPr>
          <w:fldChar w:fldCharType="separate"/>
        </w:r>
        <w:r w:rsidRPr="00073A9B">
          <w:rPr>
            <w:noProof/>
            <w:webHidden/>
            <w:sz w:val="24"/>
          </w:rPr>
          <w:t>10</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44" w:history="1">
        <w:r w:rsidRPr="00073A9B">
          <w:rPr>
            <w:rStyle w:val="a3"/>
            <w:rFonts w:hint="eastAsia"/>
            <w:b/>
            <w:noProof/>
            <w:sz w:val="24"/>
          </w:rPr>
          <w:t>十、员工持股计划管理委员会的选任程序</w:t>
        </w:r>
        <w:r w:rsidRPr="00073A9B">
          <w:rPr>
            <w:noProof/>
            <w:webHidden/>
            <w:sz w:val="24"/>
          </w:rPr>
          <w:tab/>
        </w:r>
        <w:r w:rsidRPr="00073A9B">
          <w:rPr>
            <w:noProof/>
            <w:webHidden/>
            <w:sz w:val="24"/>
          </w:rPr>
          <w:fldChar w:fldCharType="begin"/>
        </w:r>
        <w:r w:rsidRPr="00073A9B">
          <w:rPr>
            <w:noProof/>
            <w:webHidden/>
            <w:sz w:val="24"/>
          </w:rPr>
          <w:instrText xml:space="preserve"> PAGEREF _Toc430946844 \h </w:instrText>
        </w:r>
        <w:r w:rsidRPr="00073A9B">
          <w:rPr>
            <w:noProof/>
            <w:webHidden/>
            <w:sz w:val="24"/>
          </w:rPr>
        </w:r>
        <w:r w:rsidRPr="00073A9B">
          <w:rPr>
            <w:noProof/>
            <w:webHidden/>
            <w:sz w:val="24"/>
          </w:rPr>
          <w:fldChar w:fldCharType="separate"/>
        </w:r>
        <w:r w:rsidRPr="00073A9B">
          <w:rPr>
            <w:noProof/>
            <w:webHidden/>
            <w:sz w:val="24"/>
          </w:rPr>
          <w:t>13</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45" w:history="1">
        <w:r w:rsidRPr="00073A9B">
          <w:rPr>
            <w:rStyle w:val="a3"/>
            <w:rFonts w:hint="eastAsia"/>
            <w:b/>
            <w:noProof/>
            <w:sz w:val="24"/>
          </w:rPr>
          <w:t>十一、公司融资时员工持股计划的参与方式</w:t>
        </w:r>
        <w:r w:rsidRPr="00073A9B">
          <w:rPr>
            <w:noProof/>
            <w:webHidden/>
            <w:sz w:val="24"/>
          </w:rPr>
          <w:tab/>
        </w:r>
        <w:r w:rsidRPr="00073A9B">
          <w:rPr>
            <w:noProof/>
            <w:webHidden/>
            <w:sz w:val="24"/>
          </w:rPr>
          <w:fldChar w:fldCharType="begin"/>
        </w:r>
        <w:r w:rsidRPr="00073A9B">
          <w:rPr>
            <w:noProof/>
            <w:webHidden/>
            <w:sz w:val="24"/>
          </w:rPr>
          <w:instrText xml:space="preserve"> PAGEREF _Toc430946845 \h </w:instrText>
        </w:r>
        <w:r w:rsidRPr="00073A9B">
          <w:rPr>
            <w:noProof/>
            <w:webHidden/>
            <w:sz w:val="24"/>
          </w:rPr>
        </w:r>
        <w:r w:rsidRPr="00073A9B">
          <w:rPr>
            <w:noProof/>
            <w:webHidden/>
            <w:sz w:val="24"/>
          </w:rPr>
          <w:fldChar w:fldCharType="separate"/>
        </w:r>
        <w:r w:rsidRPr="00073A9B">
          <w:rPr>
            <w:noProof/>
            <w:webHidden/>
            <w:sz w:val="24"/>
          </w:rPr>
          <w:t>13</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46" w:history="1">
        <w:r w:rsidRPr="00073A9B">
          <w:rPr>
            <w:rStyle w:val="a3"/>
            <w:rFonts w:hint="eastAsia"/>
            <w:b/>
            <w:noProof/>
            <w:sz w:val="24"/>
          </w:rPr>
          <w:t>十二、员工持股计划权益的处置办法</w:t>
        </w:r>
        <w:r w:rsidRPr="00073A9B">
          <w:rPr>
            <w:noProof/>
            <w:webHidden/>
            <w:sz w:val="24"/>
          </w:rPr>
          <w:tab/>
        </w:r>
        <w:r w:rsidRPr="00073A9B">
          <w:rPr>
            <w:noProof/>
            <w:webHidden/>
            <w:sz w:val="24"/>
          </w:rPr>
          <w:fldChar w:fldCharType="begin"/>
        </w:r>
        <w:r w:rsidRPr="00073A9B">
          <w:rPr>
            <w:noProof/>
            <w:webHidden/>
            <w:sz w:val="24"/>
          </w:rPr>
          <w:instrText xml:space="preserve"> PAGEREF _Toc430946846 \h </w:instrText>
        </w:r>
        <w:r w:rsidRPr="00073A9B">
          <w:rPr>
            <w:noProof/>
            <w:webHidden/>
            <w:sz w:val="24"/>
          </w:rPr>
        </w:r>
        <w:r w:rsidRPr="00073A9B">
          <w:rPr>
            <w:noProof/>
            <w:webHidden/>
            <w:sz w:val="24"/>
          </w:rPr>
          <w:fldChar w:fldCharType="separate"/>
        </w:r>
        <w:r w:rsidRPr="00073A9B">
          <w:rPr>
            <w:noProof/>
            <w:webHidden/>
            <w:sz w:val="24"/>
          </w:rPr>
          <w:t>13</w:t>
        </w:r>
        <w:r w:rsidRPr="00073A9B">
          <w:rPr>
            <w:noProof/>
            <w:webHidden/>
            <w:sz w:val="24"/>
          </w:rPr>
          <w:fldChar w:fldCharType="end"/>
        </w:r>
      </w:hyperlink>
    </w:p>
    <w:p w:rsidR="004E458C" w:rsidRPr="00931E39" w:rsidRDefault="004E458C" w:rsidP="004E458C">
      <w:pPr>
        <w:pStyle w:val="1"/>
        <w:tabs>
          <w:tab w:val="right" w:leader="dot" w:pos="8296"/>
        </w:tabs>
        <w:spacing w:line="288" w:lineRule="auto"/>
        <w:rPr>
          <w:noProof/>
          <w:sz w:val="24"/>
          <w:szCs w:val="22"/>
        </w:rPr>
      </w:pPr>
      <w:hyperlink w:anchor="_Toc430946847" w:history="1">
        <w:r w:rsidRPr="00073A9B">
          <w:rPr>
            <w:rStyle w:val="a3"/>
            <w:rFonts w:hint="eastAsia"/>
            <w:b/>
            <w:noProof/>
            <w:sz w:val="24"/>
          </w:rPr>
          <w:t>十三、其他</w:t>
        </w:r>
        <w:r w:rsidRPr="00073A9B">
          <w:rPr>
            <w:noProof/>
            <w:webHidden/>
            <w:sz w:val="24"/>
          </w:rPr>
          <w:tab/>
        </w:r>
        <w:r w:rsidRPr="00073A9B">
          <w:rPr>
            <w:noProof/>
            <w:webHidden/>
            <w:sz w:val="24"/>
          </w:rPr>
          <w:fldChar w:fldCharType="begin"/>
        </w:r>
        <w:r w:rsidRPr="00073A9B">
          <w:rPr>
            <w:noProof/>
            <w:webHidden/>
            <w:sz w:val="24"/>
          </w:rPr>
          <w:instrText xml:space="preserve"> PAGEREF _Toc430946847 \h </w:instrText>
        </w:r>
        <w:r w:rsidRPr="00073A9B">
          <w:rPr>
            <w:noProof/>
            <w:webHidden/>
            <w:sz w:val="24"/>
          </w:rPr>
        </w:r>
        <w:r w:rsidRPr="00073A9B">
          <w:rPr>
            <w:noProof/>
            <w:webHidden/>
            <w:sz w:val="24"/>
          </w:rPr>
          <w:fldChar w:fldCharType="separate"/>
        </w:r>
        <w:r w:rsidRPr="00073A9B">
          <w:rPr>
            <w:noProof/>
            <w:webHidden/>
            <w:sz w:val="24"/>
          </w:rPr>
          <w:t>14</w:t>
        </w:r>
        <w:r w:rsidRPr="00073A9B">
          <w:rPr>
            <w:noProof/>
            <w:webHidden/>
            <w:sz w:val="24"/>
          </w:rPr>
          <w:fldChar w:fldCharType="end"/>
        </w:r>
      </w:hyperlink>
    </w:p>
    <w:p w:rsidR="004E458C" w:rsidRDefault="004E458C" w:rsidP="004E458C">
      <w:pPr>
        <w:pStyle w:val="Default"/>
        <w:spacing w:line="288" w:lineRule="auto"/>
        <w:jc w:val="center"/>
        <w:rPr>
          <w:rFonts w:hAnsi="宋体"/>
          <w:b/>
          <w:color w:val="auto"/>
          <w:kern w:val="2"/>
        </w:rPr>
      </w:pPr>
      <w:r w:rsidRPr="00A14D97">
        <w:rPr>
          <w:color w:val="auto"/>
          <w:kern w:val="2"/>
        </w:rPr>
        <w:fldChar w:fldCharType="end"/>
      </w:r>
      <w:r w:rsidRPr="00EA6389">
        <w:rPr>
          <w:color w:val="auto"/>
          <w:kern w:val="2"/>
        </w:rPr>
        <w:br w:type="page"/>
      </w:r>
      <w:r w:rsidRPr="00EA6389">
        <w:rPr>
          <w:rFonts w:hAnsi="宋体"/>
          <w:b/>
          <w:color w:val="auto"/>
          <w:kern w:val="2"/>
        </w:rPr>
        <w:t>释义</w:t>
      </w:r>
    </w:p>
    <w:p w:rsidR="004E458C" w:rsidRPr="00EA6389" w:rsidRDefault="004E458C" w:rsidP="004E458C">
      <w:pPr>
        <w:pStyle w:val="Default"/>
        <w:spacing w:line="288" w:lineRule="auto"/>
        <w:jc w:val="center"/>
        <w:rPr>
          <w:b/>
          <w:color w:val="auto"/>
          <w:kern w:val="2"/>
        </w:rPr>
      </w:pPr>
    </w:p>
    <w:p w:rsidR="004E458C" w:rsidRDefault="004E458C" w:rsidP="004E458C">
      <w:pPr>
        <w:spacing w:line="288" w:lineRule="auto"/>
        <w:ind w:firstLineChars="200" w:firstLine="480"/>
        <w:rPr>
          <w:rFonts w:hAnsi="宋体"/>
          <w:sz w:val="24"/>
        </w:rPr>
      </w:pPr>
      <w:r w:rsidRPr="00EA6389">
        <w:rPr>
          <w:rFonts w:hAnsi="宋体"/>
          <w:sz w:val="24"/>
        </w:rPr>
        <w:t>除非另有说明，以下简称在本文中作如下释义：</w:t>
      </w:r>
    </w:p>
    <w:p w:rsidR="004E458C" w:rsidRPr="00EA6389" w:rsidRDefault="004E458C" w:rsidP="004E458C">
      <w:pPr>
        <w:spacing w:line="288" w:lineRule="auto"/>
        <w:ind w:firstLineChars="200" w:firstLine="480"/>
        <w:rPr>
          <w:sz w:val="24"/>
        </w:rPr>
      </w:pPr>
    </w:p>
    <w:tbl>
      <w:tblPr>
        <w:tblW w:w="0" w:type="auto"/>
        <w:tblBorders>
          <w:top w:val="thinThickSmallGap" w:sz="12" w:space="0" w:color="auto"/>
          <w:bottom w:val="thickThinSmallGap" w:sz="12" w:space="0" w:color="auto"/>
          <w:insideH w:val="single" w:sz="4" w:space="0" w:color="auto"/>
          <w:insideV w:val="single" w:sz="4" w:space="0" w:color="auto"/>
        </w:tblBorders>
        <w:tblLook w:val="04A0"/>
      </w:tblPr>
      <w:tblGrid>
        <w:gridCol w:w="3227"/>
        <w:gridCol w:w="709"/>
        <w:gridCol w:w="4586"/>
      </w:tblGrid>
      <w:tr w:rsidR="004E458C" w:rsidRPr="00EA6389" w:rsidTr="002349AE">
        <w:tc>
          <w:tcPr>
            <w:tcW w:w="3227"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简称</w:t>
            </w:r>
          </w:p>
        </w:tc>
        <w:tc>
          <w:tcPr>
            <w:tcW w:w="709" w:type="dxa"/>
            <w:shd w:val="clear" w:color="auto" w:fill="auto"/>
            <w:vAlign w:val="center"/>
          </w:tcPr>
          <w:p w:rsidR="004E458C" w:rsidRPr="00EA6389" w:rsidRDefault="004E458C" w:rsidP="002349AE">
            <w:pPr>
              <w:spacing w:line="288" w:lineRule="auto"/>
              <w:rPr>
                <w:sz w:val="24"/>
              </w:rPr>
            </w:pPr>
          </w:p>
        </w:tc>
        <w:tc>
          <w:tcPr>
            <w:tcW w:w="4586"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释义</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新华制药、公司、本公司、上市公司</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山东新华制药股份有限公司</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员工持股计划、本次员工持股计划、新华制药第</w:t>
            </w:r>
            <w:r>
              <w:rPr>
                <w:rFonts w:hAnsi="宋体"/>
                <w:sz w:val="24"/>
              </w:rPr>
              <w:t>一</w:t>
            </w:r>
            <w:r w:rsidRPr="00EA6389">
              <w:rPr>
                <w:rFonts w:hAnsi="宋体"/>
                <w:sz w:val="24"/>
              </w:rPr>
              <w:t>期员工持股计划</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山东新华制药股份有限公司第</w:t>
            </w:r>
            <w:r>
              <w:rPr>
                <w:sz w:val="24"/>
              </w:rPr>
              <w:t>一</w:t>
            </w:r>
            <w:r w:rsidRPr="00EA6389">
              <w:rPr>
                <w:rFonts w:hAnsi="宋体"/>
                <w:sz w:val="24"/>
              </w:rPr>
              <w:t>期员工持股计划</w:t>
            </w:r>
          </w:p>
        </w:tc>
      </w:tr>
      <w:tr w:rsidR="004E458C" w:rsidRPr="00EA6389" w:rsidTr="002349AE">
        <w:tc>
          <w:tcPr>
            <w:tcW w:w="3227" w:type="dxa"/>
            <w:shd w:val="clear" w:color="auto" w:fill="auto"/>
            <w:vAlign w:val="center"/>
          </w:tcPr>
          <w:p w:rsidR="004E458C" w:rsidRPr="00EA6389" w:rsidRDefault="004E458C" w:rsidP="002349AE">
            <w:pPr>
              <w:spacing w:line="288" w:lineRule="auto"/>
              <w:rPr>
                <w:rFonts w:hAnsi="宋体"/>
                <w:sz w:val="24"/>
              </w:rPr>
            </w:pPr>
            <w:r>
              <w:rPr>
                <w:rFonts w:hAnsi="宋体"/>
                <w:sz w:val="24"/>
              </w:rPr>
              <w:t>员工</w:t>
            </w:r>
          </w:p>
        </w:tc>
        <w:tc>
          <w:tcPr>
            <w:tcW w:w="709" w:type="dxa"/>
            <w:shd w:val="clear" w:color="auto" w:fill="auto"/>
            <w:vAlign w:val="center"/>
          </w:tcPr>
          <w:p w:rsidR="004E458C" w:rsidRPr="00EA6389" w:rsidRDefault="004E458C" w:rsidP="002349AE">
            <w:pPr>
              <w:spacing w:line="288" w:lineRule="auto"/>
              <w:jc w:val="center"/>
              <w:rPr>
                <w:rFonts w:hAnsi="宋体"/>
                <w:sz w:val="24"/>
              </w:rPr>
            </w:pPr>
            <w:r>
              <w:rPr>
                <w:rFonts w:hAnsi="宋体"/>
                <w:sz w:val="24"/>
              </w:rPr>
              <w:t>指</w:t>
            </w:r>
          </w:p>
        </w:tc>
        <w:tc>
          <w:tcPr>
            <w:tcW w:w="4586" w:type="dxa"/>
            <w:shd w:val="clear" w:color="auto" w:fill="auto"/>
            <w:vAlign w:val="center"/>
          </w:tcPr>
          <w:p w:rsidR="004E458C" w:rsidRPr="00EA6389" w:rsidRDefault="004E458C" w:rsidP="002349AE">
            <w:pPr>
              <w:spacing w:line="288" w:lineRule="auto"/>
              <w:rPr>
                <w:rFonts w:hAnsi="宋体"/>
                <w:sz w:val="24"/>
              </w:rPr>
            </w:pPr>
            <w:r w:rsidRPr="00EA6389">
              <w:rPr>
                <w:rFonts w:hAnsi="宋体"/>
                <w:sz w:val="24"/>
              </w:rPr>
              <w:t>新华制药全体员工及新华制药部分控股子公司中符合本次员工持股计划实施条件的员工</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持有人会议</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员工持股计划持有人会议</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管理委员会</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员工持股计划管理委员会</w:t>
            </w:r>
          </w:p>
        </w:tc>
      </w:tr>
      <w:tr w:rsidR="004E458C" w:rsidRPr="00EA6389" w:rsidTr="002349AE">
        <w:tc>
          <w:tcPr>
            <w:tcW w:w="3227" w:type="dxa"/>
            <w:shd w:val="clear" w:color="auto" w:fill="auto"/>
            <w:vAlign w:val="center"/>
          </w:tcPr>
          <w:p w:rsidR="004E458C" w:rsidRPr="00EA6389" w:rsidRDefault="004E458C" w:rsidP="002349AE">
            <w:pPr>
              <w:spacing w:line="288" w:lineRule="auto"/>
              <w:rPr>
                <w:rFonts w:hAnsi="宋体"/>
                <w:sz w:val="24"/>
              </w:rPr>
            </w:pPr>
            <w:r>
              <w:rPr>
                <w:rFonts w:hAnsi="宋体" w:hint="eastAsia"/>
                <w:sz w:val="24"/>
              </w:rPr>
              <w:t>《</w:t>
            </w:r>
            <w:r>
              <w:rPr>
                <w:rFonts w:hAnsi="宋体"/>
                <w:sz w:val="24"/>
              </w:rPr>
              <w:t>持有人大会章程</w:t>
            </w:r>
            <w:r>
              <w:rPr>
                <w:rFonts w:hAnsi="宋体" w:hint="eastAsia"/>
                <w:sz w:val="24"/>
              </w:rPr>
              <w:t>》</w:t>
            </w:r>
          </w:p>
        </w:tc>
        <w:tc>
          <w:tcPr>
            <w:tcW w:w="709" w:type="dxa"/>
            <w:shd w:val="clear" w:color="auto" w:fill="auto"/>
            <w:vAlign w:val="center"/>
          </w:tcPr>
          <w:p w:rsidR="004E458C" w:rsidRPr="00EA6389" w:rsidRDefault="004E458C" w:rsidP="002349AE">
            <w:pPr>
              <w:spacing w:line="288" w:lineRule="auto"/>
              <w:jc w:val="center"/>
              <w:rPr>
                <w:rFonts w:hAnsi="宋体"/>
                <w:sz w:val="24"/>
              </w:rPr>
            </w:pPr>
            <w:r>
              <w:rPr>
                <w:rFonts w:hAnsi="宋体"/>
                <w:sz w:val="24"/>
              </w:rPr>
              <w:t>指</w:t>
            </w:r>
          </w:p>
        </w:tc>
        <w:tc>
          <w:tcPr>
            <w:tcW w:w="4586" w:type="dxa"/>
            <w:shd w:val="clear" w:color="auto" w:fill="auto"/>
            <w:vAlign w:val="center"/>
          </w:tcPr>
          <w:p w:rsidR="004E458C" w:rsidRPr="00EA6389" w:rsidRDefault="004E458C" w:rsidP="002349AE">
            <w:pPr>
              <w:spacing w:line="288" w:lineRule="auto"/>
              <w:rPr>
                <w:rFonts w:hAnsi="宋体"/>
                <w:sz w:val="24"/>
              </w:rPr>
            </w:pPr>
            <w:r>
              <w:rPr>
                <w:rFonts w:hAnsi="宋体" w:hint="eastAsia"/>
                <w:sz w:val="24"/>
              </w:rPr>
              <w:t>《山东新华制药股份有限公司员工持股计划持有人会议章程》</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本次发行、本次非公开发行</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新华制药本次向</w:t>
            </w:r>
            <w:r>
              <w:rPr>
                <w:rFonts w:hint="eastAsia"/>
                <w:sz w:val="24"/>
              </w:rPr>
              <w:t>山东</w:t>
            </w:r>
            <w:proofErr w:type="gramStart"/>
            <w:r>
              <w:rPr>
                <w:rFonts w:hint="eastAsia"/>
                <w:sz w:val="24"/>
              </w:rPr>
              <w:t>聚赢产业</w:t>
            </w:r>
            <w:proofErr w:type="gramEnd"/>
            <w:r>
              <w:rPr>
                <w:rFonts w:hint="eastAsia"/>
                <w:sz w:val="24"/>
              </w:rPr>
              <w:t>基金合伙企业（有限合伙）、</w:t>
            </w:r>
            <w:r w:rsidRPr="00C564C6">
              <w:rPr>
                <w:rFonts w:hint="eastAsia"/>
                <w:sz w:val="24"/>
              </w:rPr>
              <w:t>北京信</w:t>
            </w:r>
            <w:proofErr w:type="gramStart"/>
            <w:r w:rsidRPr="00C564C6">
              <w:rPr>
                <w:rFonts w:hint="eastAsia"/>
                <w:sz w:val="24"/>
              </w:rPr>
              <w:t>诚达融资产管理</w:t>
            </w:r>
            <w:proofErr w:type="gramEnd"/>
            <w:r w:rsidRPr="00C564C6">
              <w:rPr>
                <w:rFonts w:hint="eastAsia"/>
                <w:sz w:val="24"/>
              </w:rPr>
              <w:t>有限公司</w:t>
            </w:r>
            <w:r>
              <w:rPr>
                <w:rFonts w:hint="eastAsia"/>
                <w:sz w:val="24"/>
              </w:rPr>
              <w:t>私募投资</w:t>
            </w:r>
            <w:r>
              <w:rPr>
                <w:rFonts w:hint="eastAsia"/>
                <w:sz w:val="24"/>
              </w:rPr>
              <w:t>1</w:t>
            </w:r>
            <w:r>
              <w:rPr>
                <w:rFonts w:hint="eastAsia"/>
                <w:sz w:val="24"/>
              </w:rPr>
              <w:t>号基金、</w:t>
            </w:r>
            <w:r w:rsidRPr="00321B8B">
              <w:rPr>
                <w:rFonts w:hint="eastAsia"/>
                <w:sz w:val="24"/>
              </w:rPr>
              <w:t>重庆宝润股权投资基金管理有限公司</w:t>
            </w:r>
            <w:r w:rsidRPr="00F234A3">
              <w:rPr>
                <w:rFonts w:hint="eastAsia"/>
                <w:sz w:val="24"/>
              </w:rPr>
              <w:t>私募投资</w:t>
            </w:r>
            <w:r w:rsidRPr="00F234A3">
              <w:rPr>
                <w:sz w:val="24"/>
              </w:rPr>
              <w:t>1</w:t>
            </w:r>
            <w:r w:rsidRPr="00F234A3">
              <w:rPr>
                <w:rFonts w:hint="eastAsia"/>
                <w:sz w:val="24"/>
              </w:rPr>
              <w:t>号</w:t>
            </w:r>
            <w:r w:rsidRPr="00321B8B">
              <w:rPr>
                <w:rFonts w:hint="eastAsia"/>
                <w:sz w:val="24"/>
              </w:rPr>
              <w:t>基金</w:t>
            </w:r>
            <w:r w:rsidRPr="00EA6389">
              <w:rPr>
                <w:rFonts w:hAnsi="宋体"/>
                <w:sz w:val="24"/>
              </w:rPr>
              <w:t>及员工持股</w:t>
            </w:r>
            <w:proofErr w:type="gramStart"/>
            <w:r w:rsidRPr="00EA6389">
              <w:rPr>
                <w:rFonts w:hAnsi="宋体"/>
                <w:sz w:val="24"/>
              </w:rPr>
              <w:t>计划非</w:t>
            </w:r>
            <w:proofErr w:type="gramEnd"/>
            <w:r w:rsidRPr="00EA6389">
              <w:rPr>
                <w:rFonts w:hAnsi="宋体"/>
                <w:sz w:val="24"/>
              </w:rPr>
              <w:t>公开发行</w:t>
            </w:r>
            <w:r>
              <w:rPr>
                <w:rFonts w:hAnsi="宋体"/>
                <w:sz w:val="24"/>
              </w:rPr>
              <w:t>共计</w:t>
            </w:r>
            <w:r w:rsidRPr="00EA6389">
              <w:rPr>
                <w:rFonts w:hAnsi="宋体"/>
                <w:sz w:val="24"/>
              </w:rPr>
              <w:t>不超过</w:t>
            </w:r>
            <w:r w:rsidRPr="00300882">
              <w:rPr>
                <w:rFonts w:hAnsi="宋体"/>
                <w:sz w:val="24"/>
              </w:rPr>
              <w:t>67,143,466</w:t>
            </w:r>
            <w:r w:rsidRPr="00EA6389">
              <w:rPr>
                <w:rFonts w:hAnsi="宋体"/>
                <w:sz w:val="24"/>
              </w:rPr>
              <w:t>股股票的行为</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《公司法》</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《中华人民共和国公司法》</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《证券法》</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《中华人民共和国证券法》</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《上市规则》</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《深圳证券交易所股票上市规则》</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《指导意见》</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《关于上市公司实施员工持股计划试点的指导意见》</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《公司章程》</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《山东新华制药股份有限公司章程》</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中国证监会、证监会</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中国证券监督管理委员会</w:t>
            </w:r>
          </w:p>
        </w:tc>
      </w:tr>
      <w:tr w:rsidR="004E458C" w:rsidRPr="00EA6389" w:rsidTr="002349AE">
        <w:tc>
          <w:tcPr>
            <w:tcW w:w="3227" w:type="dxa"/>
            <w:shd w:val="clear" w:color="auto" w:fill="auto"/>
            <w:vAlign w:val="center"/>
          </w:tcPr>
          <w:p w:rsidR="004E458C" w:rsidRPr="00EA6389" w:rsidRDefault="004E458C" w:rsidP="002349AE">
            <w:pPr>
              <w:spacing w:line="288" w:lineRule="auto"/>
              <w:rPr>
                <w:sz w:val="24"/>
              </w:rPr>
            </w:pPr>
            <w:r w:rsidRPr="00EA6389">
              <w:rPr>
                <w:rFonts w:hAnsi="宋体"/>
                <w:sz w:val="24"/>
              </w:rPr>
              <w:t>元</w:t>
            </w:r>
          </w:p>
        </w:tc>
        <w:tc>
          <w:tcPr>
            <w:tcW w:w="709" w:type="dxa"/>
            <w:shd w:val="clear" w:color="auto" w:fill="auto"/>
            <w:vAlign w:val="center"/>
          </w:tcPr>
          <w:p w:rsidR="004E458C" w:rsidRPr="00EA6389" w:rsidRDefault="004E458C" w:rsidP="002349AE">
            <w:pPr>
              <w:spacing w:line="288" w:lineRule="auto"/>
              <w:jc w:val="center"/>
              <w:rPr>
                <w:sz w:val="24"/>
              </w:rPr>
            </w:pPr>
            <w:r w:rsidRPr="00EA6389">
              <w:rPr>
                <w:rFonts w:hAnsi="宋体"/>
                <w:sz w:val="24"/>
              </w:rPr>
              <w:t>指</w:t>
            </w:r>
          </w:p>
        </w:tc>
        <w:tc>
          <w:tcPr>
            <w:tcW w:w="4586" w:type="dxa"/>
            <w:shd w:val="clear" w:color="auto" w:fill="auto"/>
            <w:vAlign w:val="center"/>
          </w:tcPr>
          <w:p w:rsidR="004E458C" w:rsidRPr="00EA6389" w:rsidRDefault="004E458C" w:rsidP="002349AE">
            <w:pPr>
              <w:spacing w:line="288" w:lineRule="auto"/>
              <w:rPr>
                <w:sz w:val="24"/>
              </w:rPr>
            </w:pPr>
            <w:r w:rsidRPr="00EA6389">
              <w:rPr>
                <w:rFonts w:hAnsi="宋体"/>
                <w:sz w:val="24"/>
              </w:rPr>
              <w:t>人民币元</w:t>
            </w:r>
          </w:p>
        </w:tc>
      </w:tr>
    </w:tbl>
    <w:p w:rsidR="004E458C" w:rsidRDefault="004E458C" w:rsidP="004E458C">
      <w:pPr>
        <w:spacing w:line="288" w:lineRule="auto"/>
        <w:ind w:firstLineChars="200" w:firstLine="562"/>
        <w:jc w:val="center"/>
        <w:rPr>
          <w:b/>
          <w:sz w:val="28"/>
        </w:rPr>
      </w:pPr>
      <w:r w:rsidRPr="00EE4184">
        <w:rPr>
          <w:b/>
          <w:sz w:val="28"/>
        </w:rPr>
        <w:br w:type="page"/>
      </w:r>
      <w:r w:rsidRPr="00EE4184">
        <w:rPr>
          <w:b/>
          <w:sz w:val="28"/>
        </w:rPr>
        <w:t>山东新华制药股份有限公司</w:t>
      </w:r>
    </w:p>
    <w:p w:rsidR="004E458C" w:rsidRPr="00EE4184" w:rsidRDefault="004E458C" w:rsidP="004E458C">
      <w:pPr>
        <w:spacing w:line="288" w:lineRule="auto"/>
        <w:ind w:firstLineChars="200" w:firstLine="562"/>
        <w:jc w:val="center"/>
        <w:rPr>
          <w:b/>
          <w:sz w:val="28"/>
        </w:rPr>
      </w:pPr>
      <w:r>
        <w:rPr>
          <w:b/>
          <w:sz w:val="28"/>
        </w:rPr>
        <w:t>第一</w:t>
      </w:r>
      <w:r w:rsidRPr="00EE4184">
        <w:rPr>
          <w:rFonts w:hint="eastAsia"/>
          <w:b/>
          <w:sz w:val="28"/>
        </w:rPr>
        <w:t>期员工持股计划（草案）</w:t>
      </w:r>
      <w:r>
        <w:rPr>
          <w:rFonts w:hint="eastAsia"/>
          <w:b/>
          <w:sz w:val="28"/>
        </w:rPr>
        <w:t>（修订稿）</w:t>
      </w:r>
    </w:p>
    <w:p w:rsidR="004E458C"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r w:rsidRPr="00EA6389">
        <w:rPr>
          <w:rFonts w:hAnsi="宋体"/>
          <w:sz w:val="24"/>
        </w:rPr>
        <w:t>山东新华制药股份有限公司依据《公司法》、《证券法》、《指导意见》及其他有关法律、法规、规范性文件以及《公司章程》的规定，遵循公开、公平、公正的原则，推出新华制药</w:t>
      </w:r>
      <w:r>
        <w:rPr>
          <w:rFonts w:hAnsi="宋体"/>
          <w:sz w:val="24"/>
        </w:rPr>
        <w:t>第一期</w:t>
      </w:r>
      <w:r w:rsidRPr="00EA6389">
        <w:rPr>
          <w:rFonts w:hAnsi="宋体"/>
          <w:sz w:val="24"/>
        </w:rPr>
        <w:t>员工持股计划，旨在完善公司法人治理结构，</w:t>
      </w:r>
      <w:r w:rsidRPr="00EA6389">
        <w:rPr>
          <w:rFonts w:hAnsi="宋体"/>
          <w:bCs/>
          <w:sz w:val="24"/>
        </w:rPr>
        <w:t>建立员工与企业利益共同体，</w:t>
      </w:r>
      <w:r w:rsidRPr="00EA6389">
        <w:rPr>
          <w:rFonts w:hAnsi="宋体"/>
          <w:sz w:val="24"/>
        </w:rPr>
        <w:t>确保公司未来生产经营目标和发展战略的实现。</w:t>
      </w:r>
    </w:p>
    <w:p w:rsidR="004E458C" w:rsidRDefault="004E458C" w:rsidP="004E458C">
      <w:pPr>
        <w:spacing w:line="288" w:lineRule="auto"/>
        <w:ind w:firstLine="200"/>
        <w:rPr>
          <w:rFonts w:hAnsi="宋体"/>
          <w:b/>
          <w:sz w:val="24"/>
        </w:rPr>
      </w:pPr>
    </w:p>
    <w:p w:rsidR="004E458C" w:rsidRPr="00EA6389" w:rsidRDefault="004E458C" w:rsidP="004E458C">
      <w:pPr>
        <w:spacing w:line="288" w:lineRule="auto"/>
        <w:ind w:firstLineChars="199" w:firstLine="479"/>
        <w:outlineLvl w:val="0"/>
        <w:rPr>
          <w:b/>
          <w:sz w:val="24"/>
        </w:rPr>
      </w:pPr>
      <w:bookmarkStart w:id="0" w:name="_Toc430946835"/>
      <w:r w:rsidRPr="00EA6389">
        <w:rPr>
          <w:rFonts w:hAnsi="宋体"/>
          <w:b/>
          <w:sz w:val="24"/>
        </w:rPr>
        <w:t>一、员工持股计划遵循的基本原则</w:t>
      </w:r>
      <w:bookmarkEnd w:id="0"/>
    </w:p>
    <w:p w:rsidR="004E458C" w:rsidRDefault="004E458C" w:rsidP="004E458C">
      <w:pPr>
        <w:spacing w:line="288" w:lineRule="auto"/>
        <w:ind w:firstLine="200"/>
        <w:rPr>
          <w:b/>
          <w:sz w:val="24"/>
        </w:rPr>
      </w:pPr>
    </w:p>
    <w:p w:rsidR="004E458C" w:rsidRPr="00EA6389" w:rsidRDefault="004E458C" w:rsidP="004E458C">
      <w:pPr>
        <w:spacing w:line="288" w:lineRule="auto"/>
        <w:ind w:firstLineChars="200" w:firstLine="482"/>
        <w:rPr>
          <w:b/>
          <w:sz w:val="24"/>
        </w:rPr>
      </w:pPr>
      <w:r>
        <w:rPr>
          <w:rFonts w:hint="eastAsia"/>
          <w:b/>
          <w:sz w:val="24"/>
        </w:rPr>
        <w:t>（一）</w:t>
      </w:r>
      <w:r w:rsidRPr="00EA6389">
        <w:rPr>
          <w:rFonts w:hAnsi="宋体"/>
          <w:b/>
          <w:sz w:val="24"/>
        </w:rPr>
        <w:t>依法合</w:t>
      </w:r>
      <w:proofErr w:type="gramStart"/>
      <w:r w:rsidRPr="00EA6389">
        <w:rPr>
          <w:rFonts w:hAnsi="宋体"/>
          <w:b/>
          <w:sz w:val="24"/>
        </w:rPr>
        <w:t>规</w:t>
      </w:r>
      <w:proofErr w:type="gramEnd"/>
      <w:r w:rsidRPr="00EA6389">
        <w:rPr>
          <w:rFonts w:hAnsi="宋体"/>
          <w:b/>
          <w:sz w:val="24"/>
        </w:rPr>
        <w:t>原则</w:t>
      </w:r>
    </w:p>
    <w:p w:rsidR="004E458C" w:rsidRDefault="004E458C" w:rsidP="004E458C">
      <w:pPr>
        <w:spacing w:line="288" w:lineRule="auto"/>
        <w:ind w:firstLine="200"/>
        <w:rPr>
          <w:rFonts w:hAnsi="宋体"/>
          <w:sz w:val="24"/>
        </w:rPr>
      </w:pPr>
    </w:p>
    <w:p w:rsidR="004E458C" w:rsidRPr="00EA6389" w:rsidRDefault="004E458C" w:rsidP="004E458C">
      <w:pPr>
        <w:spacing w:line="288" w:lineRule="auto"/>
        <w:ind w:firstLineChars="200" w:firstLine="480"/>
        <w:rPr>
          <w:bCs/>
          <w:sz w:val="24"/>
        </w:rPr>
      </w:pPr>
      <w:r w:rsidRPr="00EA6389">
        <w:rPr>
          <w:rFonts w:hAnsi="宋体"/>
          <w:sz w:val="24"/>
        </w:rPr>
        <w:t>新华制药实施员工持股计划，严格按照法律、行政法规的规定履行程序，真实、准确、完整、及时地实施信息披露。任何人不得利用员工持股计划进行内幕交易、操纵证券市场等证券欺诈行为。</w:t>
      </w:r>
    </w:p>
    <w:p w:rsidR="004E458C" w:rsidRDefault="004E458C" w:rsidP="004E458C">
      <w:pPr>
        <w:spacing w:line="288" w:lineRule="auto"/>
        <w:ind w:firstLine="200"/>
        <w:rPr>
          <w:b/>
          <w:sz w:val="24"/>
        </w:rPr>
      </w:pPr>
    </w:p>
    <w:p w:rsidR="004E458C" w:rsidRPr="00EA6389" w:rsidRDefault="004E458C" w:rsidP="004E458C">
      <w:pPr>
        <w:spacing w:line="288" w:lineRule="auto"/>
        <w:ind w:firstLineChars="200" w:firstLine="482"/>
        <w:rPr>
          <w:b/>
          <w:sz w:val="24"/>
        </w:rPr>
      </w:pPr>
      <w:r>
        <w:rPr>
          <w:rFonts w:hint="eastAsia"/>
          <w:b/>
          <w:sz w:val="24"/>
        </w:rPr>
        <w:t>（二）</w:t>
      </w:r>
      <w:r w:rsidRPr="00EA6389">
        <w:rPr>
          <w:rFonts w:hAnsi="宋体"/>
          <w:b/>
          <w:sz w:val="24"/>
        </w:rPr>
        <w:t>自愿参与原则</w:t>
      </w:r>
    </w:p>
    <w:p w:rsidR="004E458C" w:rsidRDefault="004E458C" w:rsidP="004E458C">
      <w:pPr>
        <w:spacing w:line="288" w:lineRule="auto"/>
        <w:ind w:firstLine="200"/>
        <w:rPr>
          <w:rFonts w:hAnsi="宋体"/>
          <w:sz w:val="24"/>
        </w:rPr>
      </w:pPr>
    </w:p>
    <w:p w:rsidR="004E458C" w:rsidRDefault="004E458C" w:rsidP="004E458C">
      <w:pPr>
        <w:spacing w:line="288" w:lineRule="auto"/>
        <w:ind w:firstLineChars="200" w:firstLine="480"/>
        <w:rPr>
          <w:b/>
          <w:sz w:val="24"/>
        </w:rPr>
      </w:pPr>
      <w:r w:rsidRPr="00EA6389">
        <w:rPr>
          <w:rFonts w:hAnsi="宋体"/>
          <w:sz w:val="24"/>
        </w:rPr>
        <w:t>新华制药实施员工持股计划遵循员工自愿参与的原则，不以摊派、强行分配等方式强制员工参加新华制药</w:t>
      </w:r>
      <w:r>
        <w:rPr>
          <w:rFonts w:hAnsi="宋体"/>
          <w:sz w:val="24"/>
        </w:rPr>
        <w:t>第一期</w:t>
      </w:r>
      <w:r w:rsidRPr="00EA6389">
        <w:rPr>
          <w:rFonts w:hAnsi="宋体"/>
          <w:sz w:val="24"/>
        </w:rPr>
        <w:t>员工持股计划。</w:t>
      </w:r>
    </w:p>
    <w:p w:rsidR="004E458C" w:rsidRDefault="004E458C" w:rsidP="004E458C">
      <w:pPr>
        <w:spacing w:line="288" w:lineRule="auto"/>
        <w:ind w:firstLine="200"/>
        <w:rPr>
          <w:b/>
          <w:sz w:val="24"/>
        </w:rPr>
      </w:pPr>
    </w:p>
    <w:p w:rsidR="004E458C" w:rsidRPr="00EA6389" w:rsidRDefault="004E458C" w:rsidP="004E458C">
      <w:pPr>
        <w:spacing w:line="288" w:lineRule="auto"/>
        <w:ind w:firstLineChars="200" w:firstLine="482"/>
        <w:rPr>
          <w:b/>
          <w:sz w:val="24"/>
        </w:rPr>
      </w:pPr>
      <w:r>
        <w:rPr>
          <w:rFonts w:hint="eastAsia"/>
          <w:b/>
          <w:sz w:val="24"/>
        </w:rPr>
        <w:t>（三）</w:t>
      </w:r>
      <w:r w:rsidRPr="00EA6389">
        <w:rPr>
          <w:rFonts w:hAnsi="宋体"/>
          <w:b/>
          <w:sz w:val="24"/>
        </w:rPr>
        <w:t>风险自担原则</w:t>
      </w:r>
    </w:p>
    <w:p w:rsidR="004E458C" w:rsidRDefault="004E458C" w:rsidP="004E458C">
      <w:pPr>
        <w:spacing w:line="288" w:lineRule="auto"/>
        <w:ind w:firstLine="200"/>
        <w:rPr>
          <w:rFonts w:hAnsi="宋体"/>
          <w:sz w:val="24"/>
        </w:rPr>
      </w:pPr>
    </w:p>
    <w:p w:rsidR="004E458C" w:rsidRPr="00EA6389" w:rsidRDefault="004E458C" w:rsidP="004E458C">
      <w:pPr>
        <w:spacing w:line="288" w:lineRule="auto"/>
        <w:ind w:firstLineChars="200" w:firstLine="480"/>
        <w:rPr>
          <w:sz w:val="24"/>
        </w:rPr>
      </w:pPr>
      <w:r w:rsidRPr="00EA6389">
        <w:rPr>
          <w:rFonts w:hAnsi="宋体"/>
          <w:sz w:val="24"/>
        </w:rPr>
        <w:t>员工持股计划参与人盈亏自负，风险自担，与其他投资者权益平等。</w:t>
      </w:r>
    </w:p>
    <w:p w:rsidR="004E458C" w:rsidRPr="00EA6389" w:rsidRDefault="004E458C" w:rsidP="004E458C">
      <w:pPr>
        <w:spacing w:line="288" w:lineRule="auto"/>
        <w:ind w:firstLine="200"/>
        <w:rPr>
          <w:b/>
          <w:sz w:val="24"/>
        </w:rPr>
      </w:pPr>
    </w:p>
    <w:p w:rsidR="004E458C" w:rsidRPr="00EA6389" w:rsidRDefault="004E458C" w:rsidP="004E458C">
      <w:pPr>
        <w:spacing w:line="288" w:lineRule="auto"/>
        <w:ind w:firstLineChars="199" w:firstLine="479"/>
        <w:outlineLvl w:val="0"/>
        <w:rPr>
          <w:b/>
          <w:sz w:val="24"/>
        </w:rPr>
      </w:pPr>
      <w:bookmarkStart w:id="1" w:name="_Toc430946836"/>
      <w:r w:rsidRPr="00EA6389">
        <w:rPr>
          <w:rFonts w:hAnsi="宋体"/>
          <w:b/>
          <w:sz w:val="24"/>
        </w:rPr>
        <w:t>二、实施员工持股计划的目的</w:t>
      </w:r>
      <w:bookmarkEnd w:id="1"/>
    </w:p>
    <w:p w:rsidR="004E458C" w:rsidRDefault="004E458C" w:rsidP="004E458C">
      <w:pPr>
        <w:spacing w:line="288" w:lineRule="auto"/>
        <w:ind w:firstLineChars="200" w:firstLine="480"/>
        <w:rPr>
          <w:rFonts w:hAnsi="宋体"/>
          <w:sz w:val="24"/>
        </w:rPr>
      </w:pPr>
    </w:p>
    <w:p w:rsidR="004E458C" w:rsidRDefault="004E458C" w:rsidP="004E458C">
      <w:pPr>
        <w:spacing w:line="288" w:lineRule="auto"/>
        <w:ind w:firstLineChars="200" w:firstLine="480"/>
        <w:rPr>
          <w:rFonts w:hAnsi="宋体"/>
          <w:sz w:val="24"/>
        </w:rPr>
      </w:pPr>
      <w:r w:rsidRPr="00EA6389">
        <w:rPr>
          <w:rFonts w:hAnsi="宋体"/>
          <w:sz w:val="24"/>
        </w:rPr>
        <w:t>为贯彻中共十八大三中全会《中共中央关于全面深化改革若干重大问题的决定》中明确提出的</w:t>
      </w:r>
      <w:r w:rsidRPr="00EA6389">
        <w:rPr>
          <w:rFonts w:ascii="宋体" w:hAnsi="宋体"/>
          <w:sz w:val="24"/>
        </w:rPr>
        <w:t>“允许混合所有制经济实行员工持股，形成资本所有者和劳动所有者利益共同体”</w:t>
      </w:r>
      <w:r w:rsidRPr="00EA6389">
        <w:rPr>
          <w:rFonts w:hAnsi="宋体"/>
          <w:sz w:val="24"/>
        </w:rPr>
        <w:t>的精神，落实《国务院关于进一步促进资本市场健康发展的若干意见》</w:t>
      </w:r>
      <w:r>
        <w:rPr>
          <w:rFonts w:hint="eastAsia"/>
          <w:sz w:val="24"/>
        </w:rPr>
        <w:t>（</w:t>
      </w:r>
      <w:r w:rsidRPr="00EA6389">
        <w:rPr>
          <w:rFonts w:hAnsi="宋体"/>
          <w:sz w:val="24"/>
        </w:rPr>
        <w:t>国发</w:t>
      </w:r>
      <w:r w:rsidRPr="00EA6389">
        <w:rPr>
          <w:sz w:val="24"/>
        </w:rPr>
        <w:t>[2014]17</w:t>
      </w:r>
      <w:r w:rsidRPr="00EA6389">
        <w:rPr>
          <w:rFonts w:hAnsi="宋体"/>
          <w:sz w:val="24"/>
        </w:rPr>
        <w:t>号</w:t>
      </w:r>
      <w:r>
        <w:rPr>
          <w:rFonts w:hint="eastAsia"/>
          <w:sz w:val="24"/>
        </w:rPr>
        <w:t>）</w:t>
      </w:r>
      <w:r w:rsidRPr="00EA6389">
        <w:rPr>
          <w:rFonts w:hAnsi="宋体"/>
          <w:sz w:val="24"/>
        </w:rPr>
        <w:t>中关于</w:t>
      </w:r>
      <w:r w:rsidRPr="00EA6389">
        <w:rPr>
          <w:rFonts w:ascii="宋体" w:hAnsi="宋体"/>
          <w:sz w:val="24"/>
        </w:rPr>
        <w:t>“允许上市公司按规定通过多种形式开展员工持股计划”</w:t>
      </w:r>
      <w:r w:rsidRPr="00EA6389">
        <w:rPr>
          <w:rFonts w:hAnsi="宋体"/>
          <w:sz w:val="24"/>
        </w:rPr>
        <w:t>的要求，新华制药作为国有控股的上市公司，拟推出员工持股计划。</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sz w:val="24"/>
        </w:rPr>
      </w:pPr>
      <w:r w:rsidRPr="00EA6389">
        <w:rPr>
          <w:rFonts w:hAnsi="宋体"/>
          <w:sz w:val="24"/>
        </w:rPr>
        <w:t>实施员工持股计划的目的是：</w:t>
      </w:r>
    </w:p>
    <w:p w:rsidR="004E458C" w:rsidRDefault="004E458C" w:rsidP="004E458C">
      <w:pPr>
        <w:spacing w:line="288" w:lineRule="auto"/>
        <w:ind w:firstLineChars="199" w:firstLine="478"/>
        <w:rPr>
          <w:sz w:val="24"/>
        </w:rPr>
      </w:pPr>
    </w:p>
    <w:p w:rsidR="004E458C" w:rsidRPr="00EA6389" w:rsidRDefault="004E458C" w:rsidP="004E458C">
      <w:pPr>
        <w:spacing w:line="288" w:lineRule="auto"/>
        <w:ind w:firstLineChars="199" w:firstLine="478"/>
        <w:rPr>
          <w:sz w:val="24"/>
        </w:rPr>
      </w:pPr>
      <w:r>
        <w:rPr>
          <w:rFonts w:hint="eastAsia"/>
          <w:sz w:val="24"/>
        </w:rPr>
        <w:t>（一）</w:t>
      </w:r>
      <w:r w:rsidRPr="00EA6389">
        <w:rPr>
          <w:rFonts w:hAnsi="宋体"/>
          <w:sz w:val="24"/>
        </w:rPr>
        <w:t>积极推进和深化混合所有制改革，建立和完善劳动者与所有者的利益共享机制，实现股东、公司和个人利益的一致，改善和提高公司治理水平。</w:t>
      </w:r>
    </w:p>
    <w:p w:rsidR="004E458C" w:rsidRDefault="004E458C" w:rsidP="004E458C">
      <w:pPr>
        <w:spacing w:line="288" w:lineRule="auto"/>
        <w:ind w:firstLineChars="199" w:firstLine="478"/>
        <w:rPr>
          <w:sz w:val="24"/>
        </w:rPr>
      </w:pPr>
    </w:p>
    <w:p w:rsidR="004E458C" w:rsidRPr="00EA6389" w:rsidRDefault="004E458C" w:rsidP="004E458C">
      <w:pPr>
        <w:spacing w:line="288" w:lineRule="auto"/>
        <w:ind w:firstLineChars="199" w:firstLine="478"/>
        <w:rPr>
          <w:sz w:val="24"/>
        </w:rPr>
      </w:pPr>
      <w:r>
        <w:rPr>
          <w:rFonts w:hint="eastAsia"/>
          <w:sz w:val="24"/>
        </w:rPr>
        <w:t>（二）</w:t>
      </w:r>
      <w:r w:rsidRPr="00EA6389">
        <w:rPr>
          <w:rFonts w:hAnsi="宋体"/>
          <w:sz w:val="24"/>
        </w:rPr>
        <w:t>进一步调动员工的积极性、能动性，吸引和留住人才，增强员工凝聚力和公司竞争力，促进公司长期、稳定、健康发展。</w:t>
      </w:r>
    </w:p>
    <w:p w:rsidR="004E458C" w:rsidRDefault="004E458C" w:rsidP="004E458C">
      <w:pPr>
        <w:spacing w:line="288" w:lineRule="auto"/>
        <w:ind w:firstLineChars="199" w:firstLine="478"/>
        <w:rPr>
          <w:sz w:val="24"/>
        </w:rPr>
      </w:pPr>
    </w:p>
    <w:p w:rsidR="004E458C" w:rsidRPr="00EA6389" w:rsidRDefault="004E458C" w:rsidP="004E458C">
      <w:pPr>
        <w:spacing w:line="288" w:lineRule="auto"/>
        <w:ind w:firstLineChars="199" w:firstLine="478"/>
        <w:rPr>
          <w:sz w:val="24"/>
        </w:rPr>
      </w:pPr>
      <w:r>
        <w:rPr>
          <w:rFonts w:hint="eastAsia"/>
          <w:sz w:val="24"/>
        </w:rPr>
        <w:t>（三）</w:t>
      </w:r>
      <w:r w:rsidRPr="00EA6389">
        <w:rPr>
          <w:rFonts w:hAnsi="宋体"/>
          <w:color w:val="000000"/>
          <w:sz w:val="24"/>
          <w:lang w:val="zh-CN"/>
        </w:rPr>
        <w:t>优化公司股权结构，增强公司资金实力，提高公司的抗风险能力和持续经营能力，为公司做大做强提供有力的保障。</w:t>
      </w:r>
    </w:p>
    <w:p w:rsidR="004E458C" w:rsidRPr="00EA6389" w:rsidRDefault="004E458C" w:rsidP="004E458C">
      <w:pPr>
        <w:spacing w:line="288" w:lineRule="auto"/>
        <w:ind w:firstLine="200"/>
        <w:rPr>
          <w:b/>
          <w:sz w:val="24"/>
        </w:rPr>
      </w:pPr>
    </w:p>
    <w:p w:rsidR="004E458C" w:rsidRPr="00EA6389" w:rsidRDefault="004E458C" w:rsidP="004E458C">
      <w:pPr>
        <w:spacing w:line="288" w:lineRule="auto"/>
        <w:ind w:firstLineChars="199" w:firstLine="479"/>
        <w:outlineLvl w:val="0"/>
        <w:rPr>
          <w:b/>
          <w:sz w:val="24"/>
        </w:rPr>
      </w:pPr>
      <w:bookmarkStart w:id="2" w:name="_Toc430946837"/>
      <w:r w:rsidRPr="00EA6389">
        <w:rPr>
          <w:rFonts w:hAnsi="宋体"/>
          <w:b/>
          <w:sz w:val="24"/>
        </w:rPr>
        <w:t>三、参与对象及确定标准</w:t>
      </w:r>
      <w:bookmarkEnd w:id="2"/>
    </w:p>
    <w:p w:rsidR="004E458C" w:rsidRDefault="004E458C" w:rsidP="004E458C">
      <w:pPr>
        <w:spacing w:line="288" w:lineRule="auto"/>
        <w:ind w:firstLineChars="199" w:firstLine="478"/>
        <w:rPr>
          <w:rFonts w:hAnsi="宋体"/>
          <w:sz w:val="24"/>
        </w:rPr>
      </w:pPr>
    </w:p>
    <w:p w:rsidR="004E458C" w:rsidRPr="00EA6389" w:rsidRDefault="004E458C" w:rsidP="004E458C">
      <w:pPr>
        <w:spacing w:line="288" w:lineRule="auto"/>
        <w:ind w:firstLineChars="199" w:firstLine="478"/>
        <w:rPr>
          <w:sz w:val="24"/>
        </w:rPr>
      </w:pPr>
      <w:r w:rsidRPr="00EA6389">
        <w:rPr>
          <w:rFonts w:hAnsi="宋体"/>
          <w:sz w:val="24"/>
        </w:rPr>
        <w:t>新华制药</w:t>
      </w:r>
      <w:r>
        <w:rPr>
          <w:rFonts w:hAnsi="宋体"/>
          <w:sz w:val="24"/>
        </w:rPr>
        <w:t>第一期</w:t>
      </w:r>
      <w:r w:rsidRPr="00EA6389">
        <w:rPr>
          <w:rFonts w:hAnsi="宋体"/>
          <w:sz w:val="24"/>
        </w:rPr>
        <w:t>员工持股计划参加对象为截至</w:t>
      </w:r>
      <w:r w:rsidRPr="00EA6389">
        <w:rPr>
          <w:color w:val="000000"/>
          <w:sz w:val="24"/>
        </w:rPr>
        <w:t>2015</w:t>
      </w:r>
      <w:r w:rsidRPr="00EA6389">
        <w:rPr>
          <w:rFonts w:hAnsi="宋体"/>
          <w:color w:val="000000"/>
          <w:sz w:val="24"/>
        </w:rPr>
        <w:t>年</w:t>
      </w:r>
      <w:r w:rsidRPr="00EA6389">
        <w:rPr>
          <w:color w:val="000000"/>
          <w:sz w:val="24"/>
        </w:rPr>
        <w:t>7</w:t>
      </w:r>
      <w:r w:rsidRPr="00EA6389">
        <w:rPr>
          <w:rFonts w:hAnsi="宋体"/>
          <w:color w:val="000000"/>
          <w:sz w:val="24"/>
        </w:rPr>
        <w:t>月</w:t>
      </w:r>
      <w:r w:rsidRPr="00EA6389">
        <w:rPr>
          <w:color w:val="000000"/>
          <w:sz w:val="24"/>
        </w:rPr>
        <w:t>2</w:t>
      </w:r>
      <w:r>
        <w:rPr>
          <w:rFonts w:hint="eastAsia"/>
          <w:color w:val="000000"/>
          <w:sz w:val="24"/>
        </w:rPr>
        <w:t>4</w:t>
      </w:r>
      <w:r w:rsidRPr="00EA6389">
        <w:rPr>
          <w:rFonts w:hAnsi="宋体"/>
          <w:color w:val="000000"/>
          <w:sz w:val="24"/>
        </w:rPr>
        <w:t>日与</w:t>
      </w:r>
      <w:r w:rsidRPr="00EA6389">
        <w:rPr>
          <w:rFonts w:hAnsi="宋体"/>
          <w:sz w:val="24"/>
        </w:rPr>
        <w:t>新华</w:t>
      </w:r>
      <w:proofErr w:type="gramStart"/>
      <w:r w:rsidRPr="00EA6389">
        <w:rPr>
          <w:rFonts w:hAnsi="宋体"/>
          <w:sz w:val="24"/>
        </w:rPr>
        <w:t>制药签署</w:t>
      </w:r>
      <w:proofErr w:type="gramEnd"/>
      <w:r w:rsidRPr="00EA6389">
        <w:rPr>
          <w:rFonts w:hAnsi="宋体"/>
          <w:sz w:val="24"/>
        </w:rPr>
        <w:t>劳动合同的全体员工及与新华制药部分控股子公司签署劳动合同的员工中符合本次员工持股计划实施条件、经公司董事会确定、监事会审核</w:t>
      </w:r>
      <w:r>
        <w:rPr>
          <w:rFonts w:hAnsi="宋体"/>
          <w:sz w:val="24"/>
        </w:rPr>
        <w:t>确认</w:t>
      </w:r>
      <w:r w:rsidRPr="00EA6389">
        <w:rPr>
          <w:rFonts w:hAnsi="宋体"/>
          <w:sz w:val="24"/>
        </w:rPr>
        <w:t>的员工。</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color w:val="000000"/>
          <w:sz w:val="24"/>
        </w:rPr>
      </w:pPr>
      <w:r w:rsidRPr="00EA6389">
        <w:rPr>
          <w:rFonts w:hAnsi="宋体"/>
          <w:sz w:val="24"/>
        </w:rPr>
        <w:t>符合本次员工持股计划实施条件的人</w:t>
      </w:r>
      <w:r w:rsidRPr="00EA6389">
        <w:rPr>
          <w:rFonts w:hAnsi="宋体"/>
          <w:color w:val="000000"/>
          <w:sz w:val="24"/>
        </w:rPr>
        <w:t>员</w:t>
      </w:r>
      <w:r>
        <w:rPr>
          <w:rFonts w:hAnsi="宋体"/>
          <w:color w:val="000000"/>
          <w:sz w:val="24"/>
        </w:rPr>
        <w:t>共</w:t>
      </w:r>
      <w:r w:rsidRPr="00EA6389">
        <w:rPr>
          <w:color w:val="000000"/>
          <w:sz w:val="24"/>
        </w:rPr>
        <w:t>4</w:t>
      </w:r>
      <w:r>
        <w:rPr>
          <w:rFonts w:hint="eastAsia"/>
          <w:color w:val="000000"/>
          <w:sz w:val="24"/>
        </w:rPr>
        <w:t>,</w:t>
      </w:r>
      <w:r w:rsidRPr="00EA6389">
        <w:rPr>
          <w:color w:val="000000"/>
          <w:sz w:val="24"/>
        </w:rPr>
        <w:t>528</w:t>
      </w:r>
      <w:r w:rsidRPr="00EA6389">
        <w:rPr>
          <w:rFonts w:hAnsi="宋体"/>
          <w:color w:val="000000"/>
          <w:sz w:val="24"/>
        </w:rPr>
        <w:t>人，其中董事、监事、高级管理人员</w:t>
      </w:r>
      <w:r>
        <w:rPr>
          <w:rFonts w:hAnsi="宋体" w:hint="eastAsia"/>
          <w:color w:val="000000"/>
          <w:sz w:val="24"/>
        </w:rPr>
        <w:t>共</w:t>
      </w:r>
      <w:r w:rsidRPr="00EA6389">
        <w:rPr>
          <w:color w:val="000000"/>
          <w:sz w:val="24"/>
        </w:rPr>
        <w:t>12</w:t>
      </w:r>
      <w:r w:rsidRPr="00EA6389">
        <w:rPr>
          <w:rFonts w:hAnsi="宋体"/>
          <w:color w:val="000000"/>
          <w:sz w:val="24"/>
        </w:rPr>
        <w:t>人，其他员工</w:t>
      </w:r>
      <w:r>
        <w:rPr>
          <w:rFonts w:hAnsi="宋体"/>
          <w:color w:val="000000"/>
          <w:sz w:val="24"/>
        </w:rPr>
        <w:t>共</w:t>
      </w:r>
      <w:r w:rsidRPr="00EA6389">
        <w:rPr>
          <w:color w:val="000000"/>
          <w:sz w:val="24"/>
        </w:rPr>
        <w:t>4</w:t>
      </w:r>
      <w:r>
        <w:rPr>
          <w:rFonts w:hint="eastAsia"/>
          <w:color w:val="000000"/>
          <w:sz w:val="24"/>
        </w:rPr>
        <w:t>,</w:t>
      </w:r>
      <w:r w:rsidRPr="00EA6389">
        <w:rPr>
          <w:color w:val="000000"/>
          <w:sz w:val="24"/>
        </w:rPr>
        <w:t>516</w:t>
      </w:r>
      <w:r w:rsidRPr="00EA6389">
        <w:rPr>
          <w:rFonts w:hAnsi="宋体"/>
          <w:color w:val="000000"/>
          <w:sz w:val="24"/>
        </w:rPr>
        <w:t>人。最终参加员工持股计划的员工人数及认购金额根据员工实际缴款情况确定。</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sz w:val="24"/>
        </w:rPr>
      </w:pPr>
      <w:r w:rsidRPr="00EA6389">
        <w:rPr>
          <w:rFonts w:hAnsi="宋体"/>
          <w:sz w:val="24"/>
        </w:rPr>
        <w:t>本</w:t>
      </w:r>
      <w:r>
        <w:rPr>
          <w:rFonts w:hAnsi="宋体"/>
          <w:sz w:val="24"/>
        </w:rPr>
        <w:t>次员工持股计划遵循依法合</w:t>
      </w:r>
      <w:proofErr w:type="gramStart"/>
      <w:r>
        <w:rPr>
          <w:rFonts w:hAnsi="宋体"/>
          <w:sz w:val="24"/>
        </w:rPr>
        <w:t>规</w:t>
      </w:r>
      <w:proofErr w:type="gramEnd"/>
      <w:r>
        <w:rPr>
          <w:rFonts w:hAnsi="宋体"/>
          <w:sz w:val="24"/>
        </w:rPr>
        <w:t>、自愿参与</w:t>
      </w:r>
      <w:r>
        <w:rPr>
          <w:rFonts w:hAnsi="宋体" w:hint="eastAsia"/>
          <w:sz w:val="24"/>
        </w:rPr>
        <w:t>、</w:t>
      </w:r>
      <w:r>
        <w:rPr>
          <w:rFonts w:hAnsi="宋体"/>
          <w:sz w:val="24"/>
        </w:rPr>
        <w:t>风险自担的原则，不存</w:t>
      </w:r>
      <w:r w:rsidRPr="00EA6389">
        <w:rPr>
          <w:rFonts w:hAnsi="宋体"/>
          <w:sz w:val="24"/>
        </w:rPr>
        <w:t>在以摊派、强行分配等方式强制员工参加的情形。</w:t>
      </w:r>
    </w:p>
    <w:p w:rsidR="004E458C" w:rsidRPr="00EA6389" w:rsidRDefault="004E458C" w:rsidP="004E458C">
      <w:pPr>
        <w:spacing w:line="288" w:lineRule="auto"/>
        <w:ind w:firstLine="200"/>
        <w:rPr>
          <w:b/>
          <w:sz w:val="24"/>
        </w:rPr>
      </w:pPr>
    </w:p>
    <w:p w:rsidR="004E458C" w:rsidRPr="00EA6389" w:rsidRDefault="004E458C" w:rsidP="004E458C">
      <w:pPr>
        <w:spacing w:line="288" w:lineRule="auto"/>
        <w:ind w:firstLineChars="199" w:firstLine="479"/>
        <w:outlineLvl w:val="0"/>
        <w:rPr>
          <w:b/>
          <w:sz w:val="24"/>
        </w:rPr>
      </w:pPr>
      <w:bookmarkStart w:id="3" w:name="_Toc430946838"/>
      <w:r w:rsidRPr="00EA6389">
        <w:rPr>
          <w:rFonts w:hAnsi="宋体"/>
          <w:b/>
          <w:sz w:val="24"/>
        </w:rPr>
        <w:t>四、资金及股票来源</w:t>
      </w:r>
      <w:bookmarkEnd w:id="3"/>
    </w:p>
    <w:p w:rsidR="004E458C" w:rsidRDefault="004E458C" w:rsidP="004E458C">
      <w:pPr>
        <w:spacing w:line="288" w:lineRule="auto"/>
        <w:ind w:firstLineChars="199" w:firstLine="479"/>
        <w:rPr>
          <w:b/>
          <w:sz w:val="24"/>
        </w:rPr>
      </w:pPr>
    </w:p>
    <w:p w:rsidR="004E458C" w:rsidRPr="00EA6389" w:rsidRDefault="004E458C" w:rsidP="004E458C">
      <w:pPr>
        <w:spacing w:line="288" w:lineRule="auto"/>
        <w:ind w:firstLineChars="199" w:firstLine="479"/>
        <w:rPr>
          <w:b/>
          <w:sz w:val="24"/>
        </w:rPr>
      </w:pPr>
      <w:r>
        <w:rPr>
          <w:rFonts w:hint="eastAsia"/>
          <w:b/>
          <w:sz w:val="24"/>
        </w:rPr>
        <w:t>（一）</w:t>
      </w:r>
      <w:r w:rsidRPr="00EA6389">
        <w:rPr>
          <w:rFonts w:hAnsi="宋体"/>
          <w:b/>
          <w:sz w:val="24"/>
        </w:rPr>
        <w:t>资金来源</w:t>
      </w:r>
    </w:p>
    <w:p w:rsidR="004E458C" w:rsidRDefault="004E458C" w:rsidP="004E458C">
      <w:pPr>
        <w:spacing w:line="288" w:lineRule="auto"/>
        <w:ind w:firstLineChars="199" w:firstLine="478"/>
        <w:rPr>
          <w:rFonts w:hAnsi="宋体"/>
          <w:sz w:val="24"/>
        </w:rPr>
      </w:pPr>
    </w:p>
    <w:p w:rsidR="004E458C" w:rsidRPr="00EA6389" w:rsidRDefault="004E458C" w:rsidP="004E458C">
      <w:pPr>
        <w:spacing w:line="288" w:lineRule="auto"/>
        <w:ind w:firstLineChars="199" w:firstLine="478"/>
        <w:rPr>
          <w:sz w:val="24"/>
        </w:rPr>
      </w:pPr>
      <w:r w:rsidRPr="00EA6389">
        <w:rPr>
          <w:rFonts w:hAnsi="宋体"/>
          <w:sz w:val="24"/>
        </w:rPr>
        <w:t>新华制药</w:t>
      </w:r>
      <w:r>
        <w:rPr>
          <w:rFonts w:hAnsi="宋体"/>
          <w:sz w:val="24"/>
        </w:rPr>
        <w:t>第一期</w:t>
      </w:r>
      <w:r w:rsidRPr="00EA6389">
        <w:rPr>
          <w:rFonts w:hAnsi="宋体"/>
          <w:sz w:val="24"/>
        </w:rPr>
        <w:t>员工持股计划资金来源为参与认购的员工</w:t>
      </w:r>
      <w:r>
        <w:rPr>
          <w:rFonts w:hAnsi="宋体"/>
          <w:sz w:val="24"/>
        </w:rPr>
        <w:t>薪金所得</w:t>
      </w:r>
      <w:r>
        <w:rPr>
          <w:rFonts w:hAnsi="宋体" w:hint="eastAsia"/>
          <w:color w:val="000000"/>
          <w:kern w:val="0"/>
          <w:sz w:val="24"/>
        </w:rPr>
        <w:t>及其他合法所得</w:t>
      </w:r>
      <w:r w:rsidRPr="00EA6389">
        <w:rPr>
          <w:rFonts w:hAnsi="宋体"/>
          <w:sz w:val="24"/>
        </w:rPr>
        <w:t>。</w:t>
      </w:r>
    </w:p>
    <w:p w:rsidR="004E458C" w:rsidRPr="008F5F5A" w:rsidRDefault="004E458C" w:rsidP="004E458C">
      <w:pPr>
        <w:spacing w:line="288" w:lineRule="auto"/>
        <w:ind w:firstLineChars="199" w:firstLine="479"/>
        <w:rPr>
          <w:b/>
          <w:sz w:val="24"/>
        </w:rPr>
      </w:pPr>
    </w:p>
    <w:p w:rsidR="004E458C" w:rsidRPr="00EA6389" w:rsidRDefault="004E458C" w:rsidP="004E458C">
      <w:pPr>
        <w:spacing w:line="288" w:lineRule="auto"/>
        <w:ind w:firstLineChars="199" w:firstLine="479"/>
        <w:rPr>
          <w:b/>
          <w:sz w:val="24"/>
        </w:rPr>
      </w:pPr>
      <w:r>
        <w:rPr>
          <w:rFonts w:hint="eastAsia"/>
          <w:b/>
          <w:sz w:val="24"/>
        </w:rPr>
        <w:t>（二）</w:t>
      </w:r>
      <w:r w:rsidRPr="00890FE0">
        <w:rPr>
          <w:b/>
          <w:sz w:val="24"/>
        </w:rPr>
        <w:t>股票</w:t>
      </w:r>
      <w:r w:rsidRPr="00EA6389">
        <w:rPr>
          <w:rFonts w:hAnsi="宋体"/>
          <w:b/>
          <w:sz w:val="24"/>
        </w:rPr>
        <w:t>来源</w:t>
      </w:r>
    </w:p>
    <w:p w:rsidR="004E458C" w:rsidRDefault="004E458C" w:rsidP="004E458C">
      <w:pPr>
        <w:spacing w:line="288" w:lineRule="auto"/>
        <w:ind w:firstLineChars="199" w:firstLine="478"/>
        <w:rPr>
          <w:rFonts w:hAnsi="宋体"/>
          <w:sz w:val="24"/>
        </w:rPr>
      </w:pPr>
    </w:p>
    <w:p w:rsidR="004E458C" w:rsidRPr="00EA6389" w:rsidRDefault="004E458C" w:rsidP="004E458C">
      <w:pPr>
        <w:spacing w:line="288" w:lineRule="auto"/>
        <w:ind w:firstLineChars="199" w:firstLine="478"/>
        <w:rPr>
          <w:b/>
          <w:sz w:val="24"/>
        </w:rPr>
      </w:pPr>
      <w:r w:rsidRPr="00EA6389">
        <w:rPr>
          <w:rFonts w:hAnsi="宋体"/>
          <w:sz w:val="24"/>
        </w:rPr>
        <w:t>新华制药</w:t>
      </w:r>
      <w:r>
        <w:rPr>
          <w:rFonts w:hAnsi="宋体"/>
          <w:sz w:val="24"/>
        </w:rPr>
        <w:t>第一期</w:t>
      </w:r>
      <w:r w:rsidRPr="00EA6389">
        <w:rPr>
          <w:rFonts w:hAnsi="宋体"/>
          <w:sz w:val="24"/>
        </w:rPr>
        <w:t>员工持股计划采取</w:t>
      </w:r>
      <w:proofErr w:type="gramStart"/>
      <w:r w:rsidRPr="00EA6389">
        <w:rPr>
          <w:rFonts w:hAnsi="宋体"/>
          <w:sz w:val="24"/>
        </w:rPr>
        <w:t>认购非</w:t>
      </w:r>
      <w:proofErr w:type="gramEnd"/>
      <w:r w:rsidRPr="00EA6389">
        <w:rPr>
          <w:rFonts w:hAnsi="宋体"/>
          <w:sz w:val="24"/>
        </w:rPr>
        <w:t>公开发行股票方式取得新华制药股票，认购金额不超过</w:t>
      </w:r>
      <w:r>
        <w:rPr>
          <w:rFonts w:hint="eastAsia"/>
          <w:sz w:val="24"/>
        </w:rPr>
        <w:t>3,504.80</w:t>
      </w:r>
      <w:r w:rsidRPr="00EA6389">
        <w:rPr>
          <w:rFonts w:hAnsi="宋体"/>
          <w:sz w:val="24"/>
        </w:rPr>
        <w:t>万元，认购股份数量不超过</w:t>
      </w:r>
      <w:r w:rsidRPr="008B6753">
        <w:rPr>
          <w:rFonts w:hAnsi="宋体"/>
          <w:sz w:val="24"/>
        </w:rPr>
        <w:t>3,</w:t>
      </w:r>
      <w:r>
        <w:rPr>
          <w:rFonts w:hAnsi="宋体"/>
          <w:sz w:val="24"/>
        </w:rPr>
        <w:t>75</w:t>
      </w:r>
      <w:r w:rsidRPr="008B6753">
        <w:rPr>
          <w:rFonts w:hAnsi="宋体"/>
          <w:sz w:val="24"/>
        </w:rPr>
        <w:t>2,417</w:t>
      </w:r>
      <w:r w:rsidRPr="00EA6389">
        <w:rPr>
          <w:rFonts w:hAnsi="宋体"/>
          <w:sz w:val="24"/>
        </w:rPr>
        <w:t>股。</w:t>
      </w:r>
    </w:p>
    <w:p w:rsidR="004E458C" w:rsidRDefault="004E458C" w:rsidP="004E458C">
      <w:pPr>
        <w:spacing w:line="288" w:lineRule="auto"/>
        <w:ind w:firstLineChars="199" w:firstLine="479"/>
        <w:rPr>
          <w:b/>
          <w:sz w:val="24"/>
        </w:rPr>
      </w:pPr>
    </w:p>
    <w:p w:rsidR="004E458C" w:rsidRPr="002A21A6" w:rsidRDefault="004E458C" w:rsidP="004E458C">
      <w:pPr>
        <w:spacing w:line="288" w:lineRule="auto"/>
        <w:ind w:firstLineChars="199" w:firstLine="478"/>
        <w:rPr>
          <w:sz w:val="24"/>
        </w:rPr>
      </w:pPr>
      <w:r w:rsidRPr="002A21A6">
        <w:rPr>
          <w:rFonts w:hint="eastAsia"/>
          <w:sz w:val="24"/>
        </w:rPr>
        <w:t>若公司股票在本次发行定价基准日至发行日期间发生派息、送股、资本公积转增股本等除权、除息事项或发行价格低于发行期</w:t>
      </w:r>
      <w:proofErr w:type="gramStart"/>
      <w:r w:rsidRPr="002A21A6">
        <w:rPr>
          <w:rFonts w:hint="eastAsia"/>
          <w:sz w:val="24"/>
        </w:rPr>
        <w:t>首日前</w:t>
      </w:r>
      <w:proofErr w:type="gramEnd"/>
      <w:r w:rsidRPr="002A21A6">
        <w:rPr>
          <w:sz w:val="24"/>
        </w:rPr>
        <w:t>20</w:t>
      </w:r>
      <w:r w:rsidRPr="002A21A6">
        <w:rPr>
          <w:rFonts w:hint="eastAsia"/>
          <w:sz w:val="24"/>
        </w:rPr>
        <w:t>个交易日</w:t>
      </w:r>
      <w:r>
        <w:rPr>
          <w:rFonts w:hint="eastAsia"/>
          <w:sz w:val="24"/>
        </w:rPr>
        <w:t>A</w:t>
      </w:r>
      <w:r>
        <w:rPr>
          <w:rFonts w:hint="eastAsia"/>
          <w:sz w:val="24"/>
        </w:rPr>
        <w:t>股</w:t>
      </w:r>
      <w:r w:rsidRPr="002A21A6">
        <w:rPr>
          <w:rFonts w:hint="eastAsia"/>
          <w:sz w:val="24"/>
        </w:rPr>
        <w:t>股票交易均价的</w:t>
      </w:r>
      <w:r w:rsidRPr="002A21A6">
        <w:rPr>
          <w:sz w:val="24"/>
        </w:rPr>
        <w:t>70%</w:t>
      </w:r>
      <w:r w:rsidRPr="002A21A6">
        <w:rPr>
          <w:rFonts w:hint="eastAsia"/>
          <w:sz w:val="24"/>
        </w:rPr>
        <w:t>的，发行对象认购数量将作相应调整。</w:t>
      </w:r>
    </w:p>
    <w:p w:rsidR="004E458C" w:rsidRPr="002A21A6" w:rsidRDefault="004E458C" w:rsidP="004E458C">
      <w:pPr>
        <w:spacing w:line="288" w:lineRule="auto"/>
        <w:ind w:firstLineChars="199" w:firstLine="479"/>
        <w:rPr>
          <w:b/>
          <w:sz w:val="24"/>
        </w:rPr>
      </w:pPr>
    </w:p>
    <w:p w:rsidR="004E458C" w:rsidRPr="00EA6389" w:rsidRDefault="004E458C" w:rsidP="004E458C">
      <w:pPr>
        <w:spacing w:line="288" w:lineRule="auto"/>
        <w:ind w:firstLineChars="199" w:firstLine="479"/>
        <w:rPr>
          <w:b/>
          <w:sz w:val="24"/>
        </w:rPr>
      </w:pPr>
      <w:r>
        <w:rPr>
          <w:rFonts w:hint="eastAsia"/>
          <w:b/>
          <w:sz w:val="24"/>
        </w:rPr>
        <w:t>（三）</w:t>
      </w:r>
      <w:r w:rsidRPr="00EA6389">
        <w:rPr>
          <w:rFonts w:hAnsi="宋体"/>
          <w:b/>
          <w:sz w:val="24"/>
        </w:rPr>
        <w:t>员工持股计划资金总额</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sz w:val="24"/>
        </w:rPr>
      </w:pPr>
      <w:r>
        <w:rPr>
          <w:rFonts w:hAnsi="宋体"/>
          <w:sz w:val="24"/>
        </w:rPr>
        <w:t>新华制药第一期员工持股计划的持股规模上限不超过上市公司</w:t>
      </w:r>
      <w:r w:rsidRPr="00EA6389">
        <w:rPr>
          <w:rFonts w:hAnsi="宋体"/>
          <w:sz w:val="24"/>
        </w:rPr>
        <w:t>股本</w:t>
      </w:r>
      <w:r>
        <w:rPr>
          <w:rFonts w:hAnsi="宋体"/>
          <w:sz w:val="24"/>
        </w:rPr>
        <w:t>总额</w:t>
      </w:r>
      <w:r w:rsidRPr="00EA6389">
        <w:rPr>
          <w:rFonts w:hAnsi="宋体"/>
          <w:sz w:val="24"/>
        </w:rPr>
        <w:t>的</w:t>
      </w:r>
      <w:r w:rsidRPr="00EA6389">
        <w:rPr>
          <w:sz w:val="24"/>
        </w:rPr>
        <w:t>10%</w:t>
      </w:r>
      <w:r>
        <w:rPr>
          <w:rFonts w:hAnsi="宋体" w:hint="eastAsia"/>
          <w:color w:val="000000"/>
          <w:sz w:val="24"/>
        </w:rPr>
        <w:t>，</w:t>
      </w:r>
      <w:r w:rsidRPr="00F127C2">
        <w:rPr>
          <w:rFonts w:hAnsi="宋体" w:hint="eastAsia"/>
          <w:color w:val="000000"/>
          <w:sz w:val="24"/>
        </w:rPr>
        <w:t>任</w:t>
      </w:r>
      <w:proofErr w:type="gramStart"/>
      <w:r w:rsidRPr="00F127C2">
        <w:rPr>
          <w:rFonts w:hAnsi="宋体" w:hint="eastAsia"/>
          <w:color w:val="000000"/>
          <w:sz w:val="24"/>
        </w:rPr>
        <w:t>一</w:t>
      </w:r>
      <w:proofErr w:type="gramEnd"/>
      <w:r w:rsidRPr="00F127C2">
        <w:rPr>
          <w:rFonts w:hAnsi="宋体" w:hint="eastAsia"/>
          <w:color w:val="000000"/>
          <w:sz w:val="24"/>
        </w:rPr>
        <w:t>员工</w:t>
      </w:r>
      <w:r>
        <w:rPr>
          <w:rFonts w:hAnsi="宋体" w:hint="eastAsia"/>
          <w:color w:val="000000"/>
          <w:sz w:val="24"/>
        </w:rPr>
        <w:t>持股</w:t>
      </w:r>
      <w:r w:rsidRPr="00F127C2">
        <w:rPr>
          <w:rFonts w:hAnsi="宋体" w:hint="eastAsia"/>
          <w:color w:val="000000"/>
          <w:sz w:val="24"/>
        </w:rPr>
        <w:t>计划持有人持有员工持股计划份额所对应的上市公司股票数量不超过</w:t>
      </w:r>
      <w:r>
        <w:rPr>
          <w:rFonts w:hAnsi="宋体" w:hint="eastAsia"/>
          <w:color w:val="000000"/>
          <w:sz w:val="24"/>
        </w:rPr>
        <w:t>上市</w:t>
      </w:r>
      <w:r w:rsidRPr="00F127C2">
        <w:rPr>
          <w:rFonts w:hAnsi="宋体" w:hint="eastAsia"/>
          <w:color w:val="000000"/>
          <w:sz w:val="24"/>
        </w:rPr>
        <w:t>公司股本总额的</w:t>
      </w:r>
      <w:r w:rsidRPr="00F127C2">
        <w:rPr>
          <w:rFonts w:hAnsi="宋体" w:hint="eastAsia"/>
          <w:color w:val="000000"/>
          <w:sz w:val="24"/>
        </w:rPr>
        <w:t>1%</w:t>
      </w:r>
      <w:r w:rsidRPr="00F127C2">
        <w:rPr>
          <w:rFonts w:hAnsi="宋体" w:hint="eastAsia"/>
          <w:color w:val="000000"/>
          <w:sz w:val="24"/>
        </w:rPr>
        <w:t>。员工持股计划持有的</w:t>
      </w:r>
      <w:r>
        <w:rPr>
          <w:rFonts w:hAnsi="宋体" w:hint="eastAsia"/>
          <w:color w:val="000000"/>
          <w:sz w:val="24"/>
        </w:rPr>
        <w:t>上市公司</w:t>
      </w:r>
      <w:r w:rsidRPr="00F127C2">
        <w:rPr>
          <w:rFonts w:hAnsi="宋体" w:hint="eastAsia"/>
          <w:color w:val="000000"/>
          <w:sz w:val="24"/>
        </w:rPr>
        <w:t>股票总数不包括员工在</w:t>
      </w:r>
      <w:r w:rsidRPr="00FB190A">
        <w:rPr>
          <w:rFonts w:hAnsi="宋体" w:hint="eastAsia"/>
          <w:color w:val="000000"/>
          <w:sz w:val="24"/>
        </w:rPr>
        <w:t>公司首次公开发行股票上市前获得的股份</w:t>
      </w:r>
      <w:r w:rsidRPr="00F127C2">
        <w:rPr>
          <w:rFonts w:hAnsi="宋体" w:hint="eastAsia"/>
          <w:color w:val="000000"/>
          <w:sz w:val="24"/>
        </w:rPr>
        <w:t>、通过二级市场自行购买的股份及通过股权激励获得的股份</w:t>
      </w:r>
      <w:r>
        <w:rPr>
          <w:rFonts w:hAnsi="宋体" w:hint="eastAsia"/>
          <w:color w:val="000000"/>
          <w:sz w:val="24"/>
        </w:rPr>
        <w:t>。</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color w:val="000000"/>
          <w:sz w:val="24"/>
        </w:rPr>
      </w:pPr>
      <w:r>
        <w:rPr>
          <w:rFonts w:hAnsi="宋体"/>
          <w:sz w:val="24"/>
        </w:rPr>
        <w:t>本次</w:t>
      </w:r>
      <w:r w:rsidRPr="00EA6389">
        <w:rPr>
          <w:rFonts w:hAnsi="宋体"/>
          <w:sz w:val="24"/>
        </w:rPr>
        <w:t>员工持股计划</w:t>
      </w:r>
      <w:r w:rsidRPr="00EA6389">
        <w:rPr>
          <w:rFonts w:hAnsi="宋体"/>
          <w:color w:val="000000"/>
          <w:sz w:val="24"/>
        </w:rPr>
        <w:t>每</w:t>
      </w:r>
      <w:proofErr w:type="gramStart"/>
      <w:r w:rsidRPr="00EA6389">
        <w:rPr>
          <w:rFonts w:hAnsi="宋体"/>
          <w:color w:val="000000"/>
          <w:sz w:val="24"/>
        </w:rPr>
        <w:t>壹计划</w:t>
      </w:r>
      <w:proofErr w:type="gramEnd"/>
      <w:r w:rsidRPr="00EA6389">
        <w:rPr>
          <w:rFonts w:hAnsi="宋体"/>
          <w:color w:val="000000"/>
          <w:sz w:val="24"/>
        </w:rPr>
        <w:t>份额的认购价格为人民币</w:t>
      </w:r>
      <w:r w:rsidRPr="00EA6389">
        <w:rPr>
          <w:color w:val="000000"/>
          <w:sz w:val="24"/>
        </w:rPr>
        <w:t>1</w:t>
      </w:r>
      <w:r w:rsidRPr="00EA6389">
        <w:rPr>
          <w:rFonts w:hAnsi="宋体"/>
          <w:color w:val="000000"/>
          <w:sz w:val="24"/>
        </w:rPr>
        <w:t>元，本</w:t>
      </w:r>
      <w:r>
        <w:rPr>
          <w:rFonts w:hAnsi="宋体"/>
          <w:color w:val="000000"/>
          <w:sz w:val="24"/>
        </w:rPr>
        <w:t>次</w:t>
      </w:r>
      <w:r w:rsidRPr="00EA6389">
        <w:rPr>
          <w:rFonts w:hAnsi="宋体"/>
          <w:color w:val="000000"/>
          <w:sz w:val="24"/>
        </w:rPr>
        <w:t>员工持股计划设立时计划份额</w:t>
      </w:r>
      <w:r>
        <w:rPr>
          <w:rFonts w:hAnsi="宋体" w:hint="eastAsia"/>
          <w:color w:val="000000"/>
          <w:sz w:val="24"/>
        </w:rPr>
        <w:t>不超过</w:t>
      </w:r>
      <w:r>
        <w:rPr>
          <w:rFonts w:hint="eastAsia"/>
          <w:sz w:val="24"/>
        </w:rPr>
        <w:t>3,504.80</w:t>
      </w:r>
      <w:r w:rsidRPr="00EA6389">
        <w:rPr>
          <w:rFonts w:hAnsi="宋体"/>
          <w:color w:val="000000"/>
          <w:sz w:val="24"/>
        </w:rPr>
        <w:t>万份，</w:t>
      </w:r>
      <w:r>
        <w:rPr>
          <w:rFonts w:hAnsi="宋体"/>
          <w:color w:val="000000"/>
          <w:sz w:val="24"/>
        </w:rPr>
        <w:t>以</w:t>
      </w:r>
      <w:r>
        <w:rPr>
          <w:rFonts w:hAnsi="宋体" w:hint="eastAsia"/>
          <w:color w:val="000000"/>
          <w:sz w:val="24"/>
        </w:rPr>
        <w:t>“</w:t>
      </w:r>
      <w:r>
        <w:rPr>
          <w:rFonts w:hAnsi="宋体"/>
          <w:color w:val="000000"/>
          <w:sz w:val="24"/>
        </w:rPr>
        <w:t>千</w:t>
      </w:r>
      <w:r>
        <w:rPr>
          <w:rFonts w:hAnsi="宋体" w:hint="eastAsia"/>
          <w:color w:val="000000"/>
          <w:sz w:val="24"/>
        </w:rPr>
        <w:t>份”作为认购单位，</w:t>
      </w:r>
      <w:r w:rsidRPr="00EA6389">
        <w:rPr>
          <w:rFonts w:hAnsi="宋体"/>
          <w:color w:val="000000"/>
          <w:sz w:val="24"/>
        </w:rPr>
        <w:t>资金总额</w:t>
      </w:r>
      <w:r>
        <w:rPr>
          <w:rFonts w:hAnsi="宋体"/>
          <w:color w:val="000000"/>
          <w:sz w:val="24"/>
        </w:rPr>
        <w:t>不超过</w:t>
      </w:r>
      <w:r>
        <w:rPr>
          <w:rFonts w:hint="eastAsia"/>
          <w:sz w:val="24"/>
        </w:rPr>
        <w:t>3,504.80</w:t>
      </w:r>
      <w:r w:rsidRPr="00EA6389">
        <w:rPr>
          <w:rFonts w:hAnsi="宋体"/>
          <w:color w:val="000000"/>
          <w:sz w:val="24"/>
        </w:rPr>
        <w:t>万元。</w:t>
      </w:r>
    </w:p>
    <w:p w:rsidR="004E458C" w:rsidRDefault="004E458C" w:rsidP="004E458C">
      <w:pPr>
        <w:spacing w:line="288" w:lineRule="auto"/>
        <w:ind w:firstLineChars="200" w:firstLine="482"/>
        <w:rPr>
          <w:b/>
          <w:color w:val="000000"/>
          <w:sz w:val="24"/>
        </w:rPr>
      </w:pPr>
    </w:p>
    <w:p w:rsidR="004E458C" w:rsidRPr="00EA6389" w:rsidRDefault="004E458C" w:rsidP="004E458C">
      <w:pPr>
        <w:spacing w:line="288" w:lineRule="auto"/>
        <w:ind w:firstLineChars="200" w:firstLine="482"/>
        <w:rPr>
          <w:b/>
          <w:color w:val="000000"/>
          <w:sz w:val="24"/>
        </w:rPr>
      </w:pPr>
      <w:r>
        <w:rPr>
          <w:rFonts w:hint="eastAsia"/>
          <w:b/>
          <w:color w:val="000000"/>
          <w:sz w:val="24"/>
        </w:rPr>
        <w:t>（四）</w:t>
      </w:r>
      <w:r w:rsidRPr="00EA6389">
        <w:rPr>
          <w:rFonts w:hAnsi="宋体"/>
          <w:b/>
          <w:color w:val="000000"/>
          <w:sz w:val="24"/>
        </w:rPr>
        <w:t>员工持股计划</w:t>
      </w:r>
      <w:proofErr w:type="gramStart"/>
      <w:r w:rsidRPr="00EA6389">
        <w:rPr>
          <w:rFonts w:hAnsi="宋体"/>
          <w:b/>
          <w:color w:val="000000"/>
          <w:sz w:val="24"/>
        </w:rPr>
        <w:t>认购非</w:t>
      </w:r>
      <w:proofErr w:type="gramEnd"/>
      <w:r w:rsidRPr="00EA6389">
        <w:rPr>
          <w:rFonts w:hAnsi="宋体"/>
          <w:b/>
          <w:color w:val="000000"/>
          <w:sz w:val="24"/>
        </w:rPr>
        <w:t>公开发行股票价格</w:t>
      </w:r>
    </w:p>
    <w:p w:rsidR="004E458C" w:rsidRDefault="004E458C" w:rsidP="004E458C">
      <w:pPr>
        <w:spacing w:line="288" w:lineRule="auto"/>
        <w:ind w:firstLineChars="200" w:firstLine="480"/>
        <w:rPr>
          <w:rFonts w:hAnsi="宋体"/>
          <w:color w:val="000000"/>
          <w:sz w:val="24"/>
        </w:rPr>
      </w:pPr>
    </w:p>
    <w:p w:rsidR="004E458C" w:rsidRPr="002A21A6" w:rsidRDefault="004E458C" w:rsidP="004E458C">
      <w:pPr>
        <w:spacing w:line="288" w:lineRule="auto"/>
        <w:ind w:firstLineChars="200" w:firstLine="480"/>
        <w:rPr>
          <w:color w:val="000000"/>
          <w:sz w:val="24"/>
        </w:rPr>
      </w:pPr>
      <w:r w:rsidRPr="00EA6389">
        <w:rPr>
          <w:rFonts w:hAnsi="宋体"/>
          <w:color w:val="000000"/>
          <w:sz w:val="24"/>
        </w:rPr>
        <w:t>根据《上市公司证券发行管理办法》，上市公司非公开发行股份发行价格不低于定价基准日前二十个交易日公司股票均价的百分之九十。以</w:t>
      </w:r>
      <w:r w:rsidRPr="00EA6389">
        <w:rPr>
          <w:rFonts w:hAnsi="宋体"/>
          <w:color w:val="000000"/>
          <w:sz w:val="24"/>
          <w:shd w:val="clear" w:color="auto" w:fill="FFFFFF"/>
        </w:rPr>
        <w:t>本次</w:t>
      </w:r>
      <w:hyperlink r:id="rId9" w:tgtFrame="http://biz.xinmin.cn/2015/03/26/_blank" w:history="1">
        <w:r w:rsidRPr="00EA6389">
          <w:rPr>
            <w:rStyle w:val="a3"/>
            <w:rFonts w:hAnsi="宋体"/>
            <w:color w:val="000000"/>
            <w:sz w:val="24"/>
            <w:u w:val="none"/>
            <w:shd w:val="clear" w:color="auto" w:fill="FFFFFF"/>
          </w:rPr>
          <w:t>非公开发行</w:t>
        </w:r>
      </w:hyperlink>
      <w:r w:rsidRPr="00EA6389">
        <w:rPr>
          <w:rFonts w:hAnsi="宋体"/>
          <w:color w:val="000000"/>
          <w:sz w:val="24"/>
          <w:shd w:val="clear" w:color="auto" w:fill="FFFFFF"/>
        </w:rPr>
        <w:t>股票的董事会决议公告日</w:t>
      </w:r>
      <w:r w:rsidRPr="00EA6389">
        <w:rPr>
          <w:rFonts w:hAnsi="宋体"/>
          <w:color w:val="000000"/>
          <w:sz w:val="24"/>
        </w:rPr>
        <w:t>为定价基准日，参考新华制药前</w:t>
      </w:r>
      <w:r w:rsidRPr="00EA6389">
        <w:rPr>
          <w:color w:val="000000"/>
          <w:sz w:val="24"/>
        </w:rPr>
        <w:t>20</w:t>
      </w:r>
      <w:r w:rsidRPr="00EA6389">
        <w:rPr>
          <w:rFonts w:hAnsi="宋体"/>
          <w:color w:val="000000"/>
          <w:sz w:val="24"/>
        </w:rPr>
        <w:t>个交易日股票交易均价（前</w:t>
      </w:r>
      <w:r w:rsidRPr="00EA6389">
        <w:rPr>
          <w:color w:val="000000"/>
          <w:sz w:val="24"/>
        </w:rPr>
        <w:t>20</w:t>
      </w:r>
      <w:r w:rsidRPr="00EA6389">
        <w:rPr>
          <w:rFonts w:hAnsi="宋体"/>
          <w:color w:val="000000"/>
          <w:sz w:val="24"/>
        </w:rPr>
        <w:t>个交易日股票交易总额</w:t>
      </w:r>
      <w:r w:rsidRPr="00EA6389">
        <w:rPr>
          <w:color w:val="000000"/>
          <w:sz w:val="24"/>
        </w:rPr>
        <w:t>/</w:t>
      </w:r>
      <w:r w:rsidRPr="00EA6389">
        <w:rPr>
          <w:rFonts w:hAnsi="宋体"/>
          <w:color w:val="000000"/>
          <w:sz w:val="24"/>
        </w:rPr>
        <w:t>股票交易总量）的九折，最终确定本</w:t>
      </w:r>
      <w:r>
        <w:rPr>
          <w:rFonts w:hAnsi="宋体"/>
          <w:color w:val="000000"/>
          <w:sz w:val="24"/>
        </w:rPr>
        <w:t>次</w:t>
      </w:r>
      <w:r w:rsidRPr="00EA6389">
        <w:rPr>
          <w:rFonts w:hAnsi="宋体"/>
          <w:color w:val="000000"/>
          <w:sz w:val="24"/>
        </w:rPr>
        <w:t>员工持股计划认购公司本次非公开发行的价格</w:t>
      </w:r>
      <w:r>
        <w:rPr>
          <w:rFonts w:hAnsi="宋体"/>
          <w:color w:val="000000"/>
          <w:sz w:val="24"/>
        </w:rPr>
        <w:t>为</w:t>
      </w:r>
      <w:r w:rsidRPr="00EA6389">
        <w:rPr>
          <w:color w:val="000000"/>
          <w:sz w:val="24"/>
        </w:rPr>
        <w:t>9.36</w:t>
      </w:r>
      <w:r w:rsidRPr="00EA6389">
        <w:rPr>
          <w:rFonts w:hAnsi="宋体"/>
          <w:color w:val="000000"/>
          <w:sz w:val="24"/>
        </w:rPr>
        <w:t>元</w:t>
      </w:r>
      <w:r w:rsidRPr="00EA6389">
        <w:rPr>
          <w:color w:val="000000"/>
          <w:sz w:val="24"/>
        </w:rPr>
        <w:t>/</w:t>
      </w:r>
      <w:r w:rsidRPr="00EA6389">
        <w:rPr>
          <w:rFonts w:hAnsi="宋体"/>
          <w:color w:val="000000"/>
          <w:sz w:val="24"/>
        </w:rPr>
        <w:t>股。</w:t>
      </w:r>
    </w:p>
    <w:p w:rsidR="004E458C" w:rsidRDefault="004E458C" w:rsidP="004E458C">
      <w:pPr>
        <w:spacing w:line="288" w:lineRule="auto"/>
        <w:ind w:firstLineChars="200" w:firstLine="480"/>
        <w:rPr>
          <w:rFonts w:hAnsi="宋体"/>
          <w:color w:val="000000"/>
          <w:sz w:val="24"/>
        </w:rPr>
      </w:pPr>
    </w:p>
    <w:p w:rsidR="004E458C" w:rsidRDefault="004E458C" w:rsidP="004E458C">
      <w:pPr>
        <w:spacing w:line="288" w:lineRule="auto"/>
        <w:ind w:firstLineChars="200" w:firstLine="480"/>
        <w:rPr>
          <w:rFonts w:hAnsi="宋体"/>
          <w:color w:val="000000"/>
          <w:sz w:val="24"/>
        </w:rPr>
      </w:pPr>
      <w:r w:rsidRPr="00954BF4">
        <w:rPr>
          <w:rFonts w:hint="eastAsia"/>
          <w:sz w:val="24"/>
        </w:rPr>
        <w:t>2016</w:t>
      </w:r>
      <w:r w:rsidRPr="00954BF4">
        <w:rPr>
          <w:rFonts w:hint="eastAsia"/>
          <w:sz w:val="24"/>
        </w:rPr>
        <w:t>年</w:t>
      </w:r>
      <w:r w:rsidRPr="00954BF4">
        <w:rPr>
          <w:rFonts w:hint="eastAsia"/>
          <w:sz w:val="24"/>
        </w:rPr>
        <w:t>6</w:t>
      </w:r>
      <w:r w:rsidRPr="00954BF4">
        <w:rPr>
          <w:rFonts w:hint="eastAsia"/>
          <w:sz w:val="24"/>
        </w:rPr>
        <w:t>月</w:t>
      </w:r>
      <w:r w:rsidRPr="00954BF4">
        <w:rPr>
          <w:rFonts w:hint="eastAsia"/>
          <w:sz w:val="24"/>
        </w:rPr>
        <w:t>29</w:t>
      </w:r>
      <w:r w:rsidRPr="00954BF4">
        <w:rPr>
          <w:rFonts w:hint="eastAsia"/>
          <w:sz w:val="24"/>
        </w:rPr>
        <w:t>日，公司</w:t>
      </w:r>
      <w:r w:rsidRPr="00954BF4">
        <w:rPr>
          <w:rFonts w:hint="eastAsia"/>
          <w:sz w:val="24"/>
        </w:rPr>
        <w:t>2015</w:t>
      </w:r>
      <w:r w:rsidRPr="00954BF4">
        <w:rPr>
          <w:rFonts w:hint="eastAsia"/>
          <w:sz w:val="24"/>
        </w:rPr>
        <w:t>年年度股东大会决议</w:t>
      </w:r>
      <w:r>
        <w:rPr>
          <w:rFonts w:hint="eastAsia"/>
          <w:sz w:val="24"/>
        </w:rPr>
        <w:t>批准</w:t>
      </w:r>
      <w:r w:rsidRPr="00954BF4">
        <w:rPr>
          <w:rFonts w:hint="eastAsia"/>
          <w:sz w:val="24"/>
        </w:rPr>
        <w:t>公司每</w:t>
      </w:r>
      <w:r w:rsidRPr="00954BF4">
        <w:rPr>
          <w:rFonts w:hint="eastAsia"/>
          <w:sz w:val="24"/>
        </w:rPr>
        <w:t>10</w:t>
      </w:r>
      <w:r w:rsidRPr="00954BF4">
        <w:rPr>
          <w:rFonts w:hint="eastAsia"/>
          <w:sz w:val="24"/>
        </w:rPr>
        <w:t>股派息</w:t>
      </w:r>
      <w:r w:rsidRPr="00954BF4">
        <w:rPr>
          <w:rFonts w:hint="eastAsia"/>
          <w:sz w:val="24"/>
        </w:rPr>
        <w:t>0.20</w:t>
      </w:r>
      <w:r w:rsidRPr="00954BF4">
        <w:rPr>
          <w:rFonts w:hint="eastAsia"/>
          <w:sz w:val="24"/>
        </w:rPr>
        <w:t>元（含税）。公司</w:t>
      </w:r>
      <w:r w:rsidRPr="00954BF4">
        <w:rPr>
          <w:rFonts w:hint="eastAsia"/>
          <w:sz w:val="24"/>
        </w:rPr>
        <w:t>2015</w:t>
      </w:r>
      <w:r w:rsidRPr="00954BF4">
        <w:rPr>
          <w:rFonts w:hint="eastAsia"/>
          <w:sz w:val="24"/>
        </w:rPr>
        <w:t>年度利润分配除权除息日为</w:t>
      </w:r>
      <w:r>
        <w:rPr>
          <w:rFonts w:hint="eastAsia"/>
          <w:sz w:val="24"/>
        </w:rPr>
        <w:t>2016</w:t>
      </w:r>
      <w:r w:rsidRPr="00954BF4">
        <w:rPr>
          <w:rFonts w:hint="eastAsia"/>
          <w:sz w:val="24"/>
        </w:rPr>
        <w:t>年</w:t>
      </w:r>
      <w:r w:rsidRPr="00954BF4">
        <w:rPr>
          <w:rFonts w:hint="eastAsia"/>
          <w:sz w:val="24"/>
        </w:rPr>
        <w:t>8</w:t>
      </w:r>
      <w:r w:rsidRPr="00954BF4">
        <w:rPr>
          <w:rFonts w:hint="eastAsia"/>
          <w:sz w:val="24"/>
        </w:rPr>
        <w:t>月</w:t>
      </w:r>
      <w:r w:rsidRPr="00954BF4">
        <w:rPr>
          <w:rFonts w:hint="eastAsia"/>
          <w:sz w:val="24"/>
        </w:rPr>
        <w:t>12</w:t>
      </w:r>
      <w:r w:rsidRPr="00954BF4">
        <w:rPr>
          <w:rFonts w:hint="eastAsia"/>
          <w:sz w:val="24"/>
        </w:rPr>
        <w:t>日，</w:t>
      </w:r>
      <w:r w:rsidRPr="0071356A">
        <w:rPr>
          <w:rFonts w:hint="eastAsia"/>
          <w:sz w:val="24"/>
        </w:rPr>
        <w:t>本次非公开发行股票的发行价格相应进行调整，调整后的发行价格为</w:t>
      </w:r>
      <w:r w:rsidRPr="0071356A">
        <w:rPr>
          <w:rFonts w:hint="eastAsia"/>
          <w:sz w:val="24"/>
        </w:rPr>
        <w:t>9.34</w:t>
      </w:r>
      <w:r w:rsidRPr="0071356A">
        <w:rPr>
          <w:rFonts w:hint="eastAsia"/>
          <w:sz w:val="24"/>
        </w:rPr>
        <w:t>元</w:t>
      </w:r>
      <w:r w:rsidRPr="0071356A">
        <w:rPr>
          <w:rFonts w:hint="eastAsia"/>
          <w:sz w:val="24"/>
        </w:rPr>
        <w:t>/</w:t>
      </w:r>
      <w:r w:rsidRPr="0071356A">
        <w:rPr>
          <w:rFonts w:hint="eastAsia"/>
          <w:sz w:val="24"/>
        </w:rPr>
        <w:t>股。</w:t>
      </w:r>
      <w:r w:rsidRPr="00EA6389">
        <w:rPr>
          <w:rFonts w:hAnsi="宋体"/>
          <w:color w:val="000000"/>
          <w:sz w:val="24"/>
        </w:rPr>
        <w:t>若公司股票在定价基准日至发行日期间发生派息、送股、资本公积转增股本等除权、除息事项，该发行价格将作相应调整。</w:t>
      </w:r>
      <w:bookmarkStart w:id="4" w:name="_GoBack"/>
      <w:bookmarkEnd w:id="4"/>
    </w:p>
    <w:p w:rsidR="004E458C" w:rsidRDefault="004E458C" w:rsidP="004E458C">
      <w:pPr>
        <w:spacing w:line="288" w:lineRule="auto"/>
        <w:ind w:firstLineChars="200" w:firstLine="480"/>
        <w:rPr>
          <w:rFonts w:hAnsi="宋体"/>
          <w:color w:val="000000"/>
          <w:sz w:val="24"/>
        </w:rPr>
      </w:pPr>
    </w:p>
    <w:p w:rsidR="004E458C" w:rsidRPr="00EA6389" w:rsidRDefault="004E458C" w:rsidP="004E458C">
      <w:pPr>
        <w:spacing w:line="288" w:lineRule="auto"/>
        <w:ind w:firstLineChars="200" w:firstLine="480"/>
        <w:rPr>
          <w:color w:val="000000"/>
          <w:sz w:val="24"/>
        </w:rPr>
      </w:pPr>
      <w:r w:rsidRPr="002A21A6">
        <w:rPr>
          <w:rFonts w:hint="eastAsia"/>
          <w:color w:val="000000"/>
          <w:sz w:val="24"/>
        </w:rPr>
        <w:t>若上述发行价格低于发行期</w:t>
      </w:r>
      <w:proofErr w:type="gramStart"/>
      <w:r w:rsidRPr="002A21A6">
        <w:rPr>
          <w:rFonts w:hint="eastAsia"/>
          <w:color w:val="000000"/>
          <w:sz w:val="24"/>
        </w:rPr>
        <w:t>首日前</w:t>
      </w:r>
      <w:proofErr w:type="gramEnd"/>
      <w:r w:rsidRPr="002A21A6">
        <w:rPr>
          <w:rFonts w:hint="eastAsia"/>
          <w:color w:val="000000"/>
          <w:sz w:val="24"/>
        </w:rPr>
        <w:t>20</w:t>
      </w:r>
      <w:r w:rsidRPr="002A21A6">
        <w:rPr>
          <w:rFonts w:hint="eastAsia"/>
          <w:color w:val="000000"/>
          <w:sz w:val="24"/>
        </w:rPr>
        <w:t>个交易日</w:t>
      </w:r>
      <w:r>
        <w:rPr>
          <w:rFonts w:hint="eastAsia"/>
          <w:color w:val="000000"/>
          <w:sz w:val="24"/>
        </w:rPr>
        <w:t>公司</w:t>
      </w:r>
      <w:r>
        <w:rPr>
          <w:rFonts w:hint="eastAsia"/>
          <w:color w:val="000000"/>
          <w:sz w:val="24"/>
        </w:rPr>
        <w:t>A</w:t>
      </w:r>
      <w:r>
        <w:rPr>
          <w:rFonts w:hint="eastAsia"/>
          <w:color w:val="000000"/>
          <w:sz w:val="24"/>
        </w:rPr>
        <w:t>股</w:t>
      </w:r>
      <w:r w:rsidRPr="002A21A6">
        <w:rPr>
          <w:rFonts w:hint="eastAsia"/>
          <w:color w:val="000000"/>
          <w:sz w:val="24"/>
        </w:rPr>
        <w:t>股票交易均价的</w:t>
      </w:r>
      <w:r w:rsidRPr="002A21A6">
        <w:rPr>
          <w:rFonts w:hint="eastAsia"/>
          <w:color w:val="000000"/>
          <w:sz w:val="24"/>
        </w:rPr>
        <w:t>70%</w:t>
      </w:r>
      <w:r w:rsidRPr="002A21A6">
        <w:rPr>
          <w:rFonts w:hint="eastAsia"/>
          <w:color w:val="000000"/>
          <w:sz w:val="24"/>
        </w:rPr>
        <w:t>，则发行价格调整为发行期</w:t>
      </w:r>
      <w:proofErr w:type="gramStart"/>
      <w:r w:rsidRPr="002A21A6">
        <w:rPr>
          <w:rFonts w:hint="eastAsia"/>
          <w:color w:val="000000"/>
          <w:sz w:val="24"/>
        </w:rPr>
        <w:t>首日前</w:t>
      </w:r>
      <w:proofErr w:type="gramEnd"/>
      <w:r w:rsidRPr="002A21A6">
        <w:rPr>
          <w:rFonts w:hint="eastAsia"/>
          <w:color w:val="000000"/>
          <w:sz w:val="24"/>
        </w:rPr>
        <w:t>20</w:t>
      </w:r>
      <w:r w:rsidRPr="002A21A6">
        <w:rPr>
          <w:rFonts w:hint="eastAsia"/>
          <w:color w:val="000000"/>
          <w:sz w:val="24"/>
        </w:rPr>
        <w:t>个交易日</w:t>
      </w:r>
      <w:r>
        <w:rPr>
          <w:rFonts w:hint="eastAsia"/>
          <w:color w:val="000000"/>
          <w:sz w:val="24"/>
        </w:rPr>
        <w:t>公司</w:t>
      </w:r>
      <w:r>
        <w:rPr>
          <w:rFonts w:hint="eastAsia"/>
          <w:color w:val="000000"/>
          <w:sz w:val="24"/>
        </w:rPr>
        <w:t>A</w:t>
      </w:r>
      <w:r>
        <w:rPr>
          <w:rFonts w:hint="eastAsia"/>
          <w:color w:val="000000"/>
          <w:sz w:val="24"/>
        </w:rPr>
        <w:t>股</w:t>
      </w:r>
      <w:r w:rsidRPr="002A21A6">
        <w:rPr>
          <w:rFonts w:hint="eastAsia"/>
          <w:color w:val="000000"/>
          <w:sz w:val="24"/>
        </w:rPr>
        <w:t>股票交易均价的</w:t>
      </w:r>
      <w:r w:rsidRPr="002A21A6">
        <w:rPr>
          <w:rFonts w:hint="eastAsia"/>
          <w:color w:val="000000"/>
          <w:sz w:val="24"/>
        </w:rPr>
        <w:t>70%</w:t>
      </w:r>
      <w:r w:rsidRPr="002A21A6">
        <w:rPr>
          <w:rFonts w:hint="eastAsia"/>
          <w:color w:val="000000"/>
          <w:sz w:val="24"/>
        </w:rPr>
        <w:t>（发行期</w:t>
      </w:r>
      <w:proofErr w:type="gramStart"/>
      <w:r w:rsidRPr="002A21A6">
        <w:rPr>
          <w:rFonts w:hint="eastAsia"/>
          <w:color w:val="000000"/>
          <w:sz w:val="24"/>
        </w:rPr>
        <w:t>首日前</w:t>
      </w:r>
      <w:proofErr w:type="gramEnd"/>
      <w:r w:rsidRPr="002A21A6">
        <w:rPr>
          <w:rFonts w:hint="eastAsia"/>
          <w:color w:val="000000"/>
          <w:sz w:val="24"/>
        </w:rPr>
        <w:t>20</w:t>
      </w:r>
      <w:r w:rsidRPr="002A21A6">
        <w:rPr>
          <w:rFonts w:hint="eastAsia"/>
          <w:color w:val="000000"/>
          <w:sz w:val="24"/>
        </w:rPr>
        <w:t>个交易日股票交易均价＝发行期</w:t>
      </w:r>
      <w:proofErr w:type="gramStart"/>
      <w:r w:rsidRPr="002A21A6">
        <w:rPr>
          <w:rFonts w:hint="eastAsia"/>
          <w:color w:val="000000"/>
          <w:sz w:val="24"/>
        </w:rPr>
        <w:t>首日前</w:t>
      </w:r>
      <w:proofErr w:type="gramEnd"/>
      <w:r w:rsidRPr="002A21A6">
        <w:rPr>
          <w:rFonts w:hint="eastAsia"/>
          <w:color w:val="000000"/>
          <w:sz w:val="24"/>
        </w:rPr>
        <w:t>20</w:t>
      </w:r>
      <w:r w:rsidRPr="002A21A6">
        <w:rPr>
          <w:rFonts w:hint="eastAsia"/>
          <w:color w:val="000000"/>
          <w:sz w:val="24"/>
        </w:rPr>
        <w:t>个交易日</w:t>
      </w:r>
      <w:r>
        <w:rPr>
          <w:rFonts w:hint="eastAsia"/>
          <w:color w:val="000000"/>
          <w:sz w:val="24"/>
        </w:rPr>
        <w:t>A</w:t>
      </w:r>
      <w:r>
        <w:rPr>
          <w:rFonts w:hint="eastAsia"/>
          <w:color w:val="000000"/>
          <w:sz w:val="24"/>
        </w:rPr>
        <w:t>股</w:t>
      </w:r>
      <w:r w:rsidRPr="002A21A6">
        <w:rPr>
          <w:rFonts w:hint="eastAsia"/>
          <w:color w:val="000000"/>
          <w:sz w:val="24"/>
        </w:rPr>
        <w:t>股票交易总额</w:t>
      </w:r>
      <w:r w:rsidRPr="002A21A6">
        <w:rPr>
          <w:rFonts w:hint="eastAsia"/>
          <w:color w:val="000000"/>
          <w:sz w:val="24"/>
        </w:rPr>
        <w:t>/</w:t>
      </w:r>
      <w:r w:rsidRPr="002A21A6">
        <w:rPr>
          <w:rFonts w:hint="eastAsia"/>
          <w:color w:val="000000"/>
          <w:sz w:val="24"/>
        </w:rPr>
        <w:t>发行期</w:t>
      </w:r>
      <w:proofErr w:type="gramStart"/>
      <w:r w:rsidRPr="002A21A6">
        <w:rPr>
          <w:rFonts w:hint="eastAsia"/>
          <w:color w:val="000000"/>
          <w:sz w:val="24"/>
        </w:rPr>
        <w:t>首日前</w:t>
      </w:r>
      <w:proofErr w:type="gramEnd"/>
      <w:r w:rsidRPr="002A21A6">
        <w:rPr>
          <w:rFonts w:hint="eastAsia"/>
          <w:color w:val="000000"/>
          <w:sz w:val="24"/>
        </w:rPr>
        <w:t>20</w:t>
      </w:r>
      <w:r w:rsidRPr="002A21A6">
        <w:rPr>
          <w:rFonts w:hint="eastAsia"/>
          <w:color w:val="000000"/>
          <w:sz w:val="24"/>
        </w:rPr>
        <w:t>个交易日</w:t>
      </w:r>
      <w:r>
        <w:rPr>
          <w:rFonts w:hint="eastAsia"/>
          <w:color w:val="000000"/>
          <w:sz w:val="24"/>
        </w:rPr>
        <w:t>A</w:t>
      </w:r>
      <w:r>
        <w:rPr>
          <w:rFonts w:hint="eastAsia"/>
          <w:color w:val="000000"/>
          <w:sz w:val="24"/>
        </w:rPr>
        <w:t>股</w:t>
      </w:r>
      <w:r w:rsidRPr="002A21A6">
        <w:rPr>
          <w:rFonts w:hint="eastAsia"/>
          <w:color w:val="000000"/>
          <w:sz w:val="24"/>
        </w:rPr>
        <w:t>股票交易总量）。</w:t>
      </w:r>
    </w:p>
    <w:p w:rsidR="004E458C" w:rsidRPr="00EA6389" w:rsidRDefault="004E458C" w:rsidP="004E458C">
      <w:pPr>
        <w:pStyle w:val="a7"/>
        <w:shd w:val="clear" w:color="auto" w:fill="FFFFFF"/>
        <w:spacing w:before="0" w:beforeAutospacing="0" w:after="0" w:afterAutospacing="0" w:line="288" w:lineRule="auto"/>
        <w:ind w:firstLine="200"/>
        <w:jc w:val="both"/>
        <w:rPr>
          <w:rFonts w:ascii="Times New Roman" w:hAnsi="Times New Roman" w:cs="Times New Roman"/>
          <w:b/>
        </w:rPr>
      </w:pPr>
    </w:p>
    <w:p w:rsidR="004E458C" w:rsidRDefault="004E458C" w:rsidP="004E458C">
      <w:pPr>
        <w:spacing w:line="288" w:lineRule="auto"/>
        <w:ind w:firstLineChars="199" w:firstLine="479"/>
        <w:outlineLvl w:val="0"/>
        <w:rPr>
          <w:rFonts w:hAnsi="宋体"/>
          <w:b/>
          <w:sz w:val="24"/>
        </w:rPr>
      </w:pPr>
      <w:bookmarkStart w:id="5" w:name="_Toc430946839"/>
      <w:r w:rsidRPr="00EA6389">
        <w:rPr>
          <w:rFonts w:hAnsi="宋体"/>
          <w:b/>
          <w:sz w:val="24"/>
        </w:rPr>
        <w:t>五、</w:t>
      </w:r>
      <w:r>
        <w:rPr>
          <w:rFonts w:hAnsi="宋体"/>
          <w:b/>
          <w:sz w:val="24"/>
        </w:rPr>
        <w:t>参与对象情况</w:t>
      </w:r>
      <w:bookmarkEnd w:id="5"/>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cs="Times New Roman"/>
        </w:rPr>
      </w:pPr>
    </w:p>
    <w:p w:rsidR="004E458C" w:rsidRPr="00EA6389" w:rsidRDefault="004E458C" w:rsidP="004E458C">
      <w:pPr>
        <w:spacing w:line="288" w:lineRule="auto"/>
        <w:ind w:firstLineChars="200" w:firstLine="480"/>
        <w:rPr>
          <w:color w:val="000000"/>
          <w:sz w:val="24"/>
        </w:rPr>
      </w:pPr>
      <w:r>
        <w:rPr>
          <w:rFonts w:hAnsi="宋体"/>
          <w:sz w:val="24"/>
        </w:rPr>
        <w:t>参与对象拟认购本次员工持股计划资金总额不超过</w:t>
      </w:r>
      <w:r>
        <w:rPr>
          <w:rFonts w:hint="eastAsia"/>
          <w:sz w:val="24"/>
        </w:rPr>
        <w:t>3,504.80</w:t>
      </w:r>
      <w:r>
        <w:rPr>
          <w:rFonts w:hAnsi="宋体" w:hint="eastAsia"/>
          <w:sz w:val="24"/>
        </w:rPr>
        <w:t>万元，其中公司董事、监事和高级管理人员</w:t>
      </w:r>
      <w:r w:rsidRPr="00BF64C8">
        <w:rPr>
          <w:rFonts w:hAnsi="宋体" w:hint="eastAsia"/>
          <w:sz w:val="24"/>
        </w:rPr>
        <w:t>张代铭、任福龙、杜德平、李天忠、徐列、王小龙、窦学杰、杜德清、贺同庆、侯宁、曹长求、扈艳华</w:t>
      </w:r>
      <w:r>
        <w:rPr>
          <w:rFonts w:hAnsi="宋体" w:hint="eastAsia"/>
          <w:sz w:val="24"/>
        </w:rPr>
        <w:t>共</w:t>
      </w:r>
      <w:r>
        <w:rPr>
          <w:rFonts w:hAnsi="宋体" w:hint="eastAsia"/>
          <w:sz w:val="24"/>
        </w:rPr>
        <w:t>12</w:t>
      </w:r>
      <w:r>
        <w:rPr>
          <w:rFonts w:hAnsi="宋体" w:hint="eastAsia"/>
          <w:sz w:val="24"/>
        </w:rPr>
        <w:t>人合计出资不超过</w:t>
      </w:r>
      <w:r w:rsidRPr="00BF64C8">
        <w:rPr>
          <w:rFonts w:hAnsi="宋体" w:hint="eastAsia"/>
          <w:sz w:val="24"/>
        </w:rPr>
        <w:t>8</w:t>
      </w:r>
      <w:r>
        <w:rPr>
          <w:rFonts w:hAnsi="宋体" w:hint="eastAsia"/>
          <w:sz w:val="24"/>
        </w:rPr>
        <w:t>82</w:t>
      </w:r>
      <w:r>
        <w:rPr>
          <w:rFonts w:hAnsi="宋体" w:hint="eastAsia"/>
          <w:sz w:val="24"/>
        </w:rPr>
        <w:t>万元，对应认购本次非公开发行股份数量合计不超过</w:t>
      </w:r>
      <w:r w:rsidRPr="00053506">
        <w:rPr>
          <w:rFonts w:hAnsi="宋体"/>
          <w:sz w:val="24"/>
        </w:rPr>
        <w:t>94.</w:t>
      </w:r>
      <w:r>
        <w:rPr>
          <w:rFonts w:hAnsi="宋体"/>
          <w:sz w:val="24"/>
        </w:rPr>
        <w:t>4</w:t>
      </w:r>
      <w:r w:rsidRPr="00053506">
        <w:rPr>
          <w:rFonts w:hAnsi="宋体"/>
          <w:sz w:val="24"/>
        </w:rPr>
        <w:t>3</w:t>
      </w:r>
      <w:r>
        <w:rPr>
          <w:rFonts w:hAnsi="宋体" w:hint="eastAsia"/>
          <w:sz w:val="24"/>
        </w:rPr>
        <w:t>万股，占本次员工持股计划总规模</w:t>
      </w:r>
      <w:r>
        <w:rPr>
          <w:rFonts w:hAnsi="宋体" w:hint="eastAsia"/>
          <w:sz w:val="24"/>
        </w:rPr>
        <w:t>25.17%</w:t>
      </w:r>
      <w:r>
        <w:rPr>
          <w:rFonts w:hAnsi="宋体" w:hint="eastAsia"/>
          <w:sz w:val="24"/>
        </w:rPr>
        <w:t>；</w:t>
      </w:r>
      <w:r w:rsidRPr="00BF64C8">
        <w:rPr>
          <w:rFonts w:hAnsi="宋体"/>
          <w:sz w:val="24"/>
        </w:rPr>
        <w:t>其他员工出资合计不超过</w:t>
      </w:r>
      <w:r w:rsidRPr="00053506">
        <w:rPr>
          <w:rFonts w:hAnsi="宋体"/>
          <w:sz w:val="24"/>
        </w:rPr>
        <w:t>2,622.80</w:t>
      </w:r>
      <w:r w:rsidRPr="00BF64C8">
        <w:rPr>
          <w:rFonts w:hAnsi="宋体"/>
          <w:sz w:val="24"/>
        </w:rPr>
        <w:t>万元</w:t>
      </w:r>
      <w:r w:rsidRPr="00BF64C8">
        <w:rPr>
          <w:rFonts w:hAnsi="宋体" w:hint="eastAsia"/>
          <w:sz w:val="24"/>
        </w:rPr>
        <w:t>，</w:t>
      </w:r>
      <w:r w:rsidRPr="00BF64C8">
        <w:rPr>
          <w:rFonts w:hAnsi="宋体"/>
          <w:sz w:val="24"/>
        </w:rPr>
        <w:t>对应认购本次</w:t>
      </w:r>
      <w:r>
        <w:rPr>
          <w:rFonts w:hAnsi="宋体" w:hint="eastAsia"/>
          <w:sz w:val="24"/>
        </w:rPr>
        <w:t>非公开发行股份数量不超过</w:t>
      </w:r>
      <w:r w:rsidRPr="00053506">
        <w:rPr>
          <w:rFonts w:hAnsi="宋体"/>
          <w:sz w:val="24"/>
        </w:rPr>
        <w:t>280.</w:t>
      </w:r>
      <w:r>
        <w:rPr>
          <w:rFonts w:hAnsi="宋体"/>
          <w:sz w:val="24"/>
        </w:rPr>
        <w:t>8</w:t>
      </w:r>
      <w:r w:rsidRPr="00053506">
        <w:rPr>
          <w:rFonts w:hAnsi="宋体"/>
          <w:sz w:val="24"/>
        </w:rPr>
        <w:t>1</w:t>
      </w:r>
      <w:r>
        <w:rPr>
          <w:rFonts w:hAnsi="宋体" w:hint="eastAsia"/>
          <w:sz w:val="24"/>
        </w:rPr>
        <w:t>万股，占本次员工持股计划总规模</w:t>
      </w:r>
      <w:r>
        <w:rPr>
          <w:rFonts w:hAnsi="宋体" w:hint="eastAsia"/>
          <w:sz w:val="24"/>
        </w:rPr>
        <w:t>74.83%</w:t>
      </w:r>
      <w:r w:rsidRPr="00EA6389">
        <w:rPr>
          <w:rFonts w:hAnsi="宋体"/>
          <w:color w:val="000000"/>
          <w:sz w:val="24"/>
        </w:rPr>
        <w:t>。最终参加员工持股计划的员工人数及认购金额根据员工实际缴款情况确定。</w:t>
      </w:r>
    </w:p>
    <w:p w:rsidR="004E458C" w:rsidRPr="00426D95" w:rsidRDefault="004E458C" w:rsidP="004E458C">
      <w:pPr>
        <w:spacing w:line="288" w:lineRule="auto"/>
        <w:ind w:firstLineChars="200" w:firstLine="480"/>
        <w:rPr>
          <w:rFonts w:hAnsi="宋体"/>
          <w:sz w:val="24"/>
        </w:rPr>
      </w:pPr>
    </w:p>
    <w:p w:rsidR="004E458C" w:rsidRPr="00426D95" w:rsidRDefault="004E458C" w:rsidP="004E458C">
      <w:pPr>
        <w:spacing w:line="288" w:lineRule="auto"/>
        <w:ind w:firstLineChars="200" w:firstLine="480"/>
        <w:rPr>
          <w:rFonts w:hAnsi="宋体"/>
          <w:sz w:val="24"/>
        </w:rPr>
      </w:pPr>
      <w:r>
        <w:rPr>
          <w:rFonts w:hAnsi="宋体"/>
          <w:sz w:val="24"/>
        </w:rPr>
        <w:t>本次员工持股计划最终份额数量及资金总额</w:t>
      </w:r>
      <w:r w:rsidRPr="00426D95">
        <w:rPr>
          <w:rFonts w:hAnsi="宋体"/>
          <w:sz w:val="24"/>
        </w:rPr>
        <w:t>以本次非公开发行实际发行数量以及本次员工持股计划认购本次非公开发行实际所需的资金为准。各员工最终认购份额和比例以各员工实际认购出资为准。</w:t>
      </w:r>
    </w:p>
    <w:p w:rsidR="004E458C" w:rsidRPr="00426D95"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199" w:firstLine="479"/>
        <w:outlineLvl w:val="0"/>
        <w:rPr>
          <w:color w:val="000000"/>
          <w:sz w:val="24"/>
        </w:rPr>
      </w:pPr>
      <w:bookmarkStart w:id="6" w:name="_Toc430946840"/>
      <w:r>
        <w:rPr>
          <w:rFonts w:hAnsi="宋体"/>
          <w:b/>
          <w:sz w:val="24"/>
        </w:rPr>
        <w:t>六</w:t>
      </w:r>
      <w:r>
        <w:rPr>
          <w:rFonts w:hAnsi="宋体" w:hint="eastAsia"/>
          <w:b/>
          <w:sz w:val="24"/>
        </w:rPr>
        <w:t>、</w:t>
      </w:r>
      <w:r w:rsidRPr="00EA6389">
        <w:rPr>
          <w:rFonts w:hAnsi="宋体"/>
          <w:b/>
          <w:sz w:val="24"/>
        </w:rPr>
        <w:t>员工持股计划的锁定、存续</w:t>
      </w:r>
      <w:r>
        <w:rPr>
          <w:rFonts w:hAnsi="宋体" w:hint="eastAsia"/>
          <w:b/>
          <w:sz w:val="24"/>
        </w:rPr>
        <w:t>、</w:t>
      </w:r>
      <w:r>
        <w:rPr>
          <w:rFonts w:hAnsi="宋体"/>
          <w:b/>
          <w:sz w:val="24"/>
        </w:rPr>
        <w:t>变更</w:t>
      </w:r>
      <w:r w:rsidRPr="00EA6389">
        <w:rPr>
          <w:rFonts w:hAnsi="宋体"/>
          <w:b/>
          <w:sz w:val="24"/>
        </w:rPr>
        <w:t>和终止</w:t>
      </w:r>
      <w:bookmarkEnd w:id="6"/>
    </w:p>
    <w:p w:rsidR="004E458C" w:rsidRDefault="004E458C" w:rsidP="004E458C">
      <w:pPr>
        <w:spacing w:line="288" w:lineRule="auto"/>
        <w:ind w:firstLineChars="200" w:firstLine="480"/>
        <w:rPr>
          <w:rFonts w:hAnsi="宋体"/>
          <w:sz w:val="24"/>
        </w:rPr>
      </w:pP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cs="Times New Roman"/>
          <w:color w:val="000000"/>
        </w:rPr>
      </w:pPr>
      <w:r w:rsidRPr="00EA6389">
        <w:rPr>
          <w:rFonts w:ascii="Times New Roman" w:cs="Times New Roman"/>
          <w:color w:val="000000"/>
        </w:rPr>
        <w:t>本次员工持股计划的存续期为</w:t>
      </w:r>
      <w:r w:rsidRPr="00EA6389">
        <w:rPr>
          <w:rFonts w:ascii="Times New Roman" w:hAnsi="Times New Roman" w:cs="Times New Roman"/>
          <w:color w:val="000000"/>
        </w:rPr>
        <w:t>54</w:t>
      </w:r>
      <w:r w:rsidRPr="00EA6389">
        <w:rPr>
          <w:rFonts w:ascii="Times New Roman" w:cs="Times New Roman"/>
          <w:color w:val="000000"/>
        </w:rPr>
        <w:t>个月，其中前</w:t>
      </w:r>
      <w:r w:rsidRPr="00EA6389">
        <w:rPr>
          <w:rFonts w:ascii="Times New Roman" w:hAnsi="Times New Roman" w:cs="Times New Roman"/>
          <w:color w:val="000000"/>
        </w:rPr>
        <w:t>36</w:t>
      </w:r>
      <w:r w:rsidRPr="00EA6389">
        <w:rPr>
          <w:rFonts w:ascii="Times New Roman" w:cs="Times New Roman"/>
          <w:color w:val="000000"/>
        </w:rPr>
        <w:t>个月为锁定期，后</w:t>
      </w:r>
      <w:r w:rsidRPr="00EA6389">
        <w:rPr>
          <w:rFonts w:ascii="Times New Roman" w:hAnsi="Times New Roman" w:cs="Times New Roman"/>
          <w:color w:val="000000"/>
        </w:rPr>
        <w:t>18</w:t>
      </w:r>
      <w:r w:rsidRPr="00EA6389">
        <w:rPr>
          <w:rFonts w:ascii="Times New Roman" w:cs="Times New Roman"/>
          <w:color w:val="000000"/>
        </w:rPr>
        <w:t>个月为解锁期。</w:t>
      </w:r>
      <w:r w:rsidRPr="00EA6389">
        <w:rPr>
          <w:rFonts w:ascii="Times New Roman" w:cs="Times New Roman"/>
        </w:rPr>
        <w:t>本次员工持股计划认购的本次非公开发行的股票锁定期为</w:t>
      </w:r>
      <w:r w:rsidRPr="00EA6389">
        <w:rPr>
          <w:rFonts w:ascii="Times New Roman" w:hAnsi="Times New Roman" w:cs="Times New Roman"/>
        </w:rPr>
        <w:t>36</w:t>
      </w:r>
      <w:r w:rsidRPr="00EA6389">
        <w:rPr>
          <w:rFonts w:ascii="Times New Roman" w:cs="Times New Roman"/>
        </w:rPr>
        <w:t>个月</w:t>
      </w:r>
      <w:r>
        <w:rPr>
          <w:rFonts w:ascii="Times New Roman" w:cs="Times New Roman" w:hint="eastAsia"/>
        </w:rPr>
        <w:t>，</w:t>
      </w:r>
      <w:proofErr w:type="gramStart"/>
      <w:r w:rsidRPr="00EA6389">
        <w:rPr>
          <w:rFonts w:ascii="Times New Roman" w:cs="Times New Roman"/>
          <w:color w:val="000000"/>
        </w:rPr>
        <w:t>自新华制药</w:t>
      </w:r>
      <w:proofErr w:type="gramEnd"/>
      <w:r w:rsidRPr="00EA6389">
        <w:rPr>
          <w:rFonts w:ascii="Times New Roman" w:cs="Times New Roman"/>
          <w:color w:val="000000"/>
        </w:rPr>
        <w:t>公告本次非公开发行的股票登记至员工持股计划名下</w:t>
      </w:r>
      <w:r>
        <w:rPr>
          <w:rFonts w:ascii="Times New Roman" w:cs="Times New Roman" w:hint="eastAsia"/>
          <w:color w:val="000000"/>
        </w:rPr>
        <w:t>之日</w:t>
      </w:r>
      <w:r w:rsidRPr="00EA6389">
        <w:rPr>
          <w:rFonts w:ascii="Times New Roman" w:cs="Times New Roman"/>
          <w:color w:val="000000"/>
        </w:rPr>
        <w:t>起算</w:t>
      </w:r>
      <w:r>
        <w:rPr>
          <w:rFonts w:ascii="Times New Roman" w:cs="Times New Roman" w:hint="eastAsia"/>
          <w:color w:val="000000"/>
        </w:rPr>
        <w:t>。</w:t>
      </w:r>
      <w:r w:rsidRPr="00671041">
        <w:rPr>
          <w:rFonts w:ascii="Times New Roman" w:cs="Times New Roman" w:hint="eastAsia"/>
          <w:color w:val="000000"/>
        </w:rPr>
        <w:t>员工持股计划取得</w:t>
      </w:r>
      <w:r>
        <w:rPr>
          <w:rFonts w:ascii="Times New Roman" w:cs="Times New Roman" w:hint="eastAsia"/>
          <w:color w:val="000000"/>
        </w:rPr>
        <w:t>的</w:t>
      </w:r>
      <w:r w:rsidRPr="00671041">
        <w:rPr>
          <w:rFonts w:ascii="Times New Roman" w:cs="Times New Roman" w:hint="eastAsia"/>
          <w:color w:val="000000"/>
        </w:rPr>
        <w:t>公司非公开发行的股份，因公司分配股票股利、资本公积转增等情形所衍生取得的股份，亦应遵守上述股份锁定安排。</w:t>
      </w: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cs="Times New Roman"/>
          <w:color w:val="000000"/>
        </w:rPr>
      </w:pPr>
    </w:p>
    <w:p w:rsidR="004E458C" w:rsidRPr="00E10012" w:rsidRDefault="004E458C" w:rsidP="004E458C">
      <w:pPr>
        <w:pStyle w:val="a7"/>
        <w:shd w:val="clear" w:color="auto" w:fill="FFFFFF"/>
        <w:spacing w:before="0" w:beforeAutospacing="0" w:after="0" w:afterAutospacing="0" w:line="288" w:lineRule="auto"/>
        <w:ind w:firstLineChars="200" w:firstLine="480"/>
        <w:jc w:val="both"/>
        <w:rPr>
          <w:rFonts w:ascii="Times New Roman" w:cs="Times New Roman"/>
          <w:color w:val="000000"/>
        </w:rPr>
      </w:pPr>
      <w:r w:rsidRPr="00EA6389">
        <w:rPr>
          <w:rFonts w:ascii="Times New Roman" w:cs="Times New Roman"/>
        </w:rPr>
        <w:t>经</w:t>
      </w:r>
      <w:r>
        <w:rPr>
          <w:rFonts w:ascii="Times New Roman" w:cs="Times New Roman"/>
        </w:rPr>
        <w:t>公司</w:t>
      </w:r>
      <w:r w:rsidRPr="00E10012">
        <w:rPr>
          <w:rFonts w:ascii="Times New Roman" w:cs="Times New Roman"/>
          <w:color w:val="000000"/>
        </w:rPr>
        <w:t>董事会</w:t>
      </w:r>
      <w:r w:rsidRPr="00EA6389">
        <w:rPr>
          <w:rFonts w:ascii="Times New Roman" w:cs="Times New Roman"/>
        </w:rPr>
        <w:t>和员工持股计划管理委员会同意，员工持股计划存续期限可予以延长。</w:t>
      </w:r>
      <w:r w:rsidRPr="00671041">
        <w:rPr>
          <w:rFonts w:ascii="Times New Roman" w:cs="Times New Roman" w:hint="eastAsia"/>
        </w:rPr>
        <w:t>员工持股计划的存续期届满后未有效延期的，员工持股计划自行终止</w:t>
      </w:r>
      <w:r>
        <w:rPr>
          <w:rFonts w:ascii="Times New Roman" w:cs="Times New Roman" w:hint="eastAsia"/>
        </w:rPr>
        <w:t>。</w:t>
      </w:r>
      <w:r w:rsidRPr="00EA6389">
        <w:rPr>
          <w:rFonts w:ascii="Times New Roman" w:cs="Times New Roman"/>
          <w:color w:val="000000"/>
        </w:rPr>
        <w:t>解锁期内，本次员工持股计划资产均为货币资金时，员工持股计划可提前终止。</w:t>
      </w:r>
      <w:r w:rsidRPr="00EA6389">
        <w:rPr>
          <w:rFonts w:ascii="Times New Roman" w:cs="Times New Roman"/>
          <w:bCs/>
          <w:color w:val="000000"/>
        </w:rPr>
        <w:t>解锁期</w:t>
      </w:r>
      <w:r>
        <w:rPr>
          <w:rFonts w:ascii="Times New Roman" w:cs="Times New Roman"/>
          <w:bCs/>
          <w:color w:val="000000"/>
        </w:rPr>
        <w:t>内</w:t>
      </w:r>
      <w:r w:rsidRPr="00EA6389">
        <w:rPr>
          <w:rFonts w:ascii="Times New Roman" w:cs="Times New Roman"/>
          <w:bCs/>
        </w:rPr>
        <w:t>员工持股计划所持</w:t>
      </w:r>
      <w:r>
        <w:rPr>
          <w:rFonts w:ascii="Times New Roman" w:cs="Times New Roman"/>
          <w:bCs/>
        </w:rPr>
        <w:t>公司</w:t>
      </w:r>
      <w:r w:rsidRPr="00EA6389">
        <w:rPr>
          <w:rFonts w:ascii="Times New Roman" w:cs="Times New Roman"/>
          <w:bCs/>
        </w:rPr>
        <w:t>股票的处置由员工持股计划管理委员会决定。</w:t>
      </w:r>
    </w:p>
    <w:p w:rsidR="004E458C" w:rsidRPr="00E10012"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cs="Times New Roman"/>
          <w:color w:val="000000"/>
        </w:rPr>
      </w:pP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cs="Times New Roman"/>
          <w:color w:val="000000"/>
        </w:rPr>
      </w:pPr>
      <w:r w:rsidRPr="00EA6389">
        <w:rPr>
          <w:rFonts w:ascii="Times New Roman" w:cs="Times New Roman"/>
          <w:color w:val="000000"/>
        </w:rPr>
        <w:t>员工持股计划存续期满或提前终止后</w:t>
      </w:r>
      <w:r>
        <w:rPr>
          <w:rFonts w:ascii="Times New Roman" w:hAnsi="Times New Roman" w:cs="Times New Roman" w:hint="eastAsia"/>
          <w:color w:val="000000"/>
        </w:rPr>
        <w:t>30</w:t>
      </w:r>
      <w:r w:rsidRPr="00EA6389">
        <w:rPr>
          <w:rFonts w:ascii="Times New Roman" w:cs="Times New Roman"/>
          <w:color w:val="000000"/>
        </w:rPr>
        <w:t>个工作日内完成清算，将员工持股计划资产以货币资金的形式按持有人所持员工持股计划份额占总份额的比例进行分配。</w:t>
      </w:r>
    </w:p>
    <w:p w:rsidR="004E458C" w:rsidRDefault="004E458C" w:rsidP="004E458C">
      <w:pPr>
        <w:spacing w:line="288" w:lineRule="auto"/>
        <w:ind w:firstLine="200"/>
        <w:rPr>
          <w:b/>
          <w:sz w:val="24"/>
        </w:rPr>
      </w:pPr>
    </w:p>
    <w:p w:rsidR="004E458C" w:rsidRPr="00073A9B" w:rsidRDefault="004E458C" w:rsidP="004E458C">
      <w:pPr>
        <w:spacing w:line="288" w:lineRule="auto"/>
        <w:ind w:firstLineChars="199" w:firstLine="479"/>
        <w:outlineLvl w:val="0"/>
        <w:rPr>
          <w:rFonts w:hAnsi="宋体"/>
          <w:b/>
          <w:color w:val="000000"/>
          <w:sz w:val="24"/>
        </w:rPr>
      </w:pPr>
      <w:bookmarkStart w:id="7" w:name="_Toc430946841"/>
      <w:r w:rsidRPr="00073A9B">
        <w:rPr>
          <w:rFonts w:hAnsi="宋体"/>
          <w:b/>
          <w:color w:val="000000"/>
          <w:sz w:val="24"/>
        </w:rPr>
        <w:t>七</w:t>
      </w:r>
      <w:r w:rsidRPr="00073A9B">
        <w:rPr>
          <w:rFonts w:hAnsi="宋体" w:hint="eastAsia"/>
          <w:b/>
          <w:color w:val="000000"/>
          <w:sz w:val="24"/>
        </w:rPr>
        <w:t>、</w:t>
      </w:r>
      <w:r w:rsidRPr="00073A9B">
        <w:rPr>
          <w:rFonts w:hAnsi="宋体"/>
          <w:b/>
          <w:color w:val="000000"/>
          <w:sz w:val="24"/>
        </w:rPr>
        <w:t>员工持股计划的禁止行为</w:t>
      </w:r>
      <w:bookmarkEnd w:id="7"/>
    </w:p>
    <w:p w:rsidR="004E458C" w:rsidRDefault="004E458C" w:rsidP="004E458C">
      <w:pPr>
        <w:pStyle w:val="a7"/>
        <w:shd w:val="clear" w:color="auto" w:fill="FFFFFF"/>
        <w:spacing w:before="0" w:beforeAutospacing="0" w:after="0" w:afterAutospacing="0" w:line="288" w:lineRule="auto"/>
        <w:ind w:firstLineChars="200" w:firstLine="480"/>
        <w:jc w:val="both"/>
      </w:pPr>
    </w:p>
    <w:p w:rsidR="004E458C" w:rsidRDefault="004E458C" w:rsidP="004E458C">
      <w:pPr>
        <w:pStyle w:val="a7"/>
        <w:shd w:val="clear" w:color="auto" w:fill="FFFFFF"/>
        <w:spacing w:before="0" w:beforeAutospacing="0" w:after="0" w:afterAutospacing="0" w:line="288" w:lineRule="auto"/>
        <w:ind w:firstLineChars="200" w:firstLine="480"/>
        <w:jc w:val="both"/>
      </w:pPr>
      <w:r>
        <w:t>员工持股计划在下列期间内不得买卖本公司股票</w:t>
      </w:r>
      <w:r>
        <w:rPr>
          <w:rFonts w:hint="eastAsia"/>
        </w:rPr>
        <w:t>：</w:t>
      </w:r>
    </w:p>
    <w:p w:rsidR="004E458C" w:rsidRPr="00073A9B"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r>
        <w:rPr>
          <w:rFonts w:ascii="Times New Roman" w:hAnsi="Times New Roman" w:hint="eastAsia"/>
        </w:rPr>
        <w:t>（</w:t>
      </w:r>
      <w:r w:rsidRPr="00073A9B">
        <w:rPr>
          <w:rFonts w:ascii="Times New Roman" w:hAnsi="Times New Roman" w:hint="eastAsia"/>
        </w:rPr>
        <w:t>1</w:t>
      </w:r>
      <w:r>
        <w:rPr>
          <w:rFonts w:ascii="Times New Roman" w:hAnsi="Times New Roman" w:hint="eastAsia"/>
        </w:rPr>
        <w:t>）</w:t>
      </w:r>
      <w:r w:rsidRPr="00073A9B">
        <w:rPr>
          <w:rFonts w:ascii="Times New Roman" w:hAnsi="Times New Roman" w:hint="eastAsia"/>
        </w:rPr>
        <w:t>本公司审议年度报告的董事会召开前</w:t>
      </w:r>
      <w:r w:rsidRPr="00073A9B">
        <w:rPr>
          <w:rFonts w:ascii="Times New Roman" w:hAnsi="Times New Roman"/>
        </w:rPr>
        <w:t>60</w:t>
      </w:r>
      <w:r w:rsidRPr="00073A9B">
        <w:rPr>
          <w:rFonts w:ascii="Times New Roman" w:hAnsi="Times New Roman" w:hint="eastAsia"/>
        </w:rPr>
        <w:t>日至年报披露当日（含首尾两天）；</w:t>
      </w: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r>
        <w:rPr>
          <w:rFonts w:ascii="Times New Roman" w:hAnsi="Times New Roman" w:hint="eastAsia"/>
        </w:rPr>
        <w:t>（</w:t>
      </w:r>
      <w:r w:rsidRPr="00073A9B">
        <w:rPr>
          <w:rFonts w:ascii="Times New Roman" w:hAnsi="Times New Roman"/>
        </w:rPr>
        <w:t>2</w:t>
      </w:r>
      <w:r>
        <w:rPr>
          <w:rFonts w:ascii="Times New Roman" w:hAnsi="Times New Roman" w:hint="eastAsia"/>
        </w:rPr>
        <w:t>）</w:t>
      </w:r>
      <w:r w:rsidRPr="00073A9B">
        <w:rPr>
          <w:rFonts w:ascii="Times New Roman" w:hAnsi="Times New Roman" w:hint="eastAsia"/>
        </w:rPr>
        <w:t>本公司审议季度报告或半年度报告的董事会召开前一个月（遇二月份则为前</w:t>
      </w:r>
      <w:r w:rsidRPr="00073A9B">
        <w:rPr>
          <w:rFonts w:ascii="Times New Roman" w:hAnsi="Times New Roman"/>
        </w:rPr>
        <w:t>30</w:t>
      </w:r>
      <w:r w:rsidRPr="00073A9B">
        <w:rPr>
          <w:rFonts w:ascii="Times New Roman" w:hAnsi="Times New Roman" w:hint="eastAsia"/>
        </w:rPr>
        <w:t>天）至季报或半年报披露当日（含首尾两天）；</w:t>
      </w: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r>
        <w:rPr>
          <w:rFonts w:ascii="Times New Roman" w:hAnsi="Times New Roman" w:hint="eastAsia"/>
        </w:rPr>
        <w:t>（</w:t>
      </w:r>
      <w:r w:rsidRPr="00073A9B">
        <w:rPr>
          <w:rFonts w:ascii="Times New Roman" w:hAnsi="Times New Roman"/>
        </w:rPr>
        <w:t>3</w:t>
      </w:r>
      <w:r>
        <w:rPr>
          <w:rFonts w:ascii="Times New Roman" w:hAnsi="Times New Roman" w:hint="eastAsia"/>
        </w:rPr>
        <w:t>）</w:t>
      </w:r>
      <w:r w:rsidRPr="00073A9B">
        <w:rPr>
          <w:rFonts w:ascii="Times New Roman" w:hAnsi="Times New Roman" w:hint="eastAsia"/>
        </w:rPr>
        <w:t>本公司业绩预告、业绩快报发布前</w:t>
      </w:r>
      <w:r w:rsidRPr="00073A9B">
        <w:rPr>
          <w:rFonts w:ascii="Times New Roman" w:hAnsi="Times New Roman"/>
        </w:rPr>
        <w:t>10</w:t>
      </w:r>
      <w:r w:rsidRPr="00073A9B">
        <w:rPr>
          <w:rFonts w:ascii="Times New Roman" w:hAnsi="Times New Roman" w:hint="eastAsia"/>
        </w:rPr>
        <w:t>日（含首尾两天）；</w:t>
      </w: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r>
        <w:rPr>
          <w:rFonts w:ascii="Times New Roman" w:hAnsi="Times New Roman" w:hint="eastAsia"/>
        </w:rPr>
        <w:t>（</w:t>
      </w:r>
      <w:r w:rsidRPr="00073A9B">
        <w:rPr>
          <w:rFonts w:ascii="Times New Roman" w:hAnsi="Times New Roman"/>
        </w:rPr>
        <w:t>4</w:t>
      </w:r>
      <w:r>
        <w:rPr>
          <w:rFonts w:ascii="Times New Roman" w:hAnsi="Times New Roman" w:hint="eastAsia"/>
        </w:rPr>
        <w:t>）</w:t>
      </w:r>
      <w:r w:rsidRPr="00073A9B">
        <w:rPr>
          <w:rFonts w:ascii="Times New Roman" w:hAnsi="Times New Roman" w:hint="eastAsia"/>
        </w:rPr>
        <w:t>自得</w:t>
      </w:r>
      <w:proofErr w:type="gramStart"/>
      <w:r w:rsidRPr="00073A9B">
        <w:rPr>
          <w:rFonts w:ascii="Times New Roman" w:hAnsi="Times New Roman" w:hint="eastAsia"/>
        </w:rPr>
        <w:t>知可能</w:t>
      </w:r>
      <w:proofErr w:type="gramEnd"/>
      <w:r w:rsidRPr="00073A9B">
        <w:rPr>
          <w:rFonts w:ascii="Times New Roman" w:hAnsi="Times New Roman" w:hint="eastAsia"/>
        </w:rPr>
        <w:t>对本公司股</w:t>
      </w:r>
      <w:r>
        <w:rPr>
          <w:rFonts w:ascii="Times New Roman" w:hAnsi="Times New Roman" w:hint="eastAsia"/>
        </w:rPr>
        <w:t>票</w:t>
      </w:r>
      <w:r w:rsidRPr="00073A9B">
        <w:rPr>
          <w:rFonts w:ascii="Times New Roman" w:hAnsi="Times New Roman" w:hint="eastAsia"/>
        </w:rPr>
        <w:t>交易价格产生重大影响的重大事项之日起，至该事项依法披露后</w:t>
      </w:r>
      <w:r w:rsidRPr="00073A9B">
        <w:rPr>
          <w:rFonts w:ascii="Times New Roman" w:hAnsi="Times New Roman"/>
        </w:rPr>
        <w:t>2</w:t>
      </w:r>
      <w:r w:rsidRPr="00073A9B">
        <w:rPr>
          <w:rFonts w:ascii="Times New Roman" w:hAnsi="Times New Roman" w:hint="eastAsia"/>
        </w:rPr>
        <w:t>个交易日内。</w:t>
      </w: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r>
        <w:rPr>
          <w:rFonts w:ascii="Times New Roman" w:hAnsi="Times New Roman" w:hint="eastAsia"/>
        </w:rPr>
        <w:t>上述第（</w:t>
      </w:r>
      <w:r>
        <w:rPr>
          <w:rFonts w:ascii="Times New Roman" w:hAnsi="Times New Roman" w:hint="eastAsia"/>
        </w:rPr>
        <w:t>1</w:t>
      </w:r>
      <w:r>
        <w:rPr>
          <w:rFonts w:ascii="Times New Roman" w:hAnsi="Times New Roman" w:hint="eastAsia"/>
        </w:rPr>
        <w:t>）项至第（</w:t>
      </w:r>
      <w:r>
        <w:rPr>
          <w:rFonts w:ascii="Times New Roman" w:hAnsi="Times New Roman" w:hint="eastAsia"/>
        </w:rPr>
        <w:t>3</w:t>
      </w:r>
      <w:r>
        <w:rPr>
          <w:rFonts w:ascii="Times New Roman" w:hAnsi="Times New Roman" w:hint="eastAsia"/>
        </w:rPr>
        <w:t>）项禁止</w:t>
      </w:r>
      <w:r>
        <w:rPr>
          <w:rFonts w:ascii="Times New Roman" w:hAnsi="Times New Roman"/>
        </w:rPr>
        <w:t>买卖</w:t>
      </w:r>
      <w:r>
        <w:rPr>
          <w:rFonts w:ascii="Times New Roman" w:hAnsi="Times New Roman" w:hint="eastAsia"/>
        </w:rPr>
        <w:t>本公司股票的期间，包括本公司延期公布业绩的期间。</w:t>
      </w: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r w:rsidRPr="00073A9B">
        <w:rPr>
          <w:rFonts w:ascii="Times New Roman" w:hAnsi="Times New Roman" w:hint="eastAsia"/>
        </w:rPr>
        <w:t>本持股计划若存在将其持有的本公司股票买入后六个月内卖出、或卖出后六个月内买入的，其所得收益归本公司所有。</w:t>
      </w:r>
    </w:p>
    <w:p w:rsidR="004E458C"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p>
    <w:p w:rsidR="004E458C" w:rsidRPr="00073A9B" w:rsidRDefault="004E458C" w:rsidP="004E458C">
      <w:pPr>
        <w:pStyle w:val="a7"/>
        <w:shd w:val="clear" w:color="auto" w:fill="FFFFFF"/>
        <w:spacing w:before="0" w:beforeAutospacing="0" w:after="0" w:afterAutospacing="0" w:line="288" w:lineRule="auto"/>
        <w:ind w:firstLineChars="200" w:firstLine="480"/>
        <w:jc w:val="both"/>
        <w:rPr>
          <w:rFonts w:ascii="Times New Roman" w:hAnsi="Times New Roman"/>
        </w:rPr>
      </w:pPr>
      <w:r w:rsidRPr="00073A9B">
        <w:rPr>
          <w:rFonts w:ascii="Times New Roman" w:hAnsi="Times New Roman" w:hint="eastAsia"/>
        </w:rPr>
        <w:t>如未来</w:t>
      </w:r>
      <w:r w:rsidRPr="00F4012D">
        <w:rPr>
          <w:rFonts w:ascii="Times New Roman"/>
        </w:rPr>
        <w:t>法律、法规和规范性文件以及</w:t>
      </w:r>
      <w:r w:rsidRPr="00F4012D">
        <w:rPr>
          <w:rFonts w:ascii="Times New Roman" w:hint="eastAsia"/>
        </w:rPr>
        <w:t>监管机构</w:t>
      </w:r>
      <w:r w:rsidRPr="00F4012D">
        <w:rPr>
          <w:rFonts w:ascii="Times New Roman"/>
        </w:rPr>
        <w:t>、</w:t>
      </w:r>
      <w:r>
        <w:rPr>
          <w:rFonts w:ascii="Times New Roman"/>
        </w:rPr>
        <w:t>公司上市地</w:t>
      </w:r>
      <w:r w:rsidRPr="00F4012D">
        <w:rPr>
          <w:rFonts w:ascii="Times New Roman"/>
        </w:rPr>
        <w:t>证券交易所</w:t>
      </w:r>
      <w:r>
        <w:rPr>
          <w:rFonts w:ascii="Times New Roman" w:hAnsi="Times New Roman" w:hint="eastAsia"/>
        </w:rPr>
        <w:t>对员工持股计划买卖公司股票另有规定和要求的</w:t>
      </w:r>
      <w:r w:rsidRPr="00073A9B">
        <w:rPr>
          <w:rFonts w:ascii="Times New Roman" w:hAnsi="Times New Roman" w:hint="eastAsia"/>
        </w:rPr>
        <w:t>，</w:t>
      </w:r>
      <w:r>
        <w:rPr>
          <w:rFonts w:ascii="Times New Roman" w:hAnsi="Times New Roman" w:hint="eastAsia"/>
        </w:rPr>
        <w:t>还应符合该等规定和要求</w:t>
      </w:r>
      <w:r w:rsidRPr="00073A9B">
        <w:rPr>
          <w:rFonts w:ascii="Times New Roman" w:hAnsi="Times New Roman" w:hint="eastAsia"/>
        </w:rPr>
        <w:t>。</w:t>
      </w:r>
    </w:p>
    <w:p w:rsidR="004E458C" w:rsidRDefault="004E458C" w:rsidP="004E458C">
      <w:pPr>
        <w:spacing w:line="288" w:lineRule="auto"/>
        <w:ind w:firstLine="200"/>
        <w:rPr>
          <w:b/>
          <w:sz w:val="24"/>
        </w:rPr>
      </w:pPr>
    </w:p>
    <w:p w:rsidR="004E458C" w:rsidRPr="00EA6389" w:rsidRDefault="004E458C" w:rsidP="004E458C">
      <w:pPr>
        <w:spacing w:line="288" w:lineRule="auto"/>
        <w:ind w:firstLineChars="199" w:firstLine="479"/>
        <w:outlineLvl w:val="0"/>
        <w:rPr>
          <w:b/>
          <w:sz w:val="24"/>
        </w:rPr>
      </w:pPr>
      <w:bookmarkStart w:id="8" w:name="_Toc430946842"/>
      <w:r>
        <w:rPr>
          <w:rFonts w:hAnsi="宋体"/>
          <w:b/>
          <w:sz w:val="24"/>
        </w:rPr>
        <w:t>八</w:t>
      </w:r>
      <w:r w:rsidRPr="00EA6389">
        <w:rPr>
          <w:rFonts w:hAnsi="宋体"/>
          <w:b/>
          <w:sz w:val="24"/>
        </w:rPr>
        <w:t>、员工持股计划的管理</w:t>
      </w:r>
      <w:bookmarkEnd w:id="8"/>
    </w:p>
    <w:p w:rsidR="004E458C" w:rsidRPr="00073A9B" w:rsidRDefault="004E458C" w:rsidP="004E458C">
      <w:pPr>
        <w:spacing w:line="288" w:lineRule="auto"/>
        <w:ind w:firstLineChars="199" w:firstLine="478"/>
        <w:rPr>
          <w:rFonts w:hAnsi="宋体"/>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本</w:t>
      </w:r>
      <w:r>
        <w:rPr>
          <w:rFonts w:hAnsi="宋体"/>
          <w:color w:val="000000"/>
          <w:sz w:val="24"/>
        </w:rPr>
        <w:t>次</w:t>
      </w:r>
      <w:r w:rsidRPr="00EA6389">
        <w:rPr>
          <w:rFonts w:hAnsi="宋体"/>
          <w:color w:val="000000"/>
          <w:sz w:val="24"/>
        </w:rPr>
        <w:t>员工持股计划由新华制药自行管理。</w:t>
      </w:r>
    </w:p>
    <w:p w:rsidR="004E458C" w:rsidRPr="006478FD" w:rsidRDefault="004E458C" w:rsidP="004E458C">
      <w:pPr>
        <w:spacing w:line="288" w:lineRule="auto"/>
        <w:ind w:firstLineChars="199" w:firstLine="478"/>
        <w:rPr>
          <w:rFonts w:hAnsi="宋体"/>
          <w:sz w:val="24"/>
        </w:rPr>
      </w:pPr>
    </w:p>
    <w:p w:rsidR="004E458C" w:rsidRPr="00EA6389" w:rsidRDefault="004E458C" w:rsidP="004E458C">
      <w:pPr>
        <w:spacing w:line="288" w:lineRule="auto"/>
        <w:ind w:firstLineChars="199" w:firstLine="478"/>
        <w:rPr>
          <w:sz w:val="24"/>
        </w:rPr>
      </w:pPr>
      <w:r w:rsidRPr="00EA6389">
        <w:rPr>
          <w:rFonts w:hAnsi="宋体"/>
          <w:sz w:val="24"/>
        </w:rPr>
        <w:t>根据《指导意见》，参加员工持股计划的员工应当通过员工持股计划持有人会议设立相应机构，监督员工持股计划的日常管理，代表员工持股计划持有人行使股东权利。</w:t>
      </w:r>
    </w:p>
    <w:p w:rsidR="004E458C" w:rsidRDefault="004E458C" w:rsidP="004E458C">
      <w:pPr>
        <w:spacing w:line="288" w:lineRule="auto"/>
        <w:ind w:firstLineChars="199" w:firstLine="478"/>
        <w:rPr>
          <w:rFonts w:hAnsi="宋体"/>
          <w:sz w:val="24"/>
        </w:rPr>
      </w:pPr>
    </w:p>
    <w:p w:rsidR="004E458C" w:rsidRPr="00EA6389" w:rsidRDefault="004E458C" w:rsidP="004E458C">
      <w:pPr>
        <w:spacing w:line="288" w:lineRule="auto"/>
        <w:ind w:firstLineChars="199" w:firstLine="478"/>
        <w:rPr>
          <w:sz w:val="24"/>
        </w:rPr>
      </w:pPr>
      <w:r>
        <w:rPr>
          <w:rFonts w:ascii="宋体" w:hAnsi="宋体"/>
          <w:sz w:val="24"/>
        </w:rPr>
        <w:t>参加新华制药第一期员工持股计划的员工</w:t>
      </w:r>
      <w:r w:rsidRPr="006478FD">
        <w:rPr>
          <w:rFonts w:ascii="宋体" w:hAnsi="宋体"/>
          <w:sz w:val="24"/>
        </w:rPr>
        <w:t>为新华制药</w:t>
      </w:r>
      <w:r>
        <w:rPr>
          <w:rFonts w:ascii="宋体" w:hAnsi="宋体"/>
          <w:sz w:val="24"/>
        </w:rPr>
        <w:t>第一期</w:t>
      </w:r>
      <w:r w:rsidRPr="006478FD">
        <w:rPr>
          <w:rFonts w:ascii="宋体" w:hAnsi="宋体"/>
          <w:sz w:val="24"/>
        </w:rPr>
        <w:t>员工持股计划持有人，</w:t>
      </w:r>
      <w:r>
        <w:rPr>
          <w:rFonts w:ascii="宋体" w:hAnsi="宋体"/>
          <w:sz w:val="24"/>
        </w:rPr>
        <w:t>员工持股计划持有人</w:t>
      </w:r>
      <w:r>
        <w:rPr>
          <w:rFonts w:ascii="宋体" w:hAnsi="宋体" w:hint="eastAsia"/>
          <w:sz w:val="24"/>
        </w:rPr>
        <w:t>会议</w:t>
      </w:r>
      <w:r>
        <w:rPr>
          <w:rFonts w:ascii="宋体" w:hAnsi="宋体"/>
          <w:sz w:val="24"/>
        </w:rPr>
        <w:t>为本次员工持股计划的权利机构</w:t>
      </w:r>
      <w:r>
        <w:rPr>
          <w:rFonts w:ascii="宋体" w:hAnsi="宋体" w:hint="eastAsia"/>
          <w:sz w:val="24"/>
        </w:rPr>
        <w:t>，</w:t>
      </w:r>
      <w:r w:rsidRPr="006478FD">
        <w:rPr>
          <w:rFonts w:ascii="宋体" w:hAnsi="宋体"/>
          <w:sz w:val="24"/>
        </w:rPr>
        <w:t>并制定《</w:t>
      </w:r>
      <w:r>
        <w:rPr>
          <w:rFonts w:ascii="宋体" w:hAnsi="宋体" w:hint="eastAsia"/>
          <w:sz w:val="24"/>
        </w:rPr>
        <w:t>持有人大会</w:t>
      </w:r>
      <w:r w:rsidRPr="006478FD">
        <w:rPr>
          <w:rFonts w:ascii="宋体" w:hAnsi="宋体"/>
          <w:sz w:val="24"/>
        </w:rPr>
        <w:t>章程》</w:t>
      </w:r>
      <w:r w:rsidRPr="00EA6389">
        <w:rPr>
          <w:rFonts w:hAnsi="宋体"/>
          <w:sz w:val="24"/>
        </w:rPr>
        <w:t>。</w:t>
      </w:r>
    </w:p>
    <w:p w:rsidR="004E458C" w:rsidRDefault="004E458C" w:rsidP="004E458C">
      <w:pPr>
        <w:spacing w:line="288" w:lineRule="auto"/>
        <w:ind w:firstLineChars="199" w:firstLine="478"/>
        <w:rPr>
          <w:rFonts w:hAnsi="宋体"/>
          <w:sz w:val="24"/>
        </w:rPr>
      </w:pPr>
    </w:p>
    <w:p w:rsidR="004E458C" w:rsidRDefault="004E458C" w:rsidP="004E458C">
      <w:pPr>
        <w:spacing w:line="288" w:lineRule="auto"/>
        <w:ind w:firstLineChars="199" w:firstLine="478"/>
        <w:rPr>
          <w:rFonts w:hAnsi="宋体"/>
          <w:sz w:val="24"/>
        </w:rPr>
      </w:pPr>
      <w:r w:rsidRPr="00EA6389">
        <w:rPr>
          <w:rFonts w:hAnsi="宋体"/>
          <w:sz w:val="24"/>
        </w:rPr>
        <w:t>新华制药</w:t>
      </w:r>
      <w:r>
        <w:rPr>
          <w:rFonts w:hAnsi="宋体"/>
          <w:sz w:val="24"/>
        </w:rPr>
        <w:t>第一期</w:t>
      </w:r>
      <w:r w:rsidRPr="00EA6389">
        <w:rPr>
          <w:rFonts w:hAnsi="宋体"/>
          <w:sz w:val="24"/>
        </w:rPr>
        <w:t>员工持股计划管理委员会是新华制药</w:t>
      </w:r>
      <w:r>
        <w:rPr>
          <w:rFonts w:hAnsi="宋体"/>
          <w:sz w:val="24"/>
        </w:rPr>
        <w:t>第一期</w:t>
      </w:r>
      <w:r w:rsidRPr="00EA6389">
        <w:rPr>
          <w:rFonts w:hAnsi="宋体"/>
          <w:sz w:val="24"/>
        </w:rPr>
        <w:t>员工持股计划持有人会议</w:t>
      </w:r>
      <w:r>
        <w:rPr>
          <w:rFonts w:hAnsi="宋体"/>
          <w:sz w:val="24"/>
        </w:rPr>
        <w:t>的常设机构</w:t>
      </w:r>
      <w:r>
        <w:rPr>
          <w:rFonts w:hAnsi="宋体" w:hint="eastAsia"/>
          <w:sz w:val="24"/>
        </w:rPr>
        <w:t>，</w:t>
      </w:r>
      <w:r w:rsidRPr="00EA6389">
        <w:rPr>
          <w:rFonts w:hAnsi="宋体"/>
          <w:sz w:val="24"/>
        </w:rPr>
        <w:t>监督员工持股计划的日常管理，代表员工持股计划持有人行使股东权利</w:t>
      </w:r>
      <w:r>
        <w:rPr>
          <w:rFonts w:hAnsi="宋体" w:hint="eastAsia"/>
          <w:sz w:val="24"/>
        </w:rPr>
        <w:t>。管理委员会根据相关法律、行政法规、部门规章、本计划及《持有人大会章程》管理员工持股计划资产，</w:t>
      </w:r>
      <w:r w:rsidRPr="00827919">
        <w:rPr>
          <w:rFonts w:hAnsi="宋体" w:hint="eastAsia"/>
          <w:sz w:val="24"/>
        </w:rPr>
        <w:t>并维护员工持股计划持有人的合法权益，确保员工持股计划的资产安全，避免产生公司其他股东与员工持股计划持有人之间潜在的利益冲突</w:t>
      </w:r>
      <w:r>
        <w:rPr>
          <w:rFonts w:hAnsi="宋体" w:hint="eastAsia"/>
          <w:sz w:val="24"/>
        </w:rPr>
        <w:t>，风险防范和隔离措施充分。</w:t>
      </w:r>
    </w:p>
    <w:p w:rsidR="004E458C" w:rsidRDefault="004E458C" w:rsidP="004E458C">
      <w:pPr>
        <w:spacing w:line="288" w:lineRule="auto"/>
        <w:ind w:firstLineChars="199" w:firstLine="478"/>
        <w:rPr>
          <w:rFonts w:hAnsi="宋体"/>
          <w:sz w:val="24"/>
        </w:rPr>
      </w:pPr>
    </w:p>
    <w:p w:rsidR="004E458C" w:rsidRPr="00827919" w:rsidRDefault="004E458C" w:rsidP="004E458C">
      <w:pPr>
        <w:spacing w:line="288" w:lineRule="auto"/>
        <w:ind w:firstLineChars="199" w:firstLine="478"/>
        <w:rPr>
          <w:rFonts w:hAnsi="宋体"/>
          <w:sz w:val="24"/>
        </w:rPr>
      </w:pPr>
      <w:r>
        <w:rPr>
          <w:rFonts w:hAnsi="宋体"/>
          <w:sz w:val="24"/>
        </w:rPr>
        <w:t>本次</w:t>
      </w:r>
      <w:r w:rsidRPr="00827919">
        <w:rPr>
          <w:rFonts w:hAnsi="宋体"/>
          <w:sz w:val="24"/>
        </w:rPr>
        <w:t>员工持股计划的资产独立于公司的固有财产。公司不得侵占、挪用员工持股计划资产或以其他任何形式将员工持股计划资产与其固有资产混同。</w:t>
      </w:r>
    </w:p>
    <w:p w:rsidR="004E458C" w:rsidRPr="00EA6389" w:rsidRDefault="004E458C" w:rsidP="004E458C">
      <w:pPr>
        <w:spacing w:line="288" w:lineRule="auto"/>
        <w:ind w:firstLine="200"/>
        <w:rPr>
          <w:b/>
          <w:color w:val="000000"/>
          <w:sz w:val="24"/>
        </w:rPr>
      </w:pPr>
    </w:p>
    <w:p w:rsidR="004E458C" w:rsidRPr="00EA6389" w:rsidRDefault="004E458C" w:rsidP="004E458C">
      <w:pPr>
        <w:spacing w:line="288" w:lineRule="auto"/>
        <w:ind w:firstLineChars="199" w:firstLine="479"/>
        <w:outlineLvl w:val="0"/>
        <w:rPr>
          <w:b/>
          <w:color w:val="000000"/>
          <w:sz w:val="24"/>
        </w:rPr>
      </w:pPr>
      <w:bookmarkStart w:id="9" w:name="_Toc430946843"/>
      <w:r>
        <w:rPr>
          <w:rFonts w:hAnsi="宋体" w:hint="eastAsia"/>
          <w:b/>
          <w:color w:val="000000"/>
          <w:sz w:val="24"/>
        </w:rPr>
        <w:t>九</w:t>
      </w:r>
      <w:r w:rsidRPr="00EA6389">
        <w:rPr>
          <w:rFonts w:hAnsi="宋体"/>
          <w:b/>
          <w:color w:val="000000"/>
          <w:sz w:val="24"/>
        </w:rPr>
        <w:t>、</w:t>
      </w:r>
      <w:r>
        <w:rPr>
          <w:rFonts w:hAnsi="宋体"/>
          <w:b/>
          <w:color w:val="000000"/>
          <w:sz w:val="24"/>
        </w:rPr>
        <w:t>员工持股计划</w:t>
      </w:r>
      <w:r w:rsidRPr="00EA6389">
        <w:rPr>
          <w:rFonts w:hAnsi="宋体"/>
          <w:b/>
          <w:color w:val="000000"/>
          <w:sz w:val="24"/>
        </w:rPr>
        <w:t>持有人会议召集及表决程序</w:t>
      </w:r>
      <w:bookmarkEnd w:id="9"/>
    </w:p>
    <w:p w:rsidR="004E458C" w:rsidRDefault="004E458C" w:rsidP="004E458C">
      <w:pPr>
        <w:spacing w:line="288" w:lineRule="auto"/>
        <w:ind w:firstLineChars="199" w:firstLine="479"/>
        <w:rPr>
          <w:rFonts w:hAnsi="宋体"/>
          <w:b/>
          <w:sz w:val="24"/>
        </w:rPr>
      </w:pPr>
    </w:p>
    <w:p w:rsidR="004E458C" w:rsidRPr="00EA6389" w:rsidRDefault="004E458C" w:rsidP="004E458C">
      <w:pPr>
        <w:spacing w:line="288" w:lineRule="auto"/>
        <w:ind w:firstLineChars="199" w:firstLine="479"/>
        <w:rPr>
          <w:b/>
          <w:sz w:val="24"/>
        </w:rPr>
      </w:pPr>
      <w:r w:rsidRPr="00EA6389">
        <w:rPr>
          <w:rFonts w:hAnsi="宋体"/>
          <w:b/>
          <w:sz w:val="24"/>
        </w:rPr>
        <w:t>（一）持有人会议</w:t>
      </w:r>
    </w:p>
    <w:p w:rsidR="004E458C" w:rsidRDefault="004E458C" w:rsidP="004E458C">
      <w:pPr>
        <w:spacing w:line="288" w:lineRule="auto"/>
        <w:ind w:firstLineChars="199" w:firstLine="478"/>
        <w:rPr>
          <w:sz w:val="24"/>
        </w:rPr>
      </w:pPr>
    </w:p>
    <w:p w:rsidR="004E458C" w:rsidRPr="00EA6389" w:rsidRDefault="004E458C" w:rsidP="004E458C">
      <w:pPr>
        <w:spacing w:line="288" w:lineRule="auto"/>
        <w:ind w:firstLineChars="199" w:firstLine="478"/>
        <w:rPr>
          <w:sz w:val="24"/>
        </w:rPr>
      </w:pPr>
      <w:r w:rsidRPr="00EA6389">
        <w:rPr>
          <w:sz w:val="24"/>
        </w:rPr>
        <w:t>1</w:t>
      </w:r>
      <w:r w:rsidRPr="00EA6389">
        <w:rPr>
          <w:rFonts w:hAnsi="宋体"/>
          <w:sz w:val="24"/>
        </w:rPr>
        <w:t>、持有人会议的职权</w:t>
      </w:r>
    </w:p>
    <w:p w:rsidR="004E458C" w:rsidRDefault="004E458C" w:rsidP="004E458C">
      <w:pPr>
        <w:spacing w:line="288" w:lineRule="auto"/>
        <w:ind w:firstLineChars="199" w:firstLine="478"/>
        <w:rPr>
          <w:rFonts w:hAnsi="宋体"/>
          <w:sz w:val="24"/>
        </w:rPr>
      </w:pPr>
    </w:p>
    <w:p w:rsidR="004E458C" w:rsidRPr="00EA6389" w:rsidRDefault="004E458C" w:rsidP="004E458C">
      <w:pPr>
        <w:spacing w:line="288" w:lineRule="auto"/>
        <w:ind w:firstLineChars="199" w:firstLine="478"/>
        <w:rPr>
          <w:sz w:val="24"/>
        </w:rPr>
      </w:pPr>
      <w:r w:rsidRPr="00EA6389">
        <w:rPr>
          <w:rFonts w:hAnsi="宋体"/>
          <w:sz w:val="24"/>
        </w:rPr>
        <w:t>持有人会议由全体持有人组成，为员工持股计划的权利机构。持有人均有权参加持有人会议，并按持有份额行使表决权。持有人会议行使如下职权：</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1</w:t>
      </w:r>
      <w:r w:rsidRPr="00EA6389">
        <w:rPr>
          <w:rFonts w:hAnsi="宋体"/>
          <w:color w:val="000000"/>
          <w:sz w:val="24"/>
        </w:rPr>
        <w:t>）增补、罢免管理委员会委员；</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2</w:t>
      </w:r>
      <w:r w:rsidRPr="00EA6389">
        <w:rPr>
          <w:rFonts w:hAnsi="宋体"/>
          <w:color w:val="000000"/>
          <w:sz w:val="24"/>
        </w:rPr>
        <w:t>）增加或者减少管理委员会权责的事项；</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3</w:t>
      </w:r>
      <w:r w:rsidRPr="00EA6389">
        <w:rPr>
          <w:rFonts w:hAnsi="宋体"/>
          <w:color w:val="000000"/>
          <w:sz w:val="24"/>
        </w:rPr>
        <w:t>）管理委员会决议提交持有人会议审议的事项；</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4</w:t>
      </w:r>
      <w:r w:rsidRPr="00EA6389">
        <w:rPr>
          <w:rFonts w:hAnsi="宋体"/>
          <w:color w:val="000000"/>
          <w:sz w:val="24"/>
        </w:rPr>
        <w:t>）三分之一以上持有人提议应当由持有人会议审议的事项；</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5</w:t>
      </w:r>
      <w:r w:rsidRPr="00EA6389">
        <w:rPr>
          <w:rFonts w:hAnsi="宋体"/>
          <w:color w:val="000000"/>
          <w:sz w:val="24"/>
        </w:rPr>
        <w:t>）四分之三以上持有人提议修订《持有人大会章程》的事项。</w:t>
      </w:r>
    </w:p>
    <w:p w:rsidR="004E458C" w:rsidRDefault="004E458C" w:rsidP="004E458C">
      <w:pPr>
        <w:spacing w:line="288" w:lineRule="auto"/>
        <w:ind w:firstLineChars="199" w:firstLine="478"/>
        <w:rPr>
          <w:sz w:val="24"/>
        </w:rPr>
      </w:pPr>
    </w:p>
    <w:p w:rsidR="004E458C" w:rsidRPr="00EA6389" w:rsidRDefault="004E458C" w:rsidP="004E458C">
      <w:pPr>
        <w:spacing w:line="288" w:lineRule="auto"/>
        <w:ind w:firstLineChars="199" w:firstLine="478"/>
        <w:rPr>
          <w:sz w:val="24"/>
        </w:rPr>
      </w:pPr>
      <w:r w:rsidRPr="00EA6389">
        <w:rPr>
          <w:sz w:val="24"/>
        </w:rPr>
        <w:t>2</w:t>
      </w:r>
      <w:r w:rsidRPr="00EA6389">
        <w:rPr>
          <w:rFonts w:hAnsi="宋体"/>
          <w:sz w:val="24"/>
        </w:rPr>
        <w:t>、持有人会议的召集和召开</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1</w:t>
      </w:r>
      <w:r w:rsidRPr="00EA6389">
        <w:rPr>
          <w:rFonts w:hAnsi="宋体"/>
          <w:color w:val="000000"/>
          <w:sz w:val="24"/>
        </w:rPr>
        <w:t>）经管理委员会决议，可以提议召开持有人会议。管理委员会提议召开持有人会议的，应当在相关管理委员会决议形成之后的</w:t>
      </w:r>
      <w:r w:rsidRPr="00EA6389">
        <w:rPr>
          <w:color w:val="000000"/>
          <w:sz w:val="24"/>
        </w:rPr>
        <w:t>30</w:t>
      </w:r>
      <w:r w:rsidRPr="00EA6389">
        <w:rPr>
          <w:rFonts w:hAnsi="宋体"/>
          <w:color w:val="000000"/>
          <w:sz w:val="24"/>
        </w:rPr>
        <w:t>个日历日内召集持有人会议，并应当在会议召开前至少</w:t>
      </w:r>
      <w:r w:rsidRPr="00EA6389">
        <w:rPr>
          <w:color w:val="000000"/>
          <w:sz w:val="24"/>
        </w:rPr>
        <w:t>3</w:t>
      </w:r>
      <w:r w:rsidRPr="00EA6389">
        <w:rPr>
          <w:rFonts w:hAnsi="宋体"/>
          <w:color w:val="000000"/>
          <w:sz w:val="24"/>
        </w:rPr>
        <w:t>个日历日将会议通知发送到全体持有人。会议通知应</w:t>
      </w:r>
      <w:proofErr w:type="gramStart"/>
      <w:r w:rsidRPr="00EA6389">
        <w:rPr>
          <w:rFonts w:hAnsi="宋体"/>
          <w:color w:val="000000"/>
          <w:sz w:val="24"/>
        </w:rPr>
        <w:t>附议案</w:t>
      </w:r>
      <w:proofErr w:type="gramEnd"/>
      <w:r w:rsidRPr="00EA6389">
        <w:rPr>
          <w:rFonts w:hAnsi="宋体"/>
          <w:color w:val="000000"/>
          <w:sz w:val="24"/>
        </w:rPr>
        <w:t>和表决票。</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2</w:t>
      </w:r>
      <w:r w:rsidRPr="00EA6389">
        <w:rPr>
          <w:rFonts w:hAnsi="宋体"/>
          <w:color w:val="000000"/>
          <w:sz w:val="24"/>
        </w:rPr>
        <w:t>）经全体持有人三分之一以上提议，可通过管理委员会召集持有人会议。上述提议应当向管理委员会以书面方式提交，并附上三分之一以上持有人签署的提议文件，以及需由持有人会议审议的议案。管理委员会在收到上述提议后，应当在</w:t>
      </w:r>
      <w:r w:rsidRPr="00EA6389">
        <w:rPr>
          <w:color w:val="000000"/>
          <w:sz w:val="24"/>
        </w:rPr>
        <w:t>30</w:t>
      </w:r>
      <w:r w:rsidRPr="00EA6389">
        <w:rPr>
          <w:rFonts w:hAnsi="宋体"/>
          <w:color w:val="000000"/>
          <w:sz w:val="24"/>
        </w:rPr>
        <w:t>个日历日内召集持有人会议，并应当在会议召开前至少</w:t>
      </w:r>
      <w:r w:rsidRPr="00EA6389">
        <w:rPr>
          <w:color w:val="000000"/>
          <w:sz w:val="24"/>
        </w:rPr>
        <w:t>3</w:t>
      </w:r>
      <w:r w:rsidRPr="00EA6389">
        <w:rPr>
          <w:rFonts w:hAnsi="宋体"/>
          <w:color w:val="000000"/>
          <w:sz w:val="24"/>
        </w:rPr>
        <w:t>个日历日将会议通知</w:t>
      </w:r>
      <w:proofErr w:type="gramStart"/>
      <w:r w:rsidRPr="00EA6389">
        <w:rPr>
          <w:rFonts w:hAnsi="宋体"/>
          <w:color w:val="000000"/>
          <w:sz w:val="24"/>
        </w:rPr>
        <w:t>附议案</w:t>
      </w:r>
      <w:proofErr w:type="gramEnd"/>
      <w:r w:rsidRPr="00EA6389">
        <w:rPr>
          <w:rFonts w:hAnsi="宋体"/>
          <w:color w:val="000000"/>
          <w:sz w:val="24"/>
        </w:rPr>
        <w:t>和表决票发送到全体持有人。</w:t>
      </w:r>
    </w:p>
    <w:p w:rsidR="004E458C" w:rsidRDefault="004E458C" w:rsidP="004E458C">
      <w:pPr>
        <w:spacing w:line="288" w:lineRule="auto"/>
        <w:ind w:firstLineChars="199" w:firstLine="478"/>
        <w:rPr>
          <w:sz w:val="24"/>
        </w:rPr>
      </w:pPr>
    </w:p>
    <w:p w:rsidR="004E458C" w:rsidRPr="00EA6389" w:rsidRDefault="004E458C" w:rsidP="004E458C">
      <w:pPr>
        <w:spacing w:line="288" w:lineRule="auto"/>
        <w:ind w:firstLineChars="199" w:firstLine="478"/>
        <w:rPr>
          <w:sz w:val="24"/>
        </w:rPr>
      </w:pPr>
      <w:r w:rsidRPr="00EA6389">
        <w:rPr>
          <w:sz w:val="24"/>
        </w:rPr>
        <w:t>3</w:t>
      </w:r>
      <w:r w:rsidRPr="00EA6389">
        <w:rPr>
          <w:rFonts w:hAnsi="宋体"/>
          <w:sz w:val="24"/>
        </w:rPr>
        <w:t>、持有人会议表决程序</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1</w:t>
      </w:r>
      <w:r w:rsidRPr="00EA6389">
        <w:rPr>
          <w:rFonts w:hAnsi="宋体"/>
          <w:color w:val="000000"/>
          <w:sz w:val="24"/>
        </w:rPr>
        <w:t>）持有人会议一般以书面方式审议相关议案，并以书面填写表决票的方式举行会议。以书面方式审议并表决的持有人会议，管理委员会应当保障持有人的充分知情权和表决权</w:t>
      </w:r>
      <w:r>
        <w:rPr>
          <w:rFonts w:hAnsi="宋体" w:hint="eastAsia"/>
          <w:color w:val="000000"/>
          <w:sz w:val="24"/>
        </w:rPr>
        <w:t>。</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2</w:t>
      </w:r>
      <w:r w:rsidRPr="00EA6389">
        <w:rPr>
          <w:rFonts w:hAnsi="宋体"/>
          <w:color w:val="000000"/>
          <w:sz w:val="24"/>
        </w:rPr>
        <w:t>）持有人会议就审议事项的表决，为书面记名表决方式，每一名持有人，无论其所持股份份额多少，均拥有表决权。</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3</w:t>
      </w:r>
      <w:r w:rsidRPr="00EA6389">
        <w:rPr>
          <w:rFonts w:hAnsi="宋体"/>
          <w:color w:val="000000"/>
          <w:sz w:val="24"/>
        </w:rPr>
        <w:t>）持有人会议就持有人会议审议事项第（</w:t>
      </w:r>
      <w:r w:rsidRPr="00EA6389">
        <w:rPr>
          <w:color w:val="000000"/>
          <w:sz w:val="24"/>
        </w:rPr>
        <w:t>1</w:t>
      </w:r>
      <w:r w:rsidRPr="00EA6389">
        <w:rPr>
          <w:rFonts w:hAnsi="宋体"/>
          <w:color w:val="000000"/>
          <w:sz w:val="24"/>
        </w:rPr>
        <w:t>）、（</w:t>
      </w:r>
      <w:r w:rsidRPr="00EA6389">
        <w:rPr>
          <w:color w:val="000000"/>
          <w:sz w:val="24"/>
        </w:rPr>
        <w:t>2</w:t>
      </w:r>
      <w:r w:rsidRPr="00EA6389">
        <w:rPr>
          <w:rFonts w:hAnsi="宋体"/>
          <w:color w:val="000000"/>
          <w:sz w:val="24"/>
        </w:rPr>
        <w:t>）、（</w:t>
      </w:r>
      <w:r w:rsidRPr="00EA6389">
        <w:rPr>
          <w:color w:val="000000"/>
          <w:sz w:val="24"/>
        </w:rPr>
        <w:t>3</w:t>
      </w:r>
      <w:r w:rsidRPr="00EA6389">
        <w:rPr>
          <w:rFonts w:hAnsi="宋体"/>
          <w:color w:val="000000"/>
          <w:sz w:val="24"/>
        </w:rPr>
        <w:t>）、（</w:t>
      </w:r>
      <w:r w:rsidRPr="00EA6389">
        <w:rPr>
          <w:color w:val="000000"/>
          <w:sz w:val="24"/>
        </w:rPr>
        <w:t>4</w:t>
      </w:r>
      <w:r w:rsidRPr="00EA6389">
        <w:rPr>
          <w:rFonts w:hAnsi="宋体"/>
          <w:color w:val="000000"/>
          <w:sz w:val="24"/>
        </w:rPr>
        <w:t>）项事项</w:t>
      </w:r>
      <w:proofErr w:type="gramStart"/>
      <w:r w:rsidRPr="00EA6389">
        <w:rPr>
          <w:rFonts w:hAnsi="宋体"/>
          <w:color w:val="000000"/>
          <w:sz w:val="24"/>
        </w:rPr>
        <w:t>作出</w:t>
      </w:r>
      <w:proofErr w:type="gramEnd"/>
      <w:r w:rsidRPr="00EA6389">
        <w:rPr>
          <w:rFonts w:hAnsi="宋体"/>
          <w:color w:val="000000"/>
          <w:sz w:val="24"/>
        </w:rPr>
        <w:t>的决议，应当经全体持有人二分之一以上通过生效；就持有人会议审议事项第（</w:t>
      </w:r>
      <w:r w:rsidRPr="00EA6389">
        <w:rPr>
          <w:color w:val="000000"/>
          <w:sz w:val="24"/>
        </w:rPr>
        <w:t>5</w:t>
      </w:r>
      <w:r w:rsidRPr="00EA6389">
        <w:rPr>
          <w:rFonts w:hAnsi="宋体"/>
          <w:color w:val="000000"/>
          <w:sz w:val="24"/>
        </w:rPr>
        <w:t>）项事项</w:t>
      </w:r>
      <w:proofErr w:type="gramStart"/>
      <w:r w:rsidRPr="00EA6389">
        <w:rPr>
          <w:rFonts w:hAnsi="宋体"/>
          <w:color w:val="000000"/>
          <w:sz w:val="24"/>
        </w:rPr>
        <w:t>作出</w:t>
      </w:r>
      <w:proofErr w:type="gramEnd"/>
      <w:r w:rsidRPr="00EA6389">
        <w:rPr>
          <w:rFonts w:hAnsi="宋体"/>
          <w:color w:val="000000"/>
          <w:sz w:val="24"/>
        </w:rPr>
        <w:t>的决议，应当经全体持有人三分之二以上通过生效。</w:t>
      </w:r>
    </w:p>
    <w:p w:rsidR="004E458C" w:rsidRPr="00EA6389" w:rsidRDefault="004E458C" w:rsidP="004E458C">
      <w:pPr>
        <w:spacing w:line="288" w:lineRule="auto"/>
        <w:ind w:leftChars="455" w:left="955" w:firstLine="200"/>
        <w:rPr>
          <w:sz w:val="24"/>
        </w:rPr>
      </w:pPr>
    </w:p>
    <w:p w:rsidR="004E458C" w:rsidRPr="00EA6389" w:rsidRDefault="004E458C" w:rsidP="004E458C">
      <w:pPr>
        <w:spacing w:line="288" w:lineRule="auto"/>
        <w:ind w:firstLineChars="199" w:firstLine="479"/>
        <w:rPr>
          <w:b/>
          <w:sz w:val="24"/>
        </w:rPr>
      </w:pPr>
      <w:r w:rsidRPr="00EA6389">
        <w:rPr>
          <w:rFonts w:hAnsi="宋体"/>
          <w:b/>
          <w:sz w:val="24"/>
        </w:rPr>
        <w:t>（二）员工持股计划管理委员会</w:t>
      </w:r>
    </w:p>
    <w:p w:rsidR="004E458C" w:rsidRDefault="004E458C" w:rsidP="004E458C">
      <w:pPr>
        <w:spacing w:line="288" w:lineRule="auto"/>
        <w:ind w:firstLineChars="199" w:firstLine="478"/>
        <w:rPr>
          <w:sz w:val="24"/>
        </w:rPr>
      </w:pPr>
    </w:p>
    <w:p w:rsidR="004E458C" w:rsidRPr="00EA6389" w:rsidRDefault="004E458C" w:rsidP="004E458C">
      <w:pPr>
        <w:spacing w:line="288" w:lineRule="auto"/>
        <w:ind w:firstLineChars="199" w:firstLine="478"/>
        <w:rPr>
          <w:sz w:val="24"/>
        </w:rPr>
      </w:pPr>
      <w:r w:rsidRPr="00EA6389">
        <w:rPr>
          <w:sz w:val="24"/>
        </w:rPr>
        <w:t>1</w:t>
      </w:r>
      <w:r w:rsidRPr="00EA6389">
        <w:rPr>
          <w:rFonts w:hAnsi="宋体"/>
          <w:sz w:val="24"/>
        </w:rPr>
        <w:t>、管理委员会的职权</w:t>
      </w:r>
    </w:p>
    <w:p w:rsidR="004E458C" w:rsidRDefault="004E458C" w:rsidP="004E458C">
      <w:pPr>
        <w:spacing w:line="288" w:lineRule="auto"/>
        <w:ind w:firstLineChars="199" w:firstLine="478"/>
        <w:rPr>
          <w:rFonts w:hAnsi="宋体"/>
          <w:sz w:val="24"/>
        </w:rPr>
      </w:pPr>
    </w:p>
    <w:p w:rsidR="004E458C" w:rsidRPr="00EA6389" w:rsidRDefault="004E458C" w:rsidP="004E458C">
      <w:pPr>
        <w:spacing w:line="288" w:lineRule="auto"/>
        <w:ind w:firstLineChars="199" w:firstLine="478"/>
        <w:rPr>
          <w:color w:val="000000"/>
          <w:sz w:val="24"/>
        </w:rPr>
      </w:pPr>
      <w:r w:rsidRPr="00EA6389">
        <w:rPr>
          <w:rFonts w:hAnsi="宋体"/>
          <w:sz w:val="24"/>
        </w:rPr>
        <w:t>管理委员会是持有人会议的常设机构。管理委员会委员候选人必须为持有人</w:t>
      </w:r>
      <w:r>
        <w:rPr>
          <w:rFonts w:hAnsi="宋体" w:hint="eastAsia"/>
          <w:sz w:val="24"/>
        </w:rPr>
        <w:t>，</w:t>
      </w:r>
      <w:r>
        <w:rPr>
          <w:rFonts w:hAnsi="宋体" w:hint="eastAsia"/>
          <w:color w:val="000000"/>
          <w:sz w:val="24"/>
        </w:rPr>
        <w:t>但</w:t>
      </w:r>
      <w:r>
        <w:rPr>
          <w:rFonts w:hAnsi="宋体"/>
          <w:color w:val="000000"/>
          <w:sz w:val="24"/>
        </w:rPr>
        <w:t>担任公司董事</w:t>
      </w:r>
      <w:r>
        <w:rPr>
          <w:rFonts w:hAnsi="宋体" w:hint="eastAsia"/>
          <w:color w:val="000000"/>
          <w:sz w:val="24"/>
        </w:rPr>
        <w:t>、</w:t>
      </w:r>
      <w:r>
        <w:rPr>
          <w:rFonts w:hAnsi="宋体"/>
          <w:color w:val="000000"/>
          <w:sz w:val="24"/>
        </w:rPr>
        <w:t>监事及高级管理人员</w:t>
      </w:r>
      <w:r>
        <w:rPr>
          <w:rFonts w:hAnsi="宋体" w:hint="eastAsia"/>
          <w:color w:val="000000"/>
          <w:sz w:val="24"/>
        </w:rPr>
        <w:t>的持有人不得作为管理委员会委员候选人</w:t>
      </w:r>
      <w:r w:rsidRPr="00EA6389">
        <w:rPr>
          <w:rFonts w:hAnsi="宋体"/>
          <w:sz w:val="24"/>
        </w:rPr>
        <w:t>。</w:t>
      </w:r>
      <w:r w:rsidRPr="00EA6389">
        <w:rPr>
          <w:rFonts w:hAnsi="宋体"/>
          <w:color w:val="000000"/>
          <w:sz w:val="24"/>
        </w:rPr>
        <w:t>管理委员会委员的职权如下：</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1</w:t>
      </w:r>
      <w:r w:rsidRPr="00EA6389">
        <w:rPr>
          <w:rFonts w:hAnsi="宋体"/>
          <w:color w:val="000000"/>
          <w:sz w:val="24"/>
        </w:rPr>
        <w:t>）根据《持有人大会章程》规定召集持有人会议；</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2</w:t>
      </w:r>
      <w:r w:rsidRPr="00EA6389">
        <w:rPr>
          <w:rFonts w:hAnsi="宋体"/>
          <w:color w:val="000000"/>
          <w:sz w:val="24"/>
        </w:rPr>
        <w:t>）执行持有人会议的决议；</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3</w:t>
      </w:r>
      <w:r w:rsidRPr="00EA6389">
        <w:rPr>
          <w:rFonts w:hAnsi="宋体"/>
          <w:color w:val="000000"/>
          <w:sz w:val="24"/>
        </w:rPr>
        <w:t>）代表全体持有人监督员工持股计划资产的日常管理；</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4</w:t>
      </w:r>
      <w:r w:rsidRPr="00EA6389">
        <w:rPr>
          <w:rFonts w:hAnsi="宋体"/>
          <w:color w:val="000000"/>
          <w:sz w:val="24"/>
        </w:rPr>
        <w:t>）代表全体持有人行使员工持股计划所涉新华制药股份的股东权利；</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5</w:t>
      </w:r>
      <w:r w:rsidRPr="00EA6389">
        <w:rPr>
          <w:rFonts w:hAnsi="宋体"/>
          <w:color w:val="000000"/>
          <w:sz w:val="24"/>
        </w:rPr>
        <w:t>）监督员工持股计划利益分配；</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6</w:t>
      </w:r>
      <w:r w:rsidRPr="00EA6389">
        <w:rPr>
          <w:rFonts w:hAnsi="宋体"/>
          <w:color w:val="000000"/>
          <w:sz w:val="24"/>
        </w:rPr>
        <w:t>）向新华制药董事会提议员工持股计划的变更、终止、存续期的延长；</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7</w:t>
      </w:r>
      <w:r w:rsidRPr="00EA6389">
        <w:rPr>
          <w:rFonts w:hAnsi="宋体"/>
          <w:color w:val="000000"/>
          <w:sz w:val="24"/>
        </w:rPr>
        <w:t>）办理员工持股计划中涉及股份份额及受益权归属的登记工作；</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8</w:t>
      </w:r>
      <w:r w:rsidRPr="00EA6389">
        <w:rPr>
          <w:rFonts w:hAnsi="宋体"/>
          <w:color w:val="000000"/>
          <w:sz w:val="24"/>
        </w:rPr>
        <w:t>）修订《持有人大会章程》；</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9</w:t>
      </w:r>
      <w:r w:rsidRPr="00EA6389">
        <w:rPr>
          <w:rFonts w:hAnsi="宋体"/>
          <w:color w:val="000000"/>
          <w:sz w:val="24"/>
        </w:rPr>
        <w:t>）根据实际需要，制定与员工持股计划相关</w:t>
      </w:r>
      <w:r>
        <w:rPr>
          <w:rFonts w:hAnsi="宋体" w:hint="eastAsia"/>
          <w:color w:val="000000"/>
          <w:sz w:val="24"/>
        </w:rPr>
        <w:t>、</w:t>
      </w:r>
      <w:r w:rsidRPr="00EA6389">
        <w:rPr>
          <w:rFonts w:hAnsi="宋体"/>
          <w:color w:val="000000"/>
          <w:sz w:val="24"/>
        </w:rPr>
        <w:t>效力及于全体持有人的规范性文件；</w:t>
      </w: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10</w:t>
      </w:r>
      <w:r w:rsidRPr="00EA6389">
        <w:rPr>
          <w:rFonts w:hAnsi="宋体"/>
          <w:color w:val="000000"/>
          <w:sz w:val="24"/>
        </w:rPr>
        <w:t>）持有人会议决议授予的其他</w:t>
      </w:r>
      <w:r>
        <w:rPr>
          <w:rFonts w:hAnsi="宋体" w:hint="eastAsia"/>
          <w:color w:val="000000"/>
          <w:sz w:val="24"/>
        </w:rPr>
        <w:t>职权</w:t>
      </w:r>
      <w:r w:rsidRPr="00EA6389">
        <w:rPr>
          <w:rFonts w:hAnsi="宋体"/>
          <w:color w:val="000000"/>
          <w:sz w:val="24"/>
        </w:rPr>
        <w:t>。</w:t>
      </w:r>
    </w:p>
    <w:p w:rsidR="004E458C" w:rsidRPr="00EA6389"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200" w:firstLine="480"/>
        <w:rPr>
          <w:sz w:val="24"/>
        </w:rPr>
      </w:pPr>
      <w:r w:rsidRPr="00EA6389">
        <w:rPr>
          <w:sz w:val="24"/>
        </w:rPr>
        <w:t>2</w:t>
      </w:r>
      <w:r w:rsidRPr="00EA6389">
        <w:rPr>
          <w:rFonts w:hAnsi="宋体"/>
          <w:sz w:val="24"/>
        </w:rPr>
        <w:t>、管理委员会设管理委员会</w:t>
      </w:r>
      <w:r w:rsidRPr="00EA6389">
        <w:rPr>
          <w:rFonts w:hAnsi="宋体"/>
          <w:color w:val="000000"/>
          <w:sz w:val="24"/>
        </w:rPr>
        <w:t>主任</w:t>
      </w:r>
      <w:r w:rsidRPr="00EA6389">
        <w:rPr>
          <w:color w:val="000000"/>
          <w:sz w:val="24"/>
        </w:rPr>
        <w:t>1</w:t>
      </w:r>
      <w:r w:rsidRPr="00EA6389">
        <w:rPr>
          <w:rFonts w:hAnsi="宋体"/>
          <w:color w:val="000000"/>
          <w:sz w:val="24"/>
        </w:rPr>
        <w:t>人</w:t>
      </w:r>
      <w:r>
        <w:rPr>
          <w:rFonts w:hAnsi="宋体" w:hint="eastAsia"/>
          <w:color w:val="000000"/>
          <w:sz w:val="24"/>
        </w:rPr>
        <w:t>、</w:t>
      </w:r>
      <w:r w:rsidRPr="00EA6389">
        <w:rPr>
          <w:rFonts w:hAnsi="宋体"/>
          <w:color w:val="000000"/>
          <w:sz w:val="24"/>
        </w:rPr>
        <w:t>副主任</w:t>
      </w:r>
      <w:r w:rsidRPr="00EA6389">
        <w:rPr>
          <w:color w:val="000000"/>
          <w:sz w:val="24"/>
        </w:rPr>
        <w:t>3</w:t>
      </w:r>
      <w:r w:rsidRPr="00EA6389">
        <w:rPr>
          <w:rFonts w:hAnsi="宋体"/>
          <w:color w:val="000000"/>
          <w:sz w:val="24"/>
        </w:rPr>
        <w:t>人</w:t>
      </w:r>
      <w:r>
        <w:rPr>
          <w:rFonts w:hAnsi="宋体" w:hint="eastAsia"/>
          <w:color w:val="000000"/>
          <w:sz w:val="24"/>
        </w:rPr>
        <w:t>、</w:t>
      </w:r>
      <w:r w:rsidRPr="00EA6389">
        <w:rPr>
          <w:rFonts w:hAnsi="宋体"/>
          <w:color w:val="000000"/>
          <w:sz w:val="24"/>
        </w:rPr>
        <w:t>秘书长</w:t>
      </w:r>
      <w:r w:rsidRPr="00EA6389">
        <w:rPr>
          <w:color w:val="000000"/>
          <w:sz w:val="24"/>
        </w:rPr>
        <w:t>5</w:t>
      </w:r>
      <w:r w:rsidRPr="00EA6389">
        <w:rPr>
          <w:rFonts w:hAnsi="宋体"/>
          <w:color w:val="000000"/>
          <w:sz w:val="24"/>
        </w:rPr>
        <w:t>人。</w:t>
      </w:r>
      <w:r w:rsidRPr="00EA6389">
        <w:rPr>
          <w:rFonts w:hAnsi="宋体"/>
          <w:sz w:val="24"/>
        </w:rPr>
        <w:t>管理委员会主任、副主任及秘书长由管理委员会以全体委员的过半数选举产生。管理委员会主任行使下列职权：</w:t>
      </w:r>
    </w:p>
    <w:p w:rsidR="004E458C" w:rsidRDefault="004E458C" w:rsidP="004E458C">
      <w:pPr>
        <w:spacing w:line="288" w:lineRule="auto"/>
        <w:ind w:firstLineChars="150" w:firstLine="360"/>
        <w:rPr>
          <w:rFonts w:hAnsi="宋体"/>
          <w:sz w:val="24"/>
        </w:rPr>
      </w:pPr>
    </w:p>
    <w:p w:rsidR="004E458C" w:rsidRPr="00EA6389" w:rsidRDefault="004E458C" w:rsidP="004E458C">
      <w:pPr>
        <w:spacing w:line="288" w:lineRule="auto"/>
        <w:ind w:firstLineChars="150" w:firstLine="360"/>
        <w:rPr>
          <w:sz w:val="24"/>
        </w:rPr>
      </w:pPr>
      <w:r w:rsidRPr="00EA6389">
        <w:rPr>
          <w:rFonts w:hAnsi="宋体"/>
          <w:sz w:val="24"/>
        </w:rPr>
        <w:t>（</w:t>
      </w:r>
      <w:r w:rsidRPr="00EA6389">
        <w:rPr>
          <w:sz w:val="24"/>
        </w:rPr>
        <w:t>1</w:t>
      </w:r>
      <w:r w:rsidRPr="00EA6389">
        <w:rPr>
          <w:rFonts w:hAnsi="宋体"/>
          <w:sz w:val="24"/>
        </w:rPr>
        <w:t>）召集、主持管理委员会会议；</w:t>
      </w:r>
    </w:p>
    <w:p w:rsidR="004E458C" w:rsidRPr="00EA6389" w:rsidRDefault="004E458C" w:rsidP="004E458C">
      <w:pPr>
        <w:spacing w:line="288" w:lineRule="auto"/>
        <w:ind w:firstLineChars="150" w:firstLine="360"/>
        <w:rPr>
          <w:sz w:val="24"/>
        </w:rPr>
      </w:pPr>
      <w:r w:rsidRPr="00EA6389">
        <w:rPr>
          <w:rFonts w:hAnsi="宋体"/>
          <w:sz w:val="24"/>
        </w:rPr>
        <w:t>（</w:t>
      </w:r>
      <w:r w:rsidRPr="00EA6389">
        <w:rPr>
          <w:sz w:val="24"/>
        </w:rPr>
        <w:t>2</w:t>
      </w:r>
      <w:r w:rsidRPr="00EA6389">
        <w:rPr>
          <w:rFonts w:hAnsi="宋体"/>
          <w:sz w:val="24"/>
        </w:rPr>
        <w:t>）督促、检查持有人会议、管理委员会决议的执行；</w:t>
      </w:r>
    </w:p>
    <w:p w:rsidR="004E458C" w:rsidRPr="00EA6389" w:rsidRDefault="004E458C" w:rsidP="004E458C">
      <w:pPr>
        <w:spacing w:line="288" w:lineRule="auto"/>
        <w:ind w:firstLineChars="150" w:firstLine="360"/>
        <w:rPr>
          <w:sz w:val="24"/>
        </w:rPr>
      </w:pPr>
      <w:r w:rsidRPr="00EA6389">
        <w:rPr>
          <w:rFonts w:hAnsi="宋体"/>
          <w:sz w:val="24"/>
        </w:rPr>
        <w:t>（</w:t>
      </w:r>
      <w:r w:rsidRPr="00EA6389">
        <w:rPr>
          <w:sz w:val="24"/>
        </w:rPr>
        <w:t>3</w:t>
      </w:r>
      <w:r w:rsidRPr="00EA6389">
        <w:rPr>
          <w:rFonts w:hAnsi="宋体"/>
          <w:sz w:val="24"/>
        </w:rPr>
        <w:t>）管理委员会授予的其他职权。</w:t>
      </w:r>
    </w:p>
    <w:p w:rsidR="004E458C" w:rsidRPr="00EA6389" w:rsidRDefault="004E458C" w:rsidP="004E458C">
      <w:pPr>
        <w:spacing w:line="288" w:lineRule="auto"/>
        <w:ind w:firstLine="200"/>
        <w:rPr>
          <w:sz w:val="24"/>
        </w:rPr>
      </w:pPr>
    </w:p>
    <w:p w:rsidR="004E458C" w:rsidRPr="00EA6389" w:rsidRDefault="004E458C" w:rsidP="004E458C">
      <w:pPr>
        <w:spacing w:line="288" w:lineRule="auto"/>
        <w:ind w:firstLineChars="200" w:firstLine="480"/>
        <w:rPr>
          <w:sz w:val="24"/>
        </w:rPr>
      </w:pPr>
      <w:r w:rsidRPr="00EA6389">
        <w:rPr>
          <w:sz w:val="24"/>
        </w:rPr>
        <w:t>3</w:t>
      </w:r>
      <w:r w:rsidRPr="00EA6389">
        <w:rPr>
          <w:rFonts w:hAnsi="宋体"/>
          <w:sz w:val="24"/>
        </w:rPr>
        <w:t>、管理委员会会议的召集和召开</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color w:val="000000"/>
          <w:sz w:val="24"/>
        </w:rPr>
      </w:pPr>
      <w:r w:rsidRPr="00EA6389">
        <w:rPr>
          <w:rFonts w:hAnsi="宋体"/>
          <w:sz w:val="24"/>
        </w:rPr>
        <w:t>（</w:t>
      </w:r>
      <w:r w:rsidRPr="00EA6389">
        <w:rPr>
          <w:sz w:val="24"/>
        </w:rPr>
        <w:t>1</w:t>
      </w:r>
      <w:r w:rsidRPr="00EA6389">
        <w:rPr>
          <w:rFonts w:hAnsi="宋体"/>
          <w:sz w:val="24"/>
        </w:rPr>
        <w:t>）管理委员会会议分为年度会议以及临时会议。年度会议应于每年</w:t>
      </w:r>
      <w:r w:rsidRPr="00EA6389">
        <w:rPr>
          <w:sz w:val="24"/>
        </w:rPr>
        <w:t>6</w:t>
      </w:r>
      <w:r w:rsidRPr="00EA6389">
        <w:rPr>
          <w:rFonts w:hAnsi="宋体"/>
          <w:sz w:val="24"/>
        </w:rPr>
        <w:t>月</w:t>
      </w:r>
      <w:r w:rsidRPr="00EA6389">
        <w:rPr>
          <w:sz w:val="24"/>
        </w:rPr>
        <w:t>30</w:t>
      </w:r>
      <w:r w:rsidRPr="00EA6389">
        <w:rPr>
          <w:rFonts w:hAnsi="宋体"/>
          <w:sz w:val="24"/>
        </w:rPr>
        <w:t>日之前召开，由管理委员会主任召集，主任不能召集的，应指定一名副主任召集。会议通知由秘书长于会议召开</w:t>
      </w:r>
      <w:r w:rsidRPr="00EA6389">
        <w:rPr>
          <w:sz w:val="24"/>
        </w:rPr>
        <w:t>3</w:t>
      </w:r>
      <w:r w:rsidRPr="00EA6389">
        <w:rPr>
          <w:rFonts w:hAnsi="宋体"/>
          <w:sz w:val="24"/>
        </w:rPr>
        <w:t>日前以书面、传真或邮件方式通知全体委员。三分之一以上管理委员会委员联名提议时，应召</w:t>
      </w:r>
      <w:proofErr w:type="gramStart"/>
      <w:r w:rsidRPr="00EA6389">
        <w:rPr>
          <w:rFonts w:hAnsi="宋体"/>
          <w:sz w:val="24"/>
        </w:rPr>
        <w:t>开管理</w:t>
      </w:r>
      <w:proofErr w:type="gramEnd"/>
      <w:r w:rsidRPr="00EA6389">
        <w:rPr>
          <w:rFonts w:hAnsi="宋体"/>
          <w:sz w:val="24"/>
        </w:rPr>
        <w:t>委员会临时会议。管理委员会主任应在接到提议后</w:t>
      </w:r>
      <w:r w:rsidRPr="00EA6389">
        <w:rPr>
          <w:sz w:val="24"/>
        </w:rPr>
        <w:t>10</w:t>
      </w:r>
      <w:r w:rsidRPr="00EA6389">
        <w:rPr>
          <w:rFonts w:hAnsi="宋体"/>
          <w:sz w:val="24"/>
        </w:rPr>
        <w:t>日内召集和主持临时管理委员会会议。</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sz w:val="24"/>
        </w:rPr>
      </w:pPr>
      <w:r w:rsidRPr="00EA6389">
        <w:rPr>
          <w:rFonts w:hAnsi="宋体"/>
          <w:sz w:val="24"/>
        </w:rPr>
        <w:t>（</w:t>
      </w:r>
      <w:r w:rsidRPr="00EA6389">
        <w:rPr>
          <w:sz w:val="24"/>
        </w:rPr>
        <w:t>2</w:t>
      </w:r>
      <w:r w:rsidRPr="00EA6389">
        <w:rPr>
          <w:rFonts w:hAnsi="宋体"/>
          <w:sz w:val="24"/>
        </w:rPr>
        <w:t>）管理委员会会议，应由委员本人出席，因故不能出席的，可以书面委托其他委员代为出席，委托书中应载明代理人的姓名</w:t>
      </w:r>
      <w:r>
        <w:rPr>
          <w:rFonts w:hAnsi="宋体" w:hint="eastAsia"/>
          <w:sz w:val="24"/>
        </w:rPr>
        <w:t>、</w:t>
      </w:r>
      <w:r w:rsidRPr="00EA6389">
        <w:rPr>
          <w:rFonts w:hAnsi="宋体"/>
          <w:sz w:val="24"/>
        </w:rPr>
        <w:t>代理事项、授权范围和有效期限，并由委托人签名或盖章。代为出席会议的委员应当在授权范围内行使委员权利。未出席管理委员会会议，亦未委托出席的委员，视为放弃在该次会议上的表决权。</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sz w:val="24"/>
        </w:rPr>
      </w:pPr>
      <w:r w:rsidRPr="00EA6389">
        <w:rPr>
          <w:rFonts w:hAnsi="宋体"/>
          <w:sz w:val="24"/>
        </w:rPr>
        <w:t>（</w:t>
      </w:r>
      <w:r w:rsidRPr="00EA6389">
        <w:rPr>
          <w:sz w:val="24"/>
        </w:rPr>
        <w:t>3</w:t>
      </w:r>
      <w:r w:rsidRPr="00EA6389">
        <w:rPr>
          <w:rFonts w:hAnsi="宋体"/>
          <w:sz w:val="24"/>
        </w:rPr>
        <w:t>）管理委员会会议原则上以现场方式召开。管理委员会会议在保障全体委员充分表达意见的前提下，可以用挂号邮件、传真等通讯方式进行并</w:t>
      </w:r>
      <w:proofErr w:type="gramStart"/>
      <w:r w:rsidRPr="00EA6389">
        <w:rPr>
          <w:rFonts w:hAnsi="宋体"/>
          <w:sz w:val="24"/>
        </w:rPr>
        <w:t>作出</w:t>
      </w:r>
      <w:proofErr w:type="gramEnd"/>
      <w:r w:rsidRPr="00EA6389">
        <w:rPr>
          <w:rFonts w:hAnsi="宋体"/>
          <w:sz w:val="24"/>
        </w:rPr>
        <w:t>决议。以通讯方式召开的，以规定期限内实际收到传真或者挂号邮件等有效表决票，或者委员事后提交的曾参加会议的书面确认函等计算出席会议的委员人数。</w:t>
      </w:r>
    </w:p>
    <w:p w:rsidR="004E458C" w:rsidRPr="00EA6389" w:rsidRDefault="004E458C" w:rsidP="004E458C">
      <w:pPr>
        <w:spacing w:line="288" w:lineRule="auto"/>
        <w:ind w:firstLineChars="200" w:firstLine="480"/>
        <w:rPr>
          <w:sz w:val="24"/>
        </w:rPr>
      </w:pPr>
    </w:p>
    <w:p w:rsidR="004E458C" w:rsidRPr="00EA6389" w:rsidRDefault="004E458C" w:rsidP="004E458C">
      <w:pPr>
        <w:spacing w:line="288" w:lineRule="auto"/>
        <w:ind w:firstLineChars="200" w:firstLine="480"/>
        <w:rPr>
          <w:sz w:val="24"/>
        </w:rPr>
      </w:pPr>
      <w:r w:rsidRPr="00EA6389">
        <w:rPr>
          <w:sz w:val="24"/>
        </w:rPr>
        <w:t>4</w:t>
      </w:r>
      <w:r w:rsidRPr="00EA6389">
        <w:rPr>
          <w:rFonts w:hAnsi="宋体"/>
          <w:sz w:val="24"/>
        </w:rPr>
        <w:t>、管理委员会会议的表决程序</w:t>
      </w:r>
    </w:p>
    <w:p w:rsidR="004E458C" w:rsidRDefault="004E458C" w:rsidP="004E458C">
      <w:pPr>
        <w:spacing w:line="288" w:lineRule="auto"/>
        <w:ind w:firstLineChars="150" w:firstLine="360"/>
        <w:rPr>
          <w:rFonts w:hAnsi="宋体"/>
          <w:sz w:val="24"/>
        </w:rPr>
      </w:pPr>
    </w:p>
    <w:p w:rsidR="004E458C" w:rsidRPr="00EA6389" w:rsidRDefault="004E458C" w:rsidP="004E458C">
      <w:pPr>
        <w:spacing w:line="288" w:lineRule="auto"/>
        <w:ind w:firstLineChars="150" w:firstLine="360"/>
        <w:rPr>
          <w:sz w:val="24"/>
        </w:rPr>
      </w:pPr>
      <w:r w:rsidRPr="00EA6389">
        <w:rPr>
          <w:rFonts w:hAnsi="宋体"/>
          <w:sz w:val="24"/>
        </w:rPr>
        <w:t>（</w:t>
      </w:r>
      <w:r w:rsidRPr="00EA6389">
        <w:rPr>
          <w:sz w:val="24"/>
        </w:rPr>
        <w:t>1</w:t>
      </w:r>
      <w:r w:rsidRPr="00EA6389">
        <w:rPr>
          <w:rFonts w:hAnsi="宋体"/>
          <w:sz w:val="24"/>
        </w:rPr>
        <w:t>）管理委员会会议应有过半数的委员出席（含委托其他委员出席）方可举行。</w:t>
      </w:r>
    </w:p>
    <w:p w:rsidR="004E458C" w:rsidRDefault="004E458C" w:rsidP="004E458C">
      <w:pPr>
        <w:spacing w:line="288" w:lineRule="auto"/>
        <w:ind w:firstLineChars="150" w:firstLine="360"/>
        <w:rPr>
          <w:rFonts w:hAnsi="宋体"/>
          <w:sz w:val="24"/>
        </w:rPr>
      </w:pPr>
    </w:p>
    <w:p w:rsidR="004E458C" w:rsidRPr="00EA6389" w:rsidRDefault="004E458C" w:rsidP="004E458C">
      <w:pPr>
        <w:spacing w:line="288" w:lineRule="auto"/>
        <w:ind w:firstLineChars="150" w:firstLine="360"/>
        <w:rPr>
          <w:sz w:val="24"/>
        </w:rPr>
      </w:pPr>
      <w:r w:rsidRPr="00EA6389">
        <w:rPr>
          <w:rFonts w:hAnsi="宋体"/>
          <w:sz w:val="24"/>
        </w:rPr>
        <w:t>（</w:t>
      </w:r>
      <w:r w:rsidRPr="00EA6389">
        <w:rPr>
          <w:sz w:val="24"/>
        </w:rPr>
        <w:t>2</w:t>
      </w:r>
      <w:r w:rsidRPr="00EA6389">
        <w:rPr>
          <w:rFonts w:hAnsi="宋体"/>
          <w:sz w:val="24"/>
        </w:rPr>
        <w:t>）管理委员会会议的表决，实行一人一票制，以书面及记名投票表决方式进行。管理委员会</w:t>
      </w:r>
      <w:proofErr w:type="gramStart"/>
      <w:r w:rsidRPr="00EA6389">
        <w:rPr>
          <w:rFonts w:hAnsi="宋体"/>
          <w:sz w:val="24"/>
        </w:rPr>
        <w:t>作出</w:t>
      </w:r>
      <w:proofErr w:type="gramEnd"/>
      <w:r w:rsidRPr="00EA6389">
        <w:rPr>
          <w:rFonts w:hAnsi="宋体"/>
          <w:sz w:val="24"/>
        </w:rPr>
        <w:t>决议，必须经出席会议的管理委员会委员过半数通过。</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sz w:val="24"/>
        </w:rPr>
      </w:pPr>
      <w:r w:rsidRPr="00EA6389">
        <w:rPr>
          <w:rFonts w:hAnsi="宋体"/>
          <w:sz w:val="24"/>
        </w:rPr>
        <w:t>（</w:t>
      </w:r>
      <w:r w:rsidRPr="00EA6389">
        <w:rPr>
          <w:sz w:val="24"/>
        </w:rPr>
        <w:t>3</w:t>
      </w:r>
      <w:r w:rsidRPr="00EA6389">
        <w:rPr>
          <w:rFonts w:hAnsi="宋体"/>
          <w:sz w:val="24"/>
        </w:rPr>
        <w:t>）管理委员会秘书长应当对会议所议事项的决定做成会议记录，出席会议的委员应当在会议记录上签名。</w:t>
      </w:r>
    </w:p>
    <w:p w:rsidR="004E458C" w:rsidRDefault="004E458C" w:rsidP="004E458C">
      <w:pPr>
        <w:spacing w:line="288" w:lineRule="auto"/>
        <w:ind w:firstLineChars="200" w:firstLine="480"/>
        <w:rPr>
          <w:rFonts w:hAnsi="宋体"/>
          <w:sz w:val="24"/>
        </w:rPr>
      </w:pPr>
    </w:p>
    <w:p w:rsidR="004E458C" w:rsidRPr="00EA6389" w:rsidRDefault="004E458C" w:rsidP="004E458C">
      <w:pPr>
        <w:spacing w:line="288" w:lineRule="auto"/>
        <w:ind w:firstLineChars="200" w:firstLine="480"/>
        <w:rPr>
          <w:color w:val="000000"/>
          <w:sz w:val="24"/>
        </w:rPr>
      </w:pPr>
      <w:r w:rsidRPr="00EA6389">
        <w:rPr>
          <w:rFonts w:hAnsi="宋体"/>
          <w:sz w:val="24"/>
        </w:rPr>
        <w:t>（</w:t>
      </w:r>
      <w:r w:rsidRPr="00EA6389">
        <w:rPr>
          <w:sz w:val="24"/>
        </w:rPr>
        <w:t>4</w:t>
      </w:r>
      <w:r w:rsidRPr="00EA6389">
        <w:rPr>
          <w:rFonts w:hAnsi="宋体"/>
          <w:sz w:val="24"/>
        </w:rPr>
        <w:t>）管理委员会会议的决议应当以一定方式向持有人公告。</w:t>
      </w:r>
    </w:p>
    <w:p w:rsidR="004E458C" w:rsidRPr="00EA6389" w:rsidRDefault="004E458C" w:rsidP="004E458C">
      <w:pPr>
        <w:spacing w:line="288" w:lineRule="auto"/>
        <w:ind w:firstLine="200"/>
        <w:rPr>
          <w:b/>
          <w:color w:val="000000"/>
          <w:sz w:val="24"/>
        </w:rPr>
      </w:pPr>
    </w:p>
    <w:p w:rsidR="004E458C" w:rsidRPr="00EA6389" w:rsidRDefault="004E458C" w:rsidP="004E458C">
      <w:pPr>
        <w:spacing w:line="288" w:lineRule="auto"/>
        <w:ind w:firstLineChars="199" w:firstLine="479"/>
        <w:outlineLvl w:val="0"/>
        <w:rPr>
          <w:b/>
          <w:color w:val="000000"/>
          <w:sz w:val="24"/>
        </w:rPr>
      </w:pPr>
      <w:bookmarkStart w:id="10" w:name="_Toc430946844"/>
      <w:r>
        <w:rPr>
          <w:rFonts w:hAnsi="宋体"/>
          <w:b/>
          <w:color w:val="000000"/>
          <w:sz w:val="24"/>
        </w:rPr>
        <w:t>十</w:t>
      </w:r>
      <w:r w:rsidRPr="00EA6389">
        <w:rPr>
          <w:rFonts w:hAnsi="宋体"/>
          <w:b/>
          <w:color w:val="000000"/>
          <w:sz w:val="24"/>
        </w:rPr>
        <w:t>、员工持股计划管理委员会的选任程序</w:t>
      </w:r>
      <w:bookmarkEnd w:id="10"/>
    </w:p>
    <w:p w:rsidR="004E458C"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199" w:firstLine="478"/>
        <w:rPr>
          <w:color w:val="000000"/>
          <w:sz w:val="24"/>
        </w:rPr>
      </w:pPr>
      <w:r w:rsidRPr="00EA6389">
        <w:rPr>
          <w:color w:val="000000"/>
          <w:sz w:val="24"/>
        </w:rPr>
        <w:t>1</w:t>
      </w:r>
      <w:r w:rsidRPr="00EA6389">
        <w:rPr>
          <w:rFonts w:hAnsi="宋体"/>
          <w:color w:val="000000"/>
          <w:sz w:val="24"/>
        </w:rPr>
        <w:t>、管理委员会委员候选人必须为持有人</w:t>
      </w:r>
      <w:r>
        <w:rPr>
          <w:rFonts w:hAnsi="宋体" w:hint="eastAsia"/>
          <w:color w:val="000000"/>
          <w:sz w:val="24"/>
        </w:rPr>
        <w:t>，但</w:t>
      </w:r>
      <w:r>
        <w:rPr>
          <w:rFonts w:hAnsi="宋体"/>
          <w:color w:val="000000"/>
          <w:sz w:val="24"/>
        </w:rPr>
        <w:t>担任公司董事</w:t>
      </w:r>
      <w:r>
        <w:rPr>
          <w:rFonts w:hAnsi="宋体" w:hint="eastAsia"/>
          <w:color w:val="000000"/>
          <w:sz w:val="24"/>
        </w:rPr>
        <w:t>、</w:t>
      </w:r>
      <w:r>
        <w:rPr>
          <w:rFonts w:hAnsi="宋体"/>
          <w:color w:val="000000"/>
          <w:sz w:val="24"/>
        </w:rPr>
        <w:t>监事及高级管理人员</w:t>
      </w:r>
      <w:r>
        <w:rPr>
          <w:rFonts w:hAnsi="宋体" w:hint="eastAsia"/>
          <w:color w:val="000000"/>
          <w:sz w:val="24"/>
        </w:rPr>
        <w:t>的持有人不得作为管理委员会委员候选人</w:t>
      </w:r>
      <w:r w:rsidRPr="00EA6389">
        <w:rPr>
          <w:rFonts w:hAnsi="宋体"/>
          <w:color w:val="000000"/>
          <w:sz w:val="24"/>
        </w:rPr>
        <w:t>。管理委员会的全部</w:t>
      </w:r>
      <w:proofErr w:type="gramStart"/>
      <w:r w:rsidRPr="00EA6389">
        <w:rPr>
          <w:rFonts w:hAnsi="宋体"/>
          <w:color w:val="000000"/>
          <w:sz w:val="24"/>
        </w:rPr>
        <w:t>初始委员</w:t>
      </w:r>
      <w:proofErr w:type="gramEnd"/>
      <w:r w:rsidRPr="00EA6389">
        <w:rPr>
          <w:rFonts w:hAnsi="宋体"/>
          <w:color w:val="000000"/>
          <w:sz w:val="24"/>
        </w:rPr>
        <w:t>均须经持有人选举产生。除非发生丧失任职资格的情形，当选委员将在《持有人大会章程》生效之日起正式履行职务。《持有人大会章程》生效后，管理委员会委员向全体持有人负责。委员的任期与员工持股计划的存续期一致。</w:t>
      </w:r>
    </w:p>
    <w:p w:rsidR="004E458C"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199" w:firstLine="478"/>
        <w:rPr>
          <w:color w:val="000000"/>
          <w:sz w:val="24"/>
        </w:rPr>
      </w:pPr>
      <w:r w:rsidRPr="00EA6389">
        <w:rPr>
          <w:color w:val="000000"/>
          <w:sz w:val="24"/>
        </w:rPr>
        <w:t>2</w:t>
      </w:r>
      <w:r w:rsidRPr="00EA6389">
        <w:rPr>
          <w:rFonts w:hAnsi="宋体"/>
          <w:color w:val="000000"/>
          <w:sz w:val="24"/>
        </w:rPr>
        <w:t>、管理委员会委员候选人的提名</w:t>
      </w:r>
      <w:r>
        <w:rPr>
          <w:rFonts w:hAnsi="宋体" w:hint="eastAsia"/>
          <w:color w:val="000000"/>
          <w:sz w:val="24"/>
        </w:rPr>
        <w:t>由</w:t>
      </w:r>
      <w:r w:rsidRPr="00EA6389">
        <w:rPr>
          <w:rFonts w:hAnsi="宋体"/>
          <w:color w:val="000000"/>
          <w:sz w:val="24"/>
        </w:rPr>
        <w:t>持有人民主推荐，名额为</w:t>
      </w:r>
      <w:r w:rsidRPr="00EA6389">
        <w:rPr>
          <w:color w:val="000000"/>
          <w:sz w:val="24"/>
        </w:rPr>
        <w:t>17</w:t>
      </w:r>
      <w:r w:rsidRPr="00EA6389">
        <w:rPr>
          <w:rFonts w:hAnsi="宋体"/>
          <w:color w:val="000000"/>
          <w:sz w:val="24"/>
        </w:rPr>
        <w:t>名。</w:t>
      </w:r>
    </w:p>
    <w:p w:rsidR="004E458C"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199" w:firstLine="478"/>
        <w:rPr>
          <w:color w:val="000000"/>
          <w:sz w:val="24"/>
        </w:rPr>
      </w:pPr>
      <w:r w:rsidRPr="00EA6389">
        <w:rPr>
          <w:color w:val="000000"/>
          <w:sz w:val="24"/>
        </w:rPr>
        <w:t>3</w:t>
      </w:r>
      <w:r w:rsidRPr="00EA6389">
        <w:rPr>
          <w:rFonts w:hAnsi="宋体"/>
          <w:color w:val="000000"/>
          <w:sz w:val="24"/>
        </w:rPr>
        <w:t>、管理委员会委员候选人中应包含一定数量的新华制药一线员工。</w:t>
      </w:r>
    </w:p>
    <w:p w:rsidR="004E458C"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199" w:firstLine="478"/>
        <w:rPr>
          <w:color w:val="000000"/>
          <w:sz w:val="24"/>
        </w:rPr>
      </w:pPr>
      <w:r w:rsidRPr="00EA6389">
        <w:rPr>
          <w:color w:val="000000"/>
          <w:sz w:val="24"/>
        </w:rPr>
        <w:t>4</w:t>
      </w:r>
      <w:r w:rsidRPr="00EA6389">
        <w:rPr>
          <w:rFonts w:hAnsi="宋体"/>
          <w:color w:val="000000"/>
          <w:sz w:val="24"/>
        </w:rPr>
        <w:t>、管理委员会委员的选举方式为书面投票、等额选举，每一候选人须获得全体持有人二分之一以上的选票方能当选。</w:t>
      </w:r>
    </w:p>
    <w:p w:rsidR="004E458C"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199" w:firstLine="478"/>
        <w:rPr>
          <w:color w:val="000000"/>
          <w:sz w:val="24"/>
        </w:rPr>
      </w:pPr>
      <w:r w:rsidRPr="00EA6389">
        <w:rPr>
          <w:color w:val="000000"/>
          <w:sz w:val="24"/>
        </w:rPr>
        <w:t>5</w:t>
      </w:r>
      <w:r w:rsidRPr="00EA6389">
        <w:rPr>
          <w:rFonts w:hAnsi="宋体"/>
          <w:color w:val="000000"/>
          <w:sz w:val="24"/>
        </w:rPr>
        <w:t>、员工持股计划存续期间，如因管理委员会委员丧失任职资格</w:t>
      </w:r>
      <w:r>
        <w:rPr>
          <w:rFonts w:hAnsi="宋体" w:hint="eastAsia"/>
          <w:color w:val="000000"/>
          <w:sz w:val="24"/>
        </w:rPr>
        <w:t>、</w:t>
      </w:r>
      <w:r w:rsidRPr="00EA6389">
        <w:rPr>
          <w:rFonts w:hAnsi="宋体"/>
          <w:color w:val="000000"/>
          <w:sz w:val="24"/>
        </w:rPr>
        <w:t>丧失民事行为能力等情形，导致管理委员会委员总人数低于</w:t>
      </w:r>
      <w:proofErr w:type="gramStart"/>
      <w:r w:rsidRPr="00EA6389">
        <w:rPr>
          <w:rFonts w:hAnsi="宋体"/>
          <w:color w:val="000000"/>
          <w:sz w:val="24"/>
        </w:rPr>
        <w:t>初始委员</w:t>
      </w:r>
      <w:proofErr w:type="gramEnd"/>
      <w:r w:rsidRPr="00EA6389">
        <w:rPr>
          <w:rFonts w:hAnsi="宋体"/>
          <w:color w:val="000000"/>
          <w:sz w:val="24"/>
        </w:rPr>
        <w:t>总人数的三分之二时，管理委员会应召集持有人会议进行增补，增补后的管理委员会委员总人数不得低于</w:t>
      </w:r>
      <w:proofErr w:type="gramStart"/>
      <w:r w:rsidRPr="00EA6389">
        <w:rPr>
          <w:rFonts w:hAnsi="宋体"/>
          <w:color w:val="000000"/>
          <w:sz w:val="24"/>
        </w:rPr>
        <w:t>初始委员</w:t>
      </w:r>
      <w:proofErr w:type="gramEnd"/>
      <w:r w:rsidRPr="00EA6389">
        <w:rPr>
          <w:rFonts w:hAnsi="宋体"/>
          <w:color w:val="000000"/>
          <w:sz w:val="24"/>
        </w:rPr>
        <w:t>总人数的三分之二。</w:t>
      </w:r>
    </w:p>
    <w:p w:rsidR="004E458C" w:rsidRPr="00EA6389" w:rsidRDefault="004E458C" w:rsidP="004E458C">
      <w:pPr>
        <w:spacing w:line="288" w:lineRule="auto"/>
        <w:ind w:firstLine="200"/>
        <w:rPr>
          <w:b/>
          <w:color w:val="000000"/>
          <w:sz w:val="24"/>
        </w:rPr>
      </w:pPr>
    </w:p>
    <w:p w:rsidR="004E458C" w:rsidRPr="00EA6389" w:rsidRDefault="004E458C" w:rsidP="004E458C">
      <w:pPr>
        <w:spacing w:line="288" w:lineRule="auto"/>
        <w:ind w:firstLineChars="199" w:firstLine="479"/>
        <w:outlineLvl w:val="0"/>
        <w:rPr>
          <w:b/>
          <w:color w:val="000000"/>
          <w:sz w:val="24"/>
        </w:rPr>
      </w:pPr>
      <w:bookmarkStart w:id="11" w:name="_Toc430946845"/>
      <w:r>
        <w:rPr>
          <w:rFonts w:hAnsi="宋体"/>
          <w:b/>
          <w:color w:val="000000"/>
          <w:sz w:val="24"/>
        </w:rPr>
        <w:t>十一</w:t>
      </w:r>
      <w:r w:rsidRPr="00EA6389">
        <w:rPr>
          <w:rFonts w:hAnsi="宋体"/>
          <w:b/>
          <w:color w:val="000000"/>
          <w:sz w:val="24"/>
        </w:rPr>
        <w:t>、公司融资时员工持股计划的参与方式</w:t>
      </w:r>
      <w:bookmarkEnd w:id="11"/>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员工持股计划存续期内，公司以配股、增发、可转债等方式融资时，由管理委员会提交持有人会议审议是否参与及资金解决方案。</w:t>
      </w:r>
    </w:p>
    <w:p w:rsidR="004E458C" w:rsidRPr="00EA6389" w:rsidRDefault="004E458C" w:rsidP="004E458C">
      <w:pPr>
        <w:spacing w:line="288" w:lineRule="auto"/>
        <w:ind w:firstLine="200"/>
        <w:rPr>
          <w:b/>
          <w:color w:val="000000"/>
          <w:sz w:val="24"/>
        </w:rPr>
      </w:pPr>
    </w:p>
    <w:p w:rsidR="004E458C" w:rsidRPr="00EA6389" w:rsidRDefault="004E458C" w:rsidP="004E458C">
      <w:pPr>
        <w:spacing w:line="288" w:lineRule="auto"/>
        <w:ind w:firstLineChars="199" w:firstLine="479"/>
        <w:outlineLvl w:val="0"/>
        <w:rPr>
          <w:b/>
          <w:color w:val="000000"/>
          <w:sz w:val="24"/>
        </w:rPr>
      </w:pPr>
      <w:bookmarkStart w:id="12" w:name="_Toc430946846"/>
      <w:r w:rsidRPr="00EA6389">
        <w:rPr>
          <w:rFonts w:hAnsi="宋体"/>
          <w:b/>
          <w:color w:val="000000"/>
          <w:sz w:val="24"/>
        </w:rPr>
        <w:t>十</w:t>
      </w:r>
      <w:r>
        <w:rPr>
          <w:rFonts w:hAnsi="宋体"/>
          <w:b/>
          <w:color w:val="000000"/>
          <w:sz w:val="24"/>
        </w:rPr>
        <w:t>二</w:t>
      </w:r>
      <w:r w:rsidRPr="00EA6389">
        <w:rPr>
          <w:rFonts w:hAnsi="宋体"/>
          <w:b/>
          <w:color w:val="000000"/>
          <w:sz w:val="24"/>
        </w:rPr>
        <w:t>、员工持股计划权益的处置办法</w:t>
      </w:r>
      <w:bookmarkEnd w:id="12"/>
    </w:p>
    <w:p w:rsidR="004E458C" w:rsidRDefault="004E458C" w:rsidP="004E458C">
      <w:pPr>
        <w:spacing w:line="288" w:lineRule="auto"/>
        <w:ind w:firstLineChars="199" w:firstLine="478"/>
        <w:rPr>
          <w:sz w:val="24"/>
        </w:rPr>
      </w:pPr>
    </w:p>
    <w:p w:rsidR="004E458C" w:rsidRPr="00EA6389" w:rsidRDefault="004E458C" w:rsidP="004E458C">
      <w:pPr>
        <w:spacing w:line="288" w:lineRule="auto"/>
        <w:ind w:firstLineChars="199" w:firstLine="478"/>
        <w:rPr>
          <w:color w:val="000000"/>
          <w:sz w:val="24"/>
        </w:rPr>
      </w:pPr>
      <w:r w:rsidRPr="00EA6389">
        <w:rPr>
          <w:sz w:val="24"/>
        </w:rPr>
        <w:t>1</w:t>
      </w:r>
      <w:r w:rsidRPr="00EA6389">
        <w:rPr>
          <w:rFonts w:hAnsi="宋体"/>
          <w:sz w:val="24"/>
        </w:rPr>
        <w:t>、员工持股计划存续期内，除出现生效司法裁判必须转让的情形外，持有人不得转让其所持有的持股份额，亦不得申请退出本次员工持股计划；持有人名下的持股份额，均视为持有人持有，持有人不得替</w:t>
      </w:r>
      <w:proofErr w:type="gramStart"/>
      <w:r w:rsidRPr="00EA6389">
        <w:rPr>
          <w:rFonts w:hAnsi="宋体"/>
          <w:sz w:val="24"/>
        </w:rPr>
        <w:t>他人代持持股</w:t>
      </w:r>
      <w:proofErr w:type="gramEnd"/>
      <w:r w:rsidRPr="00EA6389">
        <w:rPr>
          <w:rFonts w:hAnsi="宋体"/>
          <w:sz w:val="24"/>
        </w:rPr>
        <w:t>份额。</w:t>
      </w:r>
    </w:p>
    <w:p w:rsidR="004E458C" w:rsidRPr="00EA6389"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199" w:firstLine="478"/>
        <w:rPr>
          <w:color w:val="000000"/>
          <w:sz w:val="24"/>
        </w:rPr>
      </w:pPr>
      <w:r w:rsidRPr="00EA6389">
        <w:rPr>
          <w:color w:val="000000"/>
          <w:sz w:val="24"/>
        </w:rPr>
        <w:t>2</w:t>
      </w:r>
      <w:r w:rsidRPr="00EA6389">
        <w:rPr>
          <w:rFonts w:hAnsi="宋体"/>
          <w:color w:val="000000"/>
          <w:sz w:val="24"/>
        </w:rPr>
        <w:t>、持有人离职、退休、死亡以及发生不再适合参加持股计划事由等情况时，其所持股份权益的处置方式：</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sidRPr="00EA6389">
        <w:rPr>
          <w:color w:val="000000"/>
          <w:sz w:val="24"/>
        </w:rPr>
        <w:t>1</w:t>
      </w:r>
      <w:r w:rsidRPr="00EA6389">
        <w:rPr>
          <w:rFonts w:hAnsi="宋体"/>
          <w:color w:val="000000"/>
          <w:sz w:val="24"/>
        </w:rPr>
        <w:t>）持有人离职</w:t>
      </w:r>
      <w:r>
        <w:rPr>
          <w:rFonts w:hAnsi="宋体" w:hint="eastAsia"/>
          <w:color w:val="000000"/>
          <w:sz w:val="24"/>
        </w:rPr>
        <w:t>、</w:t>
      </w:r>
      <w:r w:rsidRPr="00EA6389">
        <w:rPr>
          <w:rFonts w:hAnsi="宋体"/>
          <w:color w:val="000000"/>
          <w:sz w:val="24"/>
        </w:rPr>
        <w:t>达到国家规定的退休年龄而退休</w:t>
      </w:r>
      <w:r>
        <w:rPr>
          <w:rFonts w:hAnsi="宋体" w:hint="eastAsia"/>
          <w:color w:val="000000"/>
          <w:sz w:val="24"/>
        </w:rPr>
        <w:t>或</w:t>
      </w:r>
      <w:r w:rsidRPr="00EA6389">
        <w:rPr>
          <w:rFonts w:hAnsi="宋体"/>
          <w:color w:val="000000"/>
          <w:sz w:val="24"/>
        </w:rPr>
        <w:t>发生丧失民事行为能力</w:t>
      </w:r>
      <w:r>
        <w:rPr>
          <w:rFonts w:hAnsi="宋体"/>
          <w:color w:val="000000"/>
          <w:sz w:val="24"/>
        </w:rPr>
        <w:t>的情形</w:t>
      </w:r>
      <w:r>
        <w:rPr>
          <w:rFonts w:hAnsi="宋体" w:hint="eastAsia"/>
          <w:color w:val="000000"/>
          <w:sz w:val="24"/>
        </w:rPr>
        <w:t>，</w:t>
      </w:r>
      <w:r w:rsidRPr="00EA6389">
        <w:rPr>
          <w:rFonts w:hAnsi="宋体"/>
          <w:color w:val="000000"/>
          <w:sz w:val="24"/>
        </w:rPr>
        <w:t>其持有的员工持股计划份额及权益不受影响；</w:t>
      </w:r>
    </w:p>
    <w:p w:rsidR="004E458C" w:rsidRDefault="004E458C" w:rsidP="004E458C">
      <w:pPr>
        <w:spacing w:line="288" w:lineRule="auto"/>
        <w:ind w:firstLineChars="199" w:firstLine="478"/>
        <w:rPr>
          <w:rFonts w:hAnsi="宋体"/>
          <w:color w:val="000000"/>
          <w:sz w:val="24"/>
        </w:rPr>
      </w:pPr>
    </w:p>
    <w:p w:rsidR="004E458C" w:rsidRDefault="004E458C" w:rsidP="004E458C">
      <w:pPr>
        <w:spacing w:line="288" w:lineRule="auto"/>
        <w:ind w:firstLineChars="199" w:firstLine="478"/>
        <w:rPr>
          <w:rFonts w:hAnsi="宋体"/>
          <w:color w:val="000000"/>
          <w:sz w:val="24"/>
        </w:rPr>
      </w:pPr>
      <w:r w:rsidRPr="00EA6389">
        <w:rPr>
          <w:rFonts w:hAnsi="宋体"/>
          <w:color w:val="000000"/>
          <w:sz w:val="24"/>
        </w:rPr>
        <w:t>（</w:t>
      </w:r>
      <w:r>
        <w:rPr>
          <w:rFonts w:hint="eastAsia"/>
          <w:color w:val="000000"/>
          <w:sz w:val="24"/>
        </w:rPr>
        <w:t>2</w:t>
      </w:r>
      <w:r w:rsidRPr="00EA6389">
        <w:rPr>
          <w:rFonts w:hAnsi="宋体"/>
          <w:color w:val="000000"/>
          <w:sz w:val="24"/>
        </w:rPr>
        <w:t>）持有人死亡，其持有的员工持股计划份额及权益不作变更，受益权由其合法继承人享有；</w:t>
      </w:r>
    </w:p>
    <w:p w:rsidR="004E458C" w:rsidRPr="00EA6389"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w:t>
      </w:r>
      <w:r>
        <w:rPr>
          <w:rFonts w:hint="eastAsia"/>
          <w:color w:val="000000"/>
          <w:sz w:val="24"/>
        </w:rPr>
        <w:t>3</w:t>
      </w:r>
      <w:r w:rsidRPr="00EA6389">
        <w:rPr>
          <w:rFonts w:hAnsi="宋体"/>
          <w:color w:val="000000"/>
          <w:sz w:val="24"/>
        </w:rPr>
        <w:t>）其他未尽事项，由员工持股计划管理委员会决定。</w:t>
      </w:r>
    </w:p>
    <w:p w:rsidR="004E458C" w:rsidRPr="00EA6389" w:rsidRDefault="004E458C" w:rsidP="004E458C">
      <w:pPr>
        <w:spacing w:line="288" w:lineRule="auto"/>
        <w:ind w:firstLineChars="199" w:firstLine="478"/>
        <w:rPr>
          <w:color w:val="000000"/>
          <w:sz w:val="24"/>
        </w:rPr>
      </w:pPr>
    </w:p>
    <w:p w:rsidR="004E458C" w:rsidRPr="00EA6389" w:rsidRDefault="004E458C" w:rsidP="004E458C">
      <w:pPr>
        <w:spacing w:line="288" w:lineRule="auto"/>
        <w:ind w:firstLineChars="199" w:firstLine="479"/>
        <w:outlineLvl w:val="0"/>
        <w:rPr>
          <w:b/>
          <w:color w:val="000000"/>
          <w:sz w:val="24"/>
        </w:rPr>
      </w:pPr>
      <w:bookmarkStart w:id="13" w:name="_Toc430946847"/>
      <w:r w:rsidRPr="00EA6389">
        <w:rPr>
          <w:rFonts w:hAnsi="宋体"/>
          <w:b/>
          <w:color w:val="000000"/>
          <w:sz w:val="24"/>
        </w:rPr>
        <w:t>十</w:t>
      </w:r>
      <w:r>
        <w:rPr>
          <w:rFonts w:hAnsi="宋体"/>
          <w:b/>
          <w:color w:val="000000"/>
          <w:sz w:val="24"/>
        </w:rPr>
        <w:t>三</w:t>
      </w:r>
      <w:r w:rsidRPr="00EA6389">
        <w:rPr>
          <w:rFonts w:hAnsi="宋体"/>
          <w:b/>
          <w:color w:val="000000"/>
          <w:sz w:val="24"/>
        </w:rPr>
        <w:t>、其他</w:t>
      </w:r>
      <w:bookmarkEnd w:id="13"/>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（一）公司实施本次员工持股计划的财务、会计处理及其税收等问题，按</w:t>
      </w:r>
      <w:r>
        <w:rPr>
          <w:rFonts w:hAnsi="宋体"/>
          <w:color w:val="000000"/>
          <w:sz w:val="24"/>
        </w:rPr>
        <w:t>国家及公司</w:t>
      </w:r>
      <w:r w:rsidRPr="00EA6389">
        <w:rPr>
          <w:rFonts w:hAnsi="宋体"/>
          <w:color w:val="000000"/>
          <w:sz w:val="24"/>
        </w:rPr>
        <w:t>有关财务制度、会计准则、税务制度规定执行；</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（二）本次员工持股计划需获得国有资产监督管理部门的批复意见，经公司股东大会审议通过，且非公开发行股票事项经中国证监会核准后方可实施；</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（三）公司审议本次员工持股计划的股东大会将采取现场投票与网络投票相结合的方式。公司将通过深圳证券交易所交易系统和互联网投票系统向公司股东提供网络</w:t>
      </w:r>
      <w:r>
        <w:rPr>
          <w:rFonts w:hAnsi="宋体"/>
          <w:color w:val="000000"/>
          <w:sz w:val="24"/>
        </w:rPr>
        <w:t>形式的投票平台，股东可以在网络投票时间内通过上述系统行使表决权</w:t>
      </w:r>
      <w:r>
        <w:rPr>
          <w:rFonts w:hAnsi="宋体" w:hint="eastAsia"/>
          <w:color w:val="000000"/>
          <w:sz w:val="24"/>
        </w:rPr>
        <w:t>；</w:t>
      </w:r>
    </w:p>
    <w:p w:rsidR="004E458C" w:rsidRDefault="004E458C" w:rsidP="004E458C">
      <w:pPr>
        <w:spacing w:line="288" w:lineRule="auto"/>
        <w:ind w:firstLineChars="199" w:firstLine="478"/>
        <w:rPr>
          <w:rFonts w:hAnsi="宋体"/>
          <w:color w:val="000000"/>
          <w:sz w:val="24"/>
        </w:rPr>
      </w:pPr>
    </w:p>
    <w:p w:rsidR="004E458C" w:rsidRPr="00EA6389" w:rsidRDefault="004E458C" w:rsidP="004E458C">
      <w:pPr>
        <w:spacing w:line="288" w:lineRule="auto"/>
        <w:ind w:firstLineChars="199" w:firstLine="478"/>
        <w:rPr>
          <w:color w:val="000000"/>
          <w:sz w:val="24"/>
        </w:rPr>
      </w:pPr>
      <w:r w:rsidRPr="00EA6389">
        <w:rPr>
          <w:rFonts w:hAnsi="宋体"/>
          <w:color w:val="000000"/>
          <w:sz w:val="24"/>
        </w:rPr>
        <w:t>（四）本次员工持股计划的解释权属于公司董事会。</w:t>
      </w:r>
    </w:p>
    <w:p w:rsidR="004E458C" w:rsidRDefault="004E458C" w:rsidP="004E458C">
      <w:pPr>
        <w:spacing w:line="288" w:lineRule="auto"/>
        <w:rPr>
          <w:color w:val="000000"/>
          <w:sz w:val="24"/>
        </w:rPr>
      </w:pPr>
    </w:p>
    <w:p w:rsidR="004E458C" w:rsidRDefault="004E458C" w:rsidP="004E458C">
      <w:pPr>
        <w:spacing w:line="288" w:lineRule="auto"/>
        <w:rPr>
          <w:color w:val="000000"/>
          <w:sz w:val="24"/>
        </w:rPr>
      </w:pPr>
    </w:p>
    <w:p w:rsidR="004E458C" w:rsidRPr="00EA6389" w:rsidRDefault="004E458C" w:rsidP="004E458C">
      <w:pPr>
        <w:spacing w:line="288" w:lineRule="auto"/>
        <w:rPr>
          <w:color w:val="000000"/>
          <w:sz w:val="24"/>
        </w:rPr>
      </w:pPr>
    </w:p>
    <w:p w:rsidR="004E458C" w:rsidRDefault="004E458C" w:rsidP="004E458C">
      <w:pPr>
        <w:spacing w:line="288" w:lineRule="auto"/>
        <w:jc w:val="right"/>
        <w:rPr>
          <w:sz w:val="24"/>
        </w:rPr>
      </w:pPr>
      <w:r>
        <w:rPr>
          <w:sz w:val="24"/>
        </w:rPr>
        <w:t>山东新华制药股份有限公司董事会</w:t>
      </w:r>
    </w:p>
    <w:p w:rsidR="004E458C" w:rsidRDefault="004E458C" w:rsidP="004E458C">
      <w:pPr>
        <w:spacing w:line="288" w:lineRule="auto"/>
        <w:jc w:val="right"/>
        <w:rPr>
          <w:sz w:val="24"/>
        </w:rPr>
      </w:pPr>
    </w:p>
    <w:p w:rsidR="004E458C" w:rsidRPr="00EA6389" w:rsidRDefault="004E458C" w:rsidP="004E458C">
      <w:pPr>
        <w:spacing w:line="288" w:lineRule="auto"/>
        <w:jc w:val="right"/>
        <w:rPr>
          <w:sz w:val="24"/>
        </w:rPr>
      </w:pPr>
      <w:r>
        <w:rPr>
          <w:rFonts w:hint="eastAsia"/>
          <w:sz w:val="24"/>
        </w:rPr>
        <w:t>201</w:t>
      </w:r>
      <w:r>
        <w:rPr>
          <w:sz w:val="24"/>
        </w:rPr>
        <w:t>6</w:t>
      </w:r>
      <w:r>
        <w:rPr>
          <w:rFonts w:hint="eastAsia"/>
          <w:sz w:val="24"/>
        </w:rPr>
        <w:t>年</w:t>
      </w:r>
      <w:r>
        <w:rPr>
          <w:rFonts w:hint="eastAsia"/>
          <w:sz w:val="24"/>
        </w:rPr>
        <w:t>9</w:t>
      </w:r>
      <w:r>
        <w:rPr>
          <w:rFonts w:hint="eastAsia"/>
          <w:sz w:val="24"/>
        </w:rPr>
        <w:t>月</w:t>
      </w:r>
      <w:r>
        <w:rPr>
          <w:rFonts w:hint="eastAsia"/>
          <w:sz w:val="24"/>
        </w:rPr>
        <w:t>14</w:t>
      </w:r>
      <w:r>
        <w:rPr>
          <w:rFonts w:hint="eastAsia"/>
          <w:sz w:val="24"/>
        </w:rPr>
        <w:t>日</w:t>
      </w:r>
    </w:p>
    <w:p w:rsidR="004E458C" w:rsidRDefault="004E458C"/>
    <w:sectPr w:rsidR="004E458C" w:rsidSect="00AA6D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72A"/>
    <w:rsid w:val="00021ADA"/>
    <w:rsid w:val="00223293"/>
    <w:rsid w:val="002A5429"/>
    <w:rsid w:val="00460E49"/>
    <w:rsid w:val="00473A16"/>
    <w:rsid w:val="004E458C"/>
    <w:rsid w:val="00511C03"/>
    <w:rsid w:val="006B4D1A"/>
    <w:rsid w:val="007D4F0D"/>
    <w:rsid w:val="008514BF"/>
    <w:rsid w:val="00955108"/>
    <w:rsid w:val="009A3025"/>
    <w:rsid w:val="00A76CD6"/>
    <w:rsid w:val="00AA6D05"/>
    <w:rsid w:val="00AB7520"/>
    <w:rsid w:val="00AC090F"/>
    <w:rsid w:val="00C551FE"/>
    <w:rsid w:val="00D40403"/>
    <w:rsid w:val="00E65448"/>
    <w:rsid w:val="00E8272A"/>
    <w:rsid w:val="00EA59FB"/>
    <w:rsid w:val="00F23675"/>
    <w:rsid w:val="00FE5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 w:type="paragraph" w:styleId="a6">
    <w:name w:val="Body Text"/>
    <w:basedOn w:val="a"/>
    <w:link w:val="Char0"/>
    <w:uiPriority w:val="1"/>
    <w:qFormat/>
    <w:rsid w:val="00460E49"/>
    <w:pPr>
      <w:ind w:left="700"/>
      <w:jc w:val="left"/>
    </w:pPr>
    <w:rPr>
      <w:rFonts w:ascii="宋体" w:hAnsi="宋体"/>
      <w:kern w:val="0"/>
      <w:sz w:val="24"/>
      <w:lang w:eastAsia="en-US"/>
    </w:rPr>
  </w:style>
  <w:style w:type="character" w:customStyle="1" w:styleId="Char0">
    <w:name w:val="正文文本 Char"/>
    <w:basedOn w:val="a0"/>
    <w:link w:val="a6"/>
    <w:uiPriority w:val="1"/>
    <w:rsid w:val="00460E49"/>
    <w:rPr>
      <w:rFonts w:ascii="宋体" w:eastAsia="宋体" w:hAnsi="宋体" w:cs="Times New Roman"/>
      <w:kern w:val="0"/>
      <w:sz w:val="24"/>
      <w:szCs w:val="24"/>
      <w:lang w:eastAsia="en-US"/>
    </w:rPr>
  </w:style>
  <w:style w:type="paragraph" w:customStyle="1" w:styleId="Default">
    <w:name w:val="Default"/>
    <w:rsid w:val="00460E49"/>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Normal (Web)"/>
    <w:basedOn w:val="a"/>
    <w:unhideWhenUsed/>
    <w:rsid w:val="004E458C"/>
    <w:pPr>
      <w:widowControl/>
      <w:spacing w:before="100" w:beforeAutospacing="1" w:after="100" w:afterAutospacing="1"/>
      <w:jc w:val="left"/>
    </w:pPr>
    <w:rPr>
      <w:rFonts w:ascii="宋体" w:hAnsi="宋体" w:cs="宋体"/>
      <w:kern w:val="0"/>
      <w:sz w:val="24"/>
    </w:rPr>
  </w:style>
  <w:style w:type="paragraph" w:styleId="1">
    <w:name w:val="toc 1"/>
    <w:basedOn w:val="a"/>
    <w:next w:val="a"/>
    <w:autoRedefine/>
    <w:uiPriority w:val="39"/>
    <w:rsid w:val="004E458C"/>
    <w:rPr>
      <w:szCs w:val="20"/>
    </w:rPr>
  </w:style>
  <w:style w:type="paragraph" w:styleId="a8">
    <w:name w:val="Balloon Text"/>
    <w:basedOn w:val="a"/>
    <w:link w:val="Char1"/>
    <w:uiPriority w:val="99"/>
    <w:semiHidden/>
    <w:unhideWhenUsed/>
    <w:rsid w:val="004E458C"/>
    <w:rPr>
      <w:sz w:val="18"/>
      <w:szCs w:val="18"/>
    </w:rPr>
  </w:style>
  <w:style w:type="character" w:customStyle="1" w:styleId="Char1">
    <w:name w:val="批注框文本 Char"/>
    <w:basedOn w:val="a0"/>
    <w:link w:val="a8"/>
    <w:uiPriority w:val="99"/>
    <w:semiHidden/>
    <w:rsid w:val="004E45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baidu.com/search/detail?ct=503316480&amp;z=&amp;tn=baiduimagedetail&amp;ipn=d&amp;word=%E6%96%B0%E5%8D%8E%E5%88%B6%E8%8D%AF&amp;step_word=&amp;ie=utf-8&amp;in=&amp;cl=2&amp;lm=-1&amp;st=-1&amp;cs=2807518964,3852229528&amp;os=1697449997,2407997773&amp;pn=10&amp;rn=1&amp;di=7752063110&amp;ln=1957&amp;fr=&amp;fmq=1437572137835_R&amp;ic=0&amp;s=undefined&amp;se=&amp;sme=&amp;tab=0&amp;width=&amp;height=&amp;face=undefined&amp;is=0,0&amp;istype=0&amp;ist=&amp;jit=&amp;bdtype=0&amp;gsm=0&amp;objurl=http://y0.ifengimg.com/news_spider/dci_2012/09/adbfe9cdbd911a85d90693d71bb4820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info.com.c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xinmin.cn/?q=%E9%9D%9E%E5%85%AC%E5%BC%80%E5%8F%91%E8%A1%8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10</cp:revision>
  <cp:lastPrinted>2016-09-14T06:02:00Z</cp:lastPrinted>
  <dcterms:created xsi:type="dcterms:W3CDTF">2016-09-14T05:53:00Z</dcterms:created>
  <dcterms:modified xsi:type="dcterms:W3CDTF">2016-09-14T07:16:00Z</dcterms:modified>
</cp:coreProperties>
</file>