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5F" w:rsidRPr="009D2DFC" w:rsidRDefault="00250B5F" w:rsidP="00F02D27">
      <w:pPr>
        <w:autoSpaceDE w:val="0"/>
        <w:autoSpaceDN w:val="0"/>
        <w:adjustRightInd w:val="0"/>
        <w:jc w:val="both"/>
        <w:rPr>
          <w:rFonts w:eastAsia="SimSun"/>
          <w:kern w:val="0"/>
          <w:sz w:val="22"/>
          <w:szCs w:val="22"/>
          <w:lang w:val="en-GB"/>
        </w:rPr>
      </w:pPr>
      <w:r w:rsidRPr="009D2DFC">
        <w:rPr>
          <w:i/>
          <w:sz w:val="22"/>
          <w:szCs w:val="22"/>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7C2023" w:rsidRPr="009D2DFC" w:rsidRDefault="007C2023" w:rsidP="00F02D27">
      <w:pPr>
        <w:autoSpaceDE w:val="0"/>
        <w:autoSpaceDN w:val="0"/>
        <w:adjustRightInd w:val="0"/>
        <w:jc w:val="both"/>
        <w:rPr>
          <w:rFonts w:eastAsia="SimSun"/>
          <w:kern w:val="0"/>
          <w:sz w:val="22"/>
          <w:szCs w:val="22"/>
          <w:lang w:val="en-GB"/>
        </w:rPr>
      </w:pPr>
    </w:p>
    <w:p w:rsidR="007C2023" w:rsidRPr="009D2DFC" w:rsidRDefault="00E25B39" w:rsidP="00F02D27">
      <w:pPr>
        <w:autoSpaceDE w:val="0"/>
        <w:autoSpaceDN w:val="0"/>
        <w:adjustRightInd w:val="0"/>
        <w:jc w:val="both"/>
        <w:rPr>
          <w:rFonts w:eastAsia="SimSun"/>
          <w:kern w:val="0"/>
          <w:sz w:val="22"/>
          <w:szCs w:val="22"/>
          <w:lang w:val="en-GB"/>
        </w:rPr>
      </w:pPr>
      <w:r>
        <w:rPr>
          <w:rFonts w:eastAsia="SimSun"/>
          <w:noProof/>
          <w:kern w:val="0"/>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1.8pt;width:42pt;height:48pt;z-index:251657728">
            <v:imagedata r:id="rId8" o:title="" chromakey="white"/>
          </v:shape>
        </w:pict>
      </w:r>
    </w:p>
    <w:p w:rsidR="00250B5F" w:rsidRPr="009D2DFC" w:rsidRDefault="00250B5F" w:rsidP="00F02D27">
      <w:pPr>
        <w:autoSpaceDE w:val="0"/>
        <w:autoSpaceDN w:val="0"/>
        <w:adjustRightInd w:val="0"/>
        <w:jc w:val="both"/>
        <w:rPr>
          <w:rFonts w:eastAsia="SimSun"/>
          <w:kern w:val="0"/>
          <w:sz w:val="22"/>
          <w:szCs w:val="22"/>
          <w:lang w:val="en-GB"/>
        </w:rPr>
      </w:pPr>
    </w:p>
    <w:p w:rsidR="00250B5F" w:rsidRDefault="00250B5F" w:rsidP="00F02D27">
      <w:pPr>
        <w:autoSpaceDE w:val="0"/>
        <w:autoSpaceDN w:val="0"/>
        <w:adjustRightInd w:val="0"/>
        <w:jc w:val="both"/>
        <w:rPr>
          <w:rFonts w:eastAsiaTheme="minorEastAsia"/>
          <w:kern w:val="0"/>
          <w:sz w:val="22"/>
          <w:szCs w:val="22"/>
          <w:lang w:val="en-GB"/>
        </w:rPr>
      </w:pPr>
    </w:p>
    <w:p w:rsidR="00F02D27" w:rsidRPr="00F02D27" w:rsidRDefault="00F02D27" w:rsidP="00F02D27">
      <w:pPr>
        <w:autoSpaceDE w:val="0"/>
        <w:autoSpaceDN w:val="0"/>
        <w:adjustRightInd w:val="0"/>
        <w:jc w:val="both"/>
        <w:rPr>
          <w:rFonts w:eastAsiaTheme="minorEastAsia"/>
          <w:kern w:val="0"/>
          <w:sz w:val="22"/>
          <w:szCs w:val="22"/>
          <w:lang w:val="en-GB"/>
        </w:rPr>
      </w:pPr>
    </w:p>
    <w:p w:rsidR="007C2023" w:rsidRPr="009D2DFC" w:rsidRDefault="007C2023" w:rsidP="00F02D27">
      <w:pPr>
        <w:autoSpaceDE w:val="0"/>
        <w:autoSpaceDN w:val="0"/>
        <w:adjustRightInd w:val="0"/>
        <w:jc w:val="both"/>
        <w:rPr>
          <w:kern w:val="0"/>
          <w:sz w:val="22"/>
          <w:szCs w:val="22"/>
          <w:lang w:val="en-GB"/>
        </w:rPr>
      </w:pPr>
    </w:p>
    <w:p w:rsidR="00874A97" w:rsidRPr="002D52CA" w:rsidRDefault="00874A97" w:rsidP="00F02D27">
      <w:pPr>
        <w:autoSpaceDE w:val="0"/>
        <w:autoSpaceDN w:val="0"/>
        <w:adjustRightInd w:val="0"/>
        <w:jc w:val="center"/>
        <w:rPr>
          <w:kern w:val="0"/>
          <w:lang w:val="en-GB"/>
        </w:rPr>
      </w:pPr>
      <w:r w:rsidRPr="002D52CA">
        <w:rPr>
          <w:kern w:val="0"/>
          <w:lang w:val="en-GB"/>
        </w:rPr>
        <w:t>山東新華製藥股份有限公司</w:t>
      </w:r>
    </w:p>
    <w:p w:rsidR="00874A97" w:rsidRPr="002D52CA" w:rsidRDefault="00874A97" w:rsidP="00F02D27">
      <w:pPr>
        <w:autoSpaceDE w:val="0"/>
        <w:autoSpaceDN w:val="0"/>
        <w:adjustRightInd w:val="0"/>
        <w:jc w:val="center"/>
        <w:rPr>
          <w:b/>
          <w:kern w:val="0"/>
          <w:lang w:val="en-GB"/>
        </w:rPr>
      </w:pPr>
      <w:r w:rsidRPr="002D52CA">
        <w:rPr>
          <w:b/>
          <w:kern w:val="0"/>
          <w:lang w:val="en-GB"/>
        </w:rPr>
        <w:t>Shandong Xinhua Pharmaceutical Company Limited</w:t>
      </w:r>
    </w:p>
    <w:p w:rsidR="00874A97" w:rsidRPr="002D52CA" w:rsidRDefault="00874A97" w:rsidP="00F02D27">
      <w:pPr>
        <w:autoSpaceDE w:val="0"/>
        <w:autoSpaceDN w:val="0"/>
        <w:adjustRightInd w:val="0"/>
        <w:jc w:val="center"/>
        <w:rPr>
          <w:rFonts w:eastAsia="SimSun"/>
          <w:i/>
          <w:iCs/>
          <w:kern w:val="0"/>
        </w:rPr>
      </w:pPr>
      <w:r w:rsidRPr="002D52CA">
        <w:rPr>
          <w:i/>
          <w:iCs/>
          <w:kern w:val="0"/>
        </w:rPr>
        <w:t>（於中華人民共和國註冊成立的股份有限公司）</w:t>
      </w:r>
    </w:p>
    <w:p w:rsidR="00874A97" w:rsidRPr="002D52CA" w:rsidRDefault="00874A97" w:rsidP="00F02D27">
      <w:pPr>
        <w:autoSpaceDE w:val="0"/>
        <w:autoSpaceDN w:val="0"/>
        <w:adjustRightInd w:val="0"/>
        <w:jc w:val="center"/>
        <w:rPr>
          <w:i/>
          <w:iCs/>
          <w:kern w:val="0"/>
        </w:rPr>
      </w:pPr>
    </w:p>
    <w:p w:rsidR="00874A97" w:rsidRPr="002D52CA" w:rsidRDefault="00874A97" w:rsidP="00F02D27">
      <w:pPr>
        <w:autoSpaceDE w:val="0"/>
        <w:autoSpaceDN w:val="0"/>
        <w:adjustRightInd w:val="0"/>
        <w:jc w:val="center"/>
        <w:rPr>
          <w:rFonts w:eastAsia="SimSun"/>
          <w:kern w:val="0"/>
          <w:lang w:eastAsia="zh-CN"/>
        </w:rPr>
      </w:pPr>
      <w:r w:rsidRPr="002D52CA">
        <w:rPr>
          <w:kern w:val="0"/>
        </w:rPr>
        <w:t>（股份代碼：</w:t>
      </w:r>
      <w:r w:rsidRPr="002D52CA">
        <w:rPr>
          <w:kern w:val="0"/>
        </w:rPr>
        <w:t>0719</w:t>
      </w:r>
      <w:r w:rsidRPr="002D52CA">
        <w:rPr>
          <w:kern w:val="0"/>
        </w:rPr>
        <w:t>）</w:t>
      </w:r>
    </w:p>
    <w:p w:rsidR="00874A97" w:rsidRPr="002D52CA" w:rsidRDefault="00874A97" w:rsidP="00F02D27">
      <w:pPr>
        <w:autoSpaceDE w:val="0"/>
        <w:autoSpaceDN w:val="0"/>
        <w:adjustRightInd w:val="0"/>
        <w:jc w:val="center"/>
        <w:rPr>
          <w:rFonts w:eastAsia="SimSun"/>
          <w:kern w:val="0"/>
          <w:lang w:eastAsia="zh-CN"/>
        </w:rPr>
      </w:pPr>
    </w:p>
    <w:p w:rsidR="0030487C" w:rsidRDefault="009607C3" w:rsidP="00F02D27">
      <w:pPr>
        <w:autoSpaceDE w:val="0"/>
        <w:autoSpaceDN w:val="0"/>
        <w:adjustRightInd w:val="0"/>
        <w:jc w:val="center"/>
        <w:rPr>
          <w:b/>
          <w:kern w:val="0"/>
        </w:rPr>
      </w:pPr>
      <w:r w:rsidRPr="009607C3">
        <w:rPr>
          <w:rFonts w:hint="eastAsia"/>
          <w:b/>
          <w:kern w:val="0"/>
        </w:rPr>
        <w:t>二零一五</w:t>
      </w:r>
      <w:r w:rsidR="0030487C" w:rsidRPr="002D52CA">
        <w:rPr>
          <w:rFonts w:hint="eastAsia"/>
          <w:b/>
          <w:kern w:val="0"/>
        </w:rPr>
        <w:t>年</w:t>
      </w:r>
      <w:r w:rsidRPr="009607C3">
        <w:rPr>
          <w:rFonts w:hint="eastAsia"/>
          <w:b/>
          <w:kern w:val="0"/>
        </w:rPr>
        <w:t>周年股東大會決議公告</w:t>
      </w:r>
    </w:p>
    <w:p w:rsidR="009607C3" w:rsidRPr="002D52CA" w:rsidRDefault="009607C3" w:rsidP="00F02D27">
      <w:pPr>
        <w:autoSpaceDE w:val="0"/>
        <w:autoSpaceDN w:val="0"/>
        <w:adjustRightInd w:val="0"/>
        <w:jc w:val="both"/>
        <w:rPr>
          <w:b/>
          <w:kern w:val="0"/>
        </w:rPr>
      </w:pPr>
    </w:p>
    <w:p w:rsidR="009607C3" w:rsidRDefault="009607C3" w:rsidP="00F02D27">
      <w:pPr>
        <w:autoSpaceDE w:val="0"/>
        <w:autoSpaceDN w:val="0"/>
        <w:adjustRightInd w:val="0"/>
        <w:jc w:val="both"/>
      </w:pPr>
      <w:r w:rsidRPr="009607C3">
        <w:rPr>
          <w:rFonts w:hint="eastAsia"/>
        </w:rPr>
        <w:t>誠如日期為二零一</w:t>
      </w:r>
      <w:r>
        <w:rPr>
          <w:rFonts w:hint="eastAsia"/>
        </w:rPr>
        <w:t>六</w:t>
      </w:r>
      <w:r w:rsidRPr="009607C3">
        <w:rPr>
          <w:rFonts w:hint="eastAsia"/>
        </w:rPr>
        <w:t>年</w:t>
      </w:r>
      <w:r w:rsidR="004169C9" w:rsidRPr="004169C9">
        <w:rPr>
          <w:rFonts w:hint="eastAsia"/>
        </w:rPr>
        <w:t>五月十三日</w:t>
      </w:r>
      <w:r w:rsidR="004169C9">
        <w:rPr>
          <w:rFonts w:hint="eastAsia"/>
        </w:rPr>
        <w:t>的</w:t>
      </w:r>
      <w:r w:rsidR="004169C9" w:rsidRPr="004169C9">
        <w:rPr>
          <w:rFonts w:hint="eastAsia"/>
        </w:rPr>
        <w:t>關於召開周年股東大會</w:t>
      </w:r>
      <w:r w:rsidRPr="009607C3">
        <w:rPr>
          <w:rFonts w:hint="eastAsia"/>
        </w:rPr>
        <w:t>通告中所述，山東新華製藥股份有限公司（「</w:t>
      </w:r>
      <w:r w:rsidRPr="009607C3">
        <w:rPr>
          <w:rFonts w:hint="eastAsia"/>
          <w:b/>
        </w:rPr>
        <w:t>本公司</w:t>
      </w:r>
      <w:r w:rsidRPr="009607C3">
        <w:rPr>
          <w:rFonts w:hint="eastAsia"/>
        </w:rPr>
        <w:t>」）之二零一</w:t>
      </w:r>
      <w:r>
        <w:rPr>
          <w:rFonts w:hint="eastAsia"/>
        </w:rPr>
        <w:t>五</w:t>
      </w:r>
      <w:r w:rsidRPr="009607C3">
        <w:rPr>
          <w:rFonts w:hint="eastAsia"/>
        </w:rPr>
        <w:t>年度周年股東大會（「</w:t>
      </w:r>
      <w:r w:rsidRPr="009607C3">
        <w:rPr>
          <w:rFonts w:hint="eastAsia"/>
          <w:b/>
        </w:rPr>
        <w:t>周年股東大會</w:t>
      </w:r>
      <w:r w:rsidRPr="009607C3">
        <w:rPr>
          <w:rFonts w:hint="eastAsia"/>
        </w:rPr>
        <w:t>」）於二零一</w:t>
      </w:r>
      <w:r>
        <w:rPr>
          <w:rFonts w:hint="eastAsia"/>
        </w:rPr>
        <w:t>六</w:t>
      </w:r>
      <w:r w:rsidRPr="009607C3">
        <w:rPr>
          <w:rFonts w:hint="eastAsia"/>
        </w:rPr>
        <w:t>年</w:t>
      </w:r>
      <w:r w:rsidR="00587573">
        <w:rPr>
          <w:rFonts w:hint="eastAsia"/>
        </w:rPr>
        <w:t>六</w:t>
      </w:r>
      <w:r w:rsidRPr="009607C3">
        <w:rPr>
          <w:rFonts w:hint="eastAsia"/>
        </w:rPr>
        <w:t>月</w:t>
      </w:r>
      <w:r w:rsidR="00587573">
        <w:rPr>
          <w:rFonts w:hint="eastAsia"/>
        </w:rPr>
        <w:t>二十九</w:t>
      </w:r>
      <w:r w:rsidRPr="009607C3">
        <w:rPr>
          <w:rFonts w:hint="eastAsia"/>
        </w:rPr>
        <w:t>日（星期</w:t>
      </w:r>
      <w:r w:rsidR="00587573">
        <w:rPr>
          <w:rFonts w:hint="eastAsia"/>
        </w:rPr>
        <w:t>三</w:t>
      </w:r>
      <w:r w:rsidRPr="009607C3">
        <w:rPr>
          <w:rFonts w:hint="eastAsia"/>
        </w:rPr>
        <w:t>）下午二時在中華人民共和國（「</w:t>
      </w:r>
      <w:r w:rsidRPr="009607C3">
        <w:rPr>
          <w:rFonts w:hint="eastAsia"/>
          <w:b/>
        </w:rPr>
        <w:t>中國</w:t>
      </w:r>
      <w:r w:rsidRPr="009607C3">
        <w:rPr>
          <w:rFonts w:hint="eastAsia"/>
        </w:rPr>
        <w:t>」）山東省淄博市高新區魯泰大道一號</w:t>
      </w:r>
      <w:r w:rsidR="00587573" w:rsidRPr="00587573">
        <w:rPr>
          <w:rFonts w:hint="eastAsia"/>
        </w:rPr>
        <w:t>本公司會議室</w:t>
      </w:r>
      <w:r w:rsidRPr="009607C3">
        <w:rPr>
          <w:rFonts w:hint="eastAsia"/>
        </w:rPr>
        <w:t>舉行，主席要求投票表決建議決議案，所有決議案由股東批准。</w:t>
      </w:r>
    </w:p>
    <w:p w:rsidR="009607C3" w:rsidRDefault="009607C3" w:rsidP="00F02D27">
      <w:pPr>
        <w:autoSpaceDE w:val="0"/>
        <w:autoSpaceDN w:val="0"/>
        <w:adjustRightInd w:val="0"/>
        <w:jc w:val="both"/>
      </w:pPr>
    </w:p>
    <w:p w:rsidR="0030487C" w:rsidRDefault="009607C3" w:rsidP="00F02D27">
      <w:pPr>
        <w:autoSpaceDE w:val="0"/>
        <w:autoSpaceDN w:val="0"/>
        <w:adjustRightInd w:val="0"/>
        <w:jc w:val="both"/>
      </w:pPr>
      <w:r w:rsidRPr="009607C3">
        <w:rPr>
          <w:rFonts w:hint="eastAsia"/>
        </w:rPr>
        <w:t>本公司董事會（「</w:t>
      </w:r>
      <w:r w:rsidRPr="009607C3">
        <w:rPr>
          <w:rFonts w:hint="eastAsia"/>
          <w:b/>
        </w:rPr>
        <w:t>董事會</w:t>
      </w:r>
      <w:r w:rsidRPr="009607C3">
        <w:rPr>
          <w:rFonts w:hint="eastAsia"/>
        </w:rPr>
        <w:t>」）欣然公佈有關本公司周年股東大會表決決議案的結果如下：</w:t>
      </w:r>
    </w:p>
    <w:p w:rsidR="009607C3" w:rsidRDefault="009607C3" w:rsidP="00F02D27">
      <w:pPr>
        <w:autoSpaceDE w:val="0"/>
        <w:autoSpaceDN w:val="0"/>
        <w:adjustRightInd w:val="0"/>
        <w:jc w:val="both"/>
      </w:pPr>
    </w:p>
    <w:tbl>
      <w:tblPr>
        <w:tblStyle w:val="ab"/>
        <w:tblW w:w="8928" w:type="dxa"/>
        <w:tblLook w:val="04A0"/>
      </w:tblPr>
      <w:tblGrid>
        <w:gridCol w:w="737"/>
        <w:gridCol w:w="2488"/>
        <w:gridCol w:w="1472"/>
        <w:gridCol w:w="1400"/>
        <w:gridCol w:w="1400"/>
        <w:gridCol w:w="1431"/>
      </w:tblGrid>
      <w:tr w:rsidR="009607C3" w:rsidTr="00CA2015">
        <w:tc>
          <w:tcPr>
            <w:tcW w:w="737" w:type="dxa"/>
          </w:tcPr>
          <w:p w:rsidR="009607C3" w:rsidRPr="007B28F0" w:rsidRDefault="009607C3" w:rsidP="00F02D27">
            <w:pPr>
              <w:jc w:val="both"/>
            </w:pPr>
            <w:r w:rsidRPr="007B28F0">
              <w:rPr>
                <w:rFonts w:hint="eastAsia"/>
              </w:rPr>
              <w:t>序號</w:t>
            </w:r>
          </w:p>
        </w:tc>
        <w:tc>
          <w:tcPr>
            <w:tcW w:w="2488" w:type="dxa"/>
          </w:tcPr>
          <w:p w:rsidR="009607C3" w:rsidRPr="007B28F0" w:rsidRDefault="009607C3" w:rsidP="00F02D27">
            <w:pPr>
              <w:jc w:val="both"/>
            </w:pPr>
            <w:r w:rsidRPr="007B28F0">
              <w:rPr>
                <w:rFonts w:hint="eastAsia"/>
              </w:rPr>
              <w:t>普通決議案</w:t>
            </w:r>
          </w:p>
        </w:tc>
        <w:tc>
          <w:tcPr>
            <w:tcW w:w="1472" w:type="dxa"/>
          </w:tcPr>
          <w:p w:rsidR="009607C3" w:rsidRPr="007B28F0" w:rsidRDefault="009607C3" w:rsidP="00F02D27">
            <w:pPr>
              <w:jc w:val="both"/>
            </w:pPr>
            <w:r w:rsidRPr="007B28F0">
              <w:rPr>
                <w:rFonts w:hint="eastAsia"/>
              </w:rPr>
              <w:t>贊成票數及所占百分比</w:t>
            </w:r>
          </w:p>
        </w:tc>
        <w:tc>
          <w:tcPr>
            <w:tcW w:w="1400" w:type="dxa"/>
          </w:tcPr>
          <w:p w:rsidR="009607C3" w:rsidRPr="007B28F0" w:rsidRDefault="009607C3" w:rsidP="00F02D27">
            <w:pPr>
              <w:jc w:val="both"/>
            </w:pPr>
            <w:r w:rsidRPr="007B28F0">
              <w:rPr>
                <w:rFonts w:hint="eastAsia"/>
              </w:rPr>
              <w:t>反對票數及所占百分比</w:t>
            </w:r>
          </w:p>
        </w:tc>
        <w:tc>
          <w:tcPr>
            <w:tcW w:w="1400" w:type="dxa"/>
          </w:tcPr>
          <w:p w:rsidR="009607C3" w:rsidRDefault="009607C3" w:rsidP="00F02D27">
            <w:pPr>
              <w:autoSpaceDE w:val="0"/>
              <w:autoSpaceDN w:val="0"/>
              <w:adjustRightInd w:val="0"/>
              <w:jc w:val="both"/>
            </w:pPr>
            <w:r w:rsidRPr="009607C3">
              <w:rPr>
                <w:rFonts w:hint="eastAsia"/>
              </w:rPr>
              <w:t>棄權票數及所占百分比</w:t>
            </w:r>
          </w:p>
        </w:tc>
        <w:tc>
          <w:tcPr>
            <w:tcW w:w="1431" w:type="dxa"/>
          </w:tcPr>
          <w:p w:rsidR="009607C3" w:rsidRDefault="009607C3" w:rsidP="00F02D27">
            <w:pPr>
              <w:autoSpaceDE w:val="0"/>
              <w:autoSpaceDN w:val="0"/>
              <w:adjustRightInd w:val="0"/>
              <w:jc w:val="both"/>
            </w:pPr>
            <w:r w:rsidRPr="009607C3">
              <w:rPr>
                <w:rFonts w:hint="eastAsia"/>
              </w:rPr>
              <w:t>總票數</w:t>
            </w:r>
          </w:p>
        </w:tc>
      </w:tr>
      <w:tr w:rsidR="00587573" w:rsidTr="00CA2015">
        <w:tc>
          <w:tcPr>
            <w:tcW w:w="737" w:type="dxa"/>
          </w:tcPr>
          <w:p w:rsidR="00587573" w:rsidRPr="007B28F0" w:rsidRDefault="00587573" w:rsidP="00F02D27">
            <w:pPr>
              <w:jc w:val="both"/>
            </w:pPr>
            <w:r>
              <w:t>1</w:t>
            </w:r>
          </w:p>
        </w:tc>
        <w:tc>
          <w:tcPr>
            <w:tcW w:w="2488" w:type="dxa"/>
          </w:tcPr>
          <w:p w:rsidR="00587573" w:rsidRDefault="00587573" w:rsidP="00F02D27">
            <w:pPr>
              <w:jc w:val="both"/>
            </w:pPr>
            <w:r w:rsidRPr="0013531E">
              <w:rPr>
                <w:rFonts w:hint="eastAsia"/>
              </w:rPr>
              <w:t>審議及批准二零一五年度本公司年度報告；</w:t>
            </w:r>
          </w:p>
          <w:p w:rsidR="00AD2F07" w:rsidRPr="0013531E" w:rsidRDefault="00AD2F07" w:rsidP="00F02D27">
            <w:pPr>
              <w:jc w:val="both"/>
            </w:pPr>
          </w:p>
        </w:tc>
        <w:tc>
          <w:tcPr>
            <w:tcW w:w="1472" w:type="dxa"/>
          </w:tcPr>
          <w:p w:rsidR="00587573"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160,009,163</w:t>
            </w:r>
          </w:p>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100</w:t>
            </w:r>
            <w:r w:rsidR="00AD2F07">
              <w:rPr>
                <w:rFonts w:hint="eastAsia"/>
              </w:rPr>
              <w:t>%</w:t>
            </w:r>
          </w:p>
        </w:tc>
        <w:tc>
          <w:tcPr>
            <w:tcW w:w="1400" w:type="dxa"/>
          </w:tcPr>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0</w:t>
            </w:r>
          </w:p>
          <w:p w:rsidR="00587573"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0</w:t>
            </w:r>
            <w:r w:rsidR="00AD2F07">
              <w:rPr>
                <w:rFonts w:hint="eastAsia"/>
              </w:rPr>
              <w:t>%</w:t>
            </w:r>
          </w:p>
        </w:tc>
        <w:tc>
          <w:tcPr>
            <w:tcW w:w="1400" w:type="dxa"/>
          </w:tcPr>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0</w:t>
            </w:r>
          </w:p>
          <w:p w:rsidR="00587573"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0</w:t>
            </w:r>
            <w:r w:rsidR="00AD2F07">
              <w:rPr>
                <w:rFonts w:hint="eastAsia"/>
              </w:rPr>
              <w:t>%</w:t>
            </w:r>
          </w:p>
        </w:tc>
        <w:tc>
          <w:tcPr>
            <w:tcW w:w="1431" w:type="dxa"/>
          </w:tcPr>
          <w:p w:rsidR="00CA2015" w:rsidRPr="00CA2015" w:rsidRDefault="00CA2015" w:rsidP="00CA2015">
            <w:pPr>
              <w:autoSpaceDE w:val="0"/>
              <w:autoSpaceDN w:val="0"/>
              <w:adjustRightInd w:val="0"/>
              <w:jc w:val="both"/>
              <w:rPr>
                <w:rFonts w:eastAsiaTheme="minorEastAsia"/>
                <w:lang w:eastAsia="zh-CN"/>
              </w:rPr>
            </w:pPr>
            <w:r>
              <w:rPr>
                <w:rFonts w:eastAsiaTheme="minorEastAsia" w:hint="eastAsia"/>
                <w:lang w:eastAsia="zh-CN"/>
              </w:rPr>
              <w:t>160,009,163</w:t>
            </w:r>
          </w:p>
          <w:p w:rsidR="00587573" w:rsidRDefault="00587573" w:rsidP="00F02D27">
            <w:pPr>
              <w:autoSpaceDE w:val="0"/>
              <w:autoSpaceDN w:val="0"/>
              <w:adjustRightInd w:val="0"/>
              <w:jc w:val="both"/>
            </w:pPr>
          </w:p>
        </w:tc>
      </w:tr>
      <w:tr w:rsidR="00CA2015" w:rsidTr="00CA2015">
        <w:tc>
          <w:tcPr>
            <w:tcW w:w="737" w:type="dxa"/>
          </w:tcPr>
          <w:p w:rsidR="00CA2015" w:rsidRPr="007B28F0" w:rsidRDefault="00CA2015" w:rsidP="00F02D27">
            <w:pPr>
              <w:jc w:val="both"/>
            </w:pPr>
            <w:bookmarkStart w:id="0" w:name="_GoBack" w:colFirst="1" w:colLast="1"/>
            <w:r>
              <w:t>2</w:t>
            </w:r>
          </w:p>
        </w:tc>
        <w:tc>
          <w:tcPr>
            <w:tcW w:w="2488" w:type="dxa"/>
          </w:tcPr>
          <w:p w:rsidR="00CA2015" w:rsidRDefault="00CA2015" w:rsidP="00F02D27">
            <w:pPr>
              <w:jc w:val="both"/>
            </w:pPr>
            <w:r w:rsidRPr="0013531E">
              <w:rPr>
                <w:rFonts w:hint="eastAsia"/>
              </w:rPr>
              <w:t>審議及批准二零一五年度</w:t>
            </w:r>
            <w:r w:rsidRPr="009607C3">
              <w:rPr>
                <w:rFonts w:hint="eastAsia"/>
              </w:rPr>
              <w:t>本公司董事會（「</w:t>
            </w:r>
            <w:r w:rsidRPr="009607C3">
              <w:rPr>
                <w:rFonts w:hint="eastAsia"/>
                <w:b/>
              </w:rPr>
              <w:t>董事會</w:t>
            </w:r>
            <w:r w:rsidRPr="009607C3">
              <w:rPr>
                <w:rFonts w:hint="eastAsia"/>
              </w:rPr>
              <w:t>」）</w:t>
            </w:r>
            <w:r w:rsidRPr="0013531E">
              <w:rPr>
                <w:rFonts w:hint="eastAsia"/>
              </w:rPr>
              <w:t>報告；</w:t>
            </w:r>
          </w:p>
          <w:p w:rsidR="00CA2015" w:rsidRPr="0013531E" w:rsidRDefault="00CA2015" w:rsidP="00F02D27">
            <w:pPr>
              <w:jc w:val="both"/>
            </w:pPr>
          </w:p>
        </w:tc>
        <w:tc>
          <w:tcPr>
            <w:tcW w:w="1472"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100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31"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Default="00CA2015" w:rsidP="00EF363F">
            <w:pPr>
              <w:autoSpaceDE w:val="0"/>
              <w:autoSpaceDN w:val="0"/>
              <w:adjustRightInd w:val="0"/>
              <w:jc w:val="both"/>
            </w:pPr>
          </w:p>
        </w:tc>
      </w:tr>
      <w:bookmarkEnd w:id="0"/>
      <w:tr w:rsidR="00AD2F07" w:rsidTr="00CA2015">
        <w:tc>
          <w:tcPr>
            <w:tcW w:w="737" w:type="dxa"/>
          </w:tcPr>
          <w:p w:rsidR="00AD2F07" w:rsidRPr="007B28F0" w:rsidRDefault="00AD2F07" w:rsidP="00F02D27">
            <w:pPr>
              <w:jc w:val="both"/>
            </w:pPr>
            <w:r>
              <w:t>3</w:t>
            </w:r>
          </w:p>
        </w:tc>
        <w:tc>
          <w:tcPr>
            <w:tcW w:w="2488" w:type="dxa"/>
          </w:tcPr>
          <w:p w:rsidR="00AD2F07" w:rsidRDefault="00AD2F07" w:rsidP="00F02D27">
            <w:pPr>
              <w:jc w:val="both"/>
            </w:pPr>
            <w:r w:rsidRPr="0013531E">
              <w:rPr>
                <w:rFonts w:hint="eastAsia"/>
              </w:rPr>
              <w:t>審議及批准二零一五年度本公司監事會報告；</w:t>
            </w:r>
          </w:p>
          <w:p w:rsidR="00AD2F07" w:rsidRPr="0013531E" w:rsidRDefault="00AD2F07" w:rsidP="00F02D27">
            <w:pPr>
              <w:jc w:val="both"/>
            </w:pPr>
          </w:p>
        </w:tc>
        <w:tc>
          <w:tcPr>
            <w:tcW w:w="1472" w:type="dxa"/>
          </w:tcPr>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159,968,263</w:t>
            </w:r>
          </w:p>
          <w:p w:rsidR="00AD2F07" w:rsidRPr="00CA2015" w:rsidRDefault="00CA2015" w:rsidP="00CA2015">
            <w:pPr>
              <w:autoSpaceDE w:val="0"/>
              <w:autoSpaceDN w:val="0"/>
              <w:adjustRightInd w:val="0"/>
              <w:jc w:val="both"/>
              <w:rPr>
                <w:rFonts w:eastAsiaTheme="minorEastAsia"/>
                <w:lang w:eastAsia="zh-CN"/>
              </w:rPr>
            </w:pPr>
            <w:r>
              <w:rPr>
                <w:rFonts w:eastAsiaTheme="minorEastAsia" w:hint="eastAsia"/>
                <w:lang w:eastAsia="zh-CN"/>
              </w:rPr>
              <w:t>99.97%</w:t>
            </w:r>
          </w:p>
        </w:tc>
        <w:tc>
          <w:tcPr>
            <w:tcW w:w="1400" w:type="dxa"/>
          </w:tcPr>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40,900</w:t>
            </w:r>
          </w:p>
          <w:p w:rsidR="00AD2F07" w:rsidRPr="00CA2015" w:rsidRDefault="00CA2015" w:rsidP="00F02D27">
            <w:pPr>
              <w:autoSpaceDE w:val="0"/>
              <w:autoSpaceDN w:val="0"/>
              <w:adjustRightInd w:val="0"/>
              <w:jc w:val="both"/>
              <w:rPr>
                <w:rFonts w:eastAsiaTheme="minorEastAsia"/>
                <w:lang w:eastAsia="zh-CN"/>
              </w:rPr>
            </w:pPr>
            <w:r>
              <w:rPr>
                <w:rFonts w:eastAsiaTheme="minorEastAsia" w:hint="eastAsia"/>
                <w:lang w:eastAsia="zh-CN"/>
              </w:rPr>
              <w:t>0.03</w:t>
            </w:r>
            <w:r w:rsidR="00AD2F07">
              <w:rPr>
                <w:rFonts w:hint="eastAsia"/>
              </w:rPr>
              <w:t>%</w:t>
            </w:r>
          </w:p>
        </w:tc>
        <w:tc>
          <w:tcPr>
            <w:tcW w:w="1400" w:type="dxa"/>
          </w:tcPr>
          <w:p w:rsidR="00CA2015" w:rsidRPr="00CA2015" w:rsidRDefault="00CA2015" w:rsidP="00CA2015">
            <w:pPr>
              <w:autoSpaceDE w:val="0"/>
              <w:autoSpaceDN w:val="0"/>
              <w:adjustRightInd w:val="0"/>
              <w:jc w:val="both"/>
              <w:rPr>
                <w:rFonts w:eastAsiaTheme="minorEastAsia"/>
                <w:lang w:eastAsia="zh-CN"/>
              </w:rPr>
            </w:pPr>
            <w:r>
              <w:rPr>
                <w:rFonts w:eastAsiaTheme="minorEastAsia" w:hint="eastAsia"/>
                <w:lang w:eastAsia="zh-CN"/>
              </w:rPr>
              <w:t>0</w:t>
            </w:r>
          </w:p>
          <w:p w:rsidR="00AD2F07" w:rsidRDefault="00CA2015" w:rsidP="00CA2015">
            <w:pPr>
              <w:autoSpaceDE w:val="0"/>
              <w:autoSpaceDN w:val="0"/>
              <w:adjustRightInd w:val="0"/>
              <w:jc w:val="both"/>
            </w:pPr>
            <w:r>
              <w:rPr>
                <w:rFonts w:eastAsiaTheme="minorEastAsia" w:hint="eastAsia"/>
                <w:lang w:eastAsia="zh-CN"/>
              </w:rPr>
              <w:t>0</w:t>
            </w:r>
            <w:r>
              <w:rPr>
                <w:rFonts w:hint="eastAsia"/>
              </w:rPr>
              <w:t>%</w:t>
            </w:r>
          </w:p>
        </w:tc>
        <w:tc>
          <w:tcPr>
            <w:tcW w:w="1431" w:type="dxa"/>
          </w:tcPr>
          <w:p w:rsidR="00CA2015" w:rsidRPr="00CA2015" w:rsidRDefault="00CA2015" w:rsidP="00CA2015">
            <w:pPr>
              <w:autoSpaceDE w:val="0"/>
              <w:autoSpaceDN w:val="0"/>
              <w:adjustRightInd w:val="0"/>
              <w:jc w:val="both"/>
              <w:rPr>
                <w:rFonts w:eastAsiaTheme="minorEastAsia"/>
                <w:lang w:eastAsia="zh-CN"/>
              </w:rPr>
            </w:pPr>
            <w:r>
              <w:rPr>
                <w:rFonts w:eastAsiaTheme="minorEastAsia" w:hint="eastAsia"/>
                <w:lang w:eastAsia="zh-CN"/>
              </w:rPr>
              <w:t>160,009,163</w:t>
            </w:r>
          </w:p>
          <w:p w:rsidR="00AD2F07" w:rsidRDefault="00AD2F07" w:rsidP="00F02D27">
            <w:pPr>
              <w:autoSpaceDE w:val="0"/>
              <w:autoSpaceDN w:val="0"/>
              <w:adjustRightInd w:val="0"/>
              <w:jc w:val="both"/>
            </w:pPr>
          </w:p>
        </w:tc>
      </w:tr>
      <w:tr w:rsidR="00CA2015" w:rsidTr="00CA2015">
        <w:tc>
          <w:tcPr>
            <w:tcW w:w="737" w:type="dxa"/>
          </w:tcPr>
          <w:p w:rsidR="00CA2015" w:rsidRPr="007B28F0" w:rsidRDefault="00CA2015" w:rsidP="00F02D27">
            <w:pPr>
              <w:jc w:val="both"/>
            </w:pPr>
            <w:r>
              <w:t>4</w:t>
            </w:r>
          </w:p>
        </w:tc>
        <w:tc>
          <w:tcPr>
            <w:tcW w:w="2488" w:type="dxa"/>
          </w:tcPr>
          <w:p w:rsidR="00CA2015" w:rsidRDefault="00CA2015" w:rsidP="00F02D27">
            <w:pPr>
              <w:jc w:val="both"/>
            </w:pPr>
            <w:r w:rsidRPr="0013531E">
              <w:rPr>
                <w:rFonts w:hint="eastAsia"/>
              </w:rPr>
              <w:t>審議及批准二零一五年度經審核的財務報</w:t>
            </w:r>
            <w:r w:rsidRPr="0013531E">
              <w:rPr>
                <w:rFonts w:hint="eastAsia"/>
              </w:rPr>
              <w:lastRenderedPageBreak/>
              <w:t>告；</w:t>
            </w:r>
          </w:p>
          <w:p w:rsidR="00CA2015" w:rsidRPr="0013531E" w:rsidRDefault="00CA2015" w:rsidP="00F02D27">
            <w:pPr>
              <w:jc w:val="both"/>
            </w:pPr>
          </w:p>
        </w:tc>
        <w:tc>
          <w:tcPr>
            <w:tcW w:w="1472"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lastRenderedPageBreak/>
              <w:t>160,009,163</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100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31"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Default="00CA2015" w:rsidP="00EF363F">
            <w:pPr>
              <w:autoSpaceDE w:val="0"/>
              <w:autoSpaceDN w:val="0"/>
              <w:adjustRightInd w:val="0"/>
              <w:jc w:val="both"/>
            </w:pPr>
          </w:p>
        </w:tc>
      </w:tr>
      <w:tr w:rsidR="00CA2015" w:rsidTr="00CA2015">
        <w:tc>
          <w:tcPr>
            <w:tcW w:w="737" w:type="dxa"/>
          </w:tcPr>
          <w:p w:rsidR="00CA2015" w:rsidRPr="007B28F0" w:rsidRDefault="00CA2015" w:rsidP="00F02D27">
            <w:pPr>
              <w:jc w:val="both"/>
            </w:pPr>
            <w:r>
              <w:lastRenderedPageBreak/>
              <w:t>5</w:t>
            </w:r>
          </w:p>
        </w:tc>
        <w:tc>
          <w:tcPr>
            <w:tcW w:w="2488" w:type="dxa"/>
          </w:tcPr>
          <w:p w:rsidR="00CA2015" w:rsidRDefault="00CA2015" w:rsidP="00F02D27">
            <w:pPr>
              <w:jc w:val="both"/>
            </w:pPr>
            <w:r w:rsidRPr="0013531E">
              <w:rPr>
                <w:rFonts w:hint="eastAsia"/>
              </w:rPr>
              <w:t>審議及批准利潤分配方案及董事會於二零一六年三月三十日建議的二零一五年度末期股息；</w:t>
            </w:r>
          </w:p>
          <w:p w:rsidR="00CA2015" w:rsidRPr="0013531E" w:rsidRDefault="00CA2015" w:rsidP="00F02D27">
            <w:pPr>
              <w:jc w:val="both"/>
            </w:pPr>
          </w:p>
        </w:tc>
        <w:tc>
          <w:tcPr>
            <w:tcW w:w="1472"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159,968,263</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99.97%</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40,900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0.03</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Default="00CA2015" w:rsidP="00EF363F">
            <w:pPr>
              <w:autoSpaceDE w:val="0"/>
              <w:autoSpaceDN w:val="0"/>
              <w:adjustRightInd w:val="0"/>
              <w:jc w:val="both"/>
            </w:pPr>
            <w:r>
              <w:rPr>
                <w:rFonts w:eastAsiaTheme="minorEastAsia" w:hint="eastAsia"/>
                <w:lang w:eastAsia="zh-CN"/>
              </w:rPr>
              <w:t>0</w:t>
            </w:r>
            <w:r>
              <w:rPr>
                <w:rFonts w:hint="eastAsia"/>
              </w:rPr>
              <w:t>%</w:t>
            </w:r>
          </w:p>
        </w:tc>
        <w:tc>
          <w:tcPr>
            <w:tcW w:w="1431"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Default="00CA2015" w:rsidP="00EF363F">
            <w:pPr>
              <w:autoSpaceDE w:val="0"/>
              <w:autoSpaceDN w:val="0"/>
              <w:adjustRightInd w:val="0"/>
              <w:jc w:val="both"/>
            </w:pPr>
          </w:p>
        </w:tc>
      </w:tr>
      <w:tr w:rsidR="00CA2015" w:rsidTr="00CA2015">
        <w:tc>
          <w:tcPr>
            <w:tcW w:w="737" w:type="dxa"/>
          </w:tcPr>
          <w:p w:rsidR="00CA2015" w:rsidRPr="007B28F0" w:rsidRDefault="00CA2015" w:rsidP="00F02D27">
            <w:pPr>
              <w:jc w:val="both"/>
            </w:pPr>
            <w:r>
              <w:t>6</w:t>
            </w:r>
          </w:p>
        </w:tc>
        <w:tc>
          <w:tcPr>
            <w:tcW w:w="2488" w:type="dxa"/>
          </w:tcPr>
          <w:p w:rsidR="00CA2015" w:rsidRDefault="00CA2015" w:rsidP="00F02D27">
            <w:pPr>
              <w:jc w:val="both"/>
            </w:pPr>
            <w:r w:rsidRPr="00587573">
              <w:rPr>
                <w:rFonts w:hint="eastAsia"/>
              </w:rPr>
              <w:t>審議及批准聘任信永中和會計師事務所（特殊普通合夥）為本公司二零一六年度審計師，並授權董事會確定其酬金的議案；及</w:t>
            </w:r>
          </w:p>
          <w:p w:rsidR="00CA2015" w:rsidRPr="0013531E" w:rsidRDefault="00CA2015" w:rsidP="00F02D27">
            <w:pPr>
              <w:jc w:val="both"/>
            </w:pPr>
          </w:p>
        </w:tc>
        <w:tc>
          <w:tcPr>
            <w:tcW w:w="1472"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100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r>
              <w:rPr>
                <w:rFonts w:hint="eastAsia"/>
              </w:rPr>
              <w:t>%</w:t>
            </w:r>
          </w:p>
        </w:tc>
        <w:tc>
          <w:tcPr>
            <w:tcW w:w="1431"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Default="00CA2015" w:rsidP="00EF363F">
            <w:pPr>
              <w:autoSpaceDE w:val="0"/>
              <w:autoSpaceDN w:val="0"/>
              <w:adjustRightInd w:val="0"/>
              <w:jc w:val="both"/>
            </w:pPr>
          </w:p>
        </w:tc>
      </w:tr>
      <w:tr w:rsidR="00CA2015" w:rsidTr="00CA2015">
        <w:tc>
          <w:tcPr>
            <w:tcW w:w="737" w:type="dxa"/>
          </w:tcPr>
          <w:p w:rsidR="00CA2015" w:rsidRPr="007B28F0" w:rsidRDefault="00CA2015" w:rsidP="00F02D27">
            <w:pPr>
              <w:jc w:val="both"/>
            </w:pPr>
            <w:r>
              <w:t>7</w:t>
            </w:r>
          </w:p>
        </w:tc>
        <w:tc>
          <w:tcPr>
            <w:tcW w:w="2488" w:type="dxa"/>
          </w:tcPr>
          <w:p w:rsidR="00CA2015" w:rsidRDefault="00CA2015" w:rsidP="00F02D27">
            <w:pPr>
              <w:jc w:val="both"/>
            </w:pPr>
            <w:r w:rsidRPr="00587573">
              <w:rPr>
                <w:rFonts w:hint="eastAsia"/>
              </w:rPr>
              <w:t>審議及批准二零一六年度本公司董事及監事酬金議案。</w:t>
            </w:r>
          </w:p>
          <w:p w:rsidR="00CA2015" w:rsidRPr="0013531E" w:rsidRDefault="00CA2015" w:rsidP="00F02D27">
            <w:pPr>
              <w:jc w:val="both"/>
            </w:pPr>
          </w:p>
        </w:tc>
        <w:tc>
          <w:tcPr>
            <w:tcW w:w="1472"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159,968,263</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99.97%</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40,900</w:t>
            </w:r>
          </w:p>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0.03</w:t>
            </w:r>
            <w:r>
              <w:rPr>
                <w:rFonts w:hint="eastAsia"/>
              </w:rPr>
              <w:t>%</w:t>
            </w:r>
          </w:p>
        </w:tc>
        <w:tc>
          <w:tcPr>
            <w:tcW w:w="1400"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0</w:t>
            </w:r>
          </w:p>
          <w:p w:rsidR="00CA2015" w:rsidRDefault="00CA2015" w:rsidP="00EF363F">
            <w:pPr>
              <w:autoSpaceDE w:val="0"/>
              <w:autoSpaceDN w:val="0"/>
              <w:adjustRightInd w:val="0"/>
              <w:jc w:val="both"/>
            </w:pPr>
            <w:r>
              <w:rPr>
                <w:rFonts w:eastAsiaTheme="minorEastAsia" w:hint="eastAsia"/>
                <w:lang w:eastAsia="zh-CN"/>
              </w:rPr>
              <w:t>0</w:t>
            </w:r>
            <w:r>
              <w:rPr>
                <w:rFonts w:hint="eastAsia"/>
              </w:rPr>
              <w:t>%</w:t>
            </w:r>
          </w:p>
        </w:tc>
        <w:tc>
          <w:tcPr>
            <w:tcW w:w="1431" w:type="dxa"/>
          </w:tcPr>
          <w:p w:rsidR="00CA2015" w:rsidRPr="00CA2015" w:rsidRDefault="00CA2015" w:rsidP="00EF363F">
            <w:pPr>
              <w:autoSpaceDE w:val="0"/>
              <w:autoSpaceDN w:val="0"/>
              <w:adjustRightInd w:val="0"/>
              <w:jc w:val="both"/>
              <w:rPr>
                <w:rFonts w:eastAsiaTheme="minorEastAsia"/>
                <w:lang w:eastAsia="zh-CN"/>
              </w:rPr>
            </w:pPr>
            <w:r>
              <w:rPr>
                <w:rFonts w:eastAsiaTheme="minorEastAsia" w:hint="eastAsia"/>
                <w:lang w:eastAsia="zh-CN"/>
              </w:rPr>
              <w:t>160,009,163</w:t>
            </w:r>
          </w:p>
          <w:p w:rsidR="00CA2015" w:rsidRDefault="00CA2015" w:rsidP="00EF363F">
            <w:pPr>
              <w:autoSpaceDE w:val="0"/>
              <w:autoSpaceDN w:val="0"/>
              <w:adjustRightInd w:val="0"/>
              <w:jc w:val="both"/>
            </w:pPr>
          </w:p>
        </w:tc>
      </w:tr>
    </w:tbl>
    <w:p w:rsidR="009607C3" w:rsidRDefault="009607C3" w:rsidP="00F02D27">
      <w:pPr>
        <w:autoSpaceDE w:val="0"/>
        <w:autoSpaceDN w:val="0"/>
        <w:adjustRightInd w:val="0"/>
        <w:jc w:val="both"/>
      </w:pPr>
    </w:p>
    <w:p w:rsidR="00AD2F07" w:rsidRDefault="00AD2F07" w:rsidP="00F02D27">
      <w:pPr>
        <w:autoSpaceDE w:val="0"/>
        <w:autoSpaceDN w:val="0"/>
        <w:adjustRightInd w:val="0"/>
        <w:jc w:val="both"/>
        <w:rPr>
          <w:rFonts w:ascii="PMingLiU" w:eastAsia="宋体" w:hAnsi="PMingLiU" w:cs="PMingLiU"/>
        </w:rPr>
      </w:pPr>
      <w:r w:rsidRPr="00AD2F07">
        <w:rPr>
          <w:rFonts w:ascii="PMingLiU" w:hAnsi="PMingLiU" w:cs="PMingLiU" w:hint="eastAsia"/>
        </w:rPr>
        <w:t>於周年股東大會日期，本公司的已發行股份總數</w:t>
      </w:r>
      <w:r w:rsidRPr="00A77C6F">
        <w:rPr>
          <w:rFonts w:ascii="PMingLiU" w:hAnsi="PMingLiU" w:cs="PMingLiU" w:hint="eastAsia"/>
        </w:rPr>
        <w:t>為</w:t>
      </w:r>
      <w:r w:rsidR="00F02D27" w:rsidRPr="00A77C6F">
        <w:rPr>
          <w:rFonts w:ascii="PMingLiU" w:hAnsi="PMingLiU" w:cs="PMingLiU"/>
        </w:rPr>
        <w:t>457,312,830</w:t>
      </w:r>
      <w:r w:rsidRPr="00AD2F07">
        <w:rPr>
          <w:rFonts w:ascii="PMingLiU" w:hAnsi="PMingLiU" w:cs="PMingLiU" w:hint="eastAsia"/>
        </w:rPr>
        <w:t>股，其中包括</w:t>
      </w:r>
      <w:r w:rsidR="00F02D27" w:rsidRPr="00A77C6F">
        <w:rPr>
          <w:rFonts w:ascii="PMingLiU" w:hAnsi="PMingLiU" w:cs="PMingLiU"/>
        </w:rPr>
        <w:t>307,312,830</w:t>
      </w:r>
      <w:r w:rsidRPr="00AD2F07">
        <w:rPr>
          <w:rFonts w:ascii="PMingLiU" w:hAnsi="PMingLiU" w:cs="PMingLiU" w:hint="eastAsia"/>
        </w:rPr>
        <w:t>股於深圳證券交易所上市的A股及150,000,000股於香港聯合交易所上市的H股。此乃有權於周年股東大會上出席及對所有建議決議案投票贊成或反對的股份總數。對於上述於周年股東大會上通過的決議案的投票，股東並無限制。</w:t>
      </w:r>
    </w:p>
    <w:p w:rsidR="00A77C6F" w:rsidRPr="00A77C6F" w:rsidRDefault="00A77C6F" w:rsidP="00F02D27">
      <w:pPr>
        <w:autoSpaceDE w:val="0"/>
        <w:autoSpaceDN w:val="0"/>
        <w:adjustRightInd w:val="0"/>
        <w:jc w:val="both"/>
        <w:rPr>
          <w:rFonts w:ascii="PMingLiU" w:eastAsia="宋体" w:hAnsi="PMingLiU" w:cs="PMingLiU"/>
        </w:rPr>
      </w:pPr>
    </w:p>
    <w:p w:rsidR="00AD2F07" w:rsidRDefault="00AD2F07" w:rsidP="00F02D27">
      <w:pPr>
        <w:autoSpaceDE w:val="0"/>
        <w:autoSpaceDN w:val="0"/>
        <w:adjustRightInd w:val="0"/>
        <w:jc w:val="both"/>
        <w:rPr>
          <w:rFonts w:ascii="PMingLiU" w:hAnsi="PMingLiU" w:cs="PMingLiU"/>
        </w:rPr>
      </w:pPr>
      <w:r w:rsidRPr="00AD2F07">
        <w:rPr>
          <w:rFonts w:ascii="PMingLiU" w:hAnsi="PMingLiU" w:cs="PMingLiU" w:hint="eastAsia"/>
        </w:rPr>
        <w:t>按照本公司章程有關規定，本公司已委任根據受託人條例（香港法例第29章）登記之信託公司中國銀行（香港）信託有限公司作為本公司H股股東收款代理人（「</w:t>
      </w:r>
      <w:r w:rsidRPr="004169C9">
        <w:rPr>
          <w:rFonts w:ascii="PMingLiU" w:hAnsi="PMingLiU" w:cs="PMingLiU" w:hint="eastAsia"/>
          <w:b/>
        </w:rPr>
        <w:t>收款代理人</w:t>
      </w:r>
      <w:r w:rsidRPr="00AD2F07">
        <w:rPr>
          <w:rFonts w:ascii="PMingLiU" w:hAnsi="PMingLiU" w:cs="PMingLiU" w:hint="eastAsia"/>
        </w:rPr>
        <w:t>」）代表該等股東接收有關本公司H股股東獲派發的股息。收款代理人將會把H股持有人應得的股息派發給他們，而有關支票將於二零一</w:t>
      </w:r>
      <w:r w:rsidR="004169C9" w:rsidRPr="00A77C6F">
        <w:rPr>
          <w:rFonts w:ascii="PMingLiU" w:hAnsi="PMingLiU" w:cs="PMingLiU" w:hint="eastAsia"/>
        </w:rPr>
        <w:t>六</w:t>
      </w:r>
      <w:r w:rsidRPr="00AD2F07">
        <w:rPr>
          <w:rFonts w:ascii="PMingLiU" w:hAnsi="PMingLiU" w:cs="PMingLiU" w:hint="eastAsia"/>
        </w:rPr>
        <w:t>年</w:t>
      </w:r>
      <w:r w:rsidR="00A77C6F" w:rsidRPr="00A77C6F">
        <w:rPr>
          <w:rFonts w:ascii="PMingLiU" w:hAnsi="PMingLiU" w:cs="PMingLiU" w:hint="eastAsia"/>
        </w:rPr>
        <w:t>八</w:t>
      </w:r>
      <w:r w:rsidR="00A77C6F" w:rsidRPr="00AD2F07">
        <w:rPr>
          <w:rFonts w:ascii="PMingLiU" w:hAnsi="PMingLiU" w:cs="PMingLiU" w:hint="eastAsia"/>
        </w:rPr>
        <w:t>月</w:t>
      </w:r>
      <w:r w:rsidR="00A77C6F" w:rsidRPr="00A77C6F">
        <w:rPr>
          <w:rFonts w:ascii="PMingLiU" w:hAnsi="PMingLiU" w:cs="PMingLiU" w:hint="eastAsia"/>
        </w:rPr>
        <w:t>十二</w:t>
      </w:r>
      <w:r w:rsidR="00A77C6F" w:rsidRPr="00AD2F07">
        <w:rPr>
          <w:rFonts w:ascii="PMingLiU" w:hAnsi="PMingLiU" w:cs="PMingLiU" w:hint="eastAsia"/>
        </w:rPr>
        <w:t>日或之</w:t>
      </w:r>
      <w:r w:rsidRPr="00AD2F07">
        <w:rPr>
          <w:rFonts w:ascii="PMingLiU" w:hAnsi="PMingLiU" w:cs="PMingLiU" w:hint="eastAsia"/>
        </w:rPr>
        <w:t>前，以平郵寄予H股股東。郵誤風險概由收件人承擔。</w:t>
      </w:r>
    </w:p>
    <w:p w:rsidR="004169C9" w:rsidRPr="00AD2F07" w:rsidRDefault="004169C9" w:rsidP="00F02D27">
      <w:pPr>
        <w:autoSpaceDE w:val="0"/>
        <w:autoSpaceDN w:val="0"/>
        <w:adjustRightInd w:val="0"/>
        <w:jc w:val="both"/>
        <w:rPr>
          <w:rFonts w:ascii="PMingLiU" w:hAnsi="PMingLiU" w:cs="PMingLiU"/>
        </w:rPr>
      </w:pPr>
    </w:p>
    <w:p w:rsidR="00250A8C" w:rsidRDefault="00AD2F07" w:rsidP="00F02D27">
      <w:pPr>
        <w:autoSpaceDE w:val="0"/>
        <w:autoSpaceDN w:val="0"/>
        <w:adjustRightInd w:val="0"/>
        <w:jc w:val="both"/>
        <w:rPr>
          <w:rFonts w:ascii="PMingLiU" w:eastAsia="SimSun" w:hAnsi="PMingLiU" w:cs="PMingLiU"/>
        </w:rPr>
      </w:pPr>
      <w:r w:rsidRPr="00AD2F07">
        <w:rPr>
          <w:rFonts w:ascii="PMingLiU" w:hAnsi="PMingLiU" w:cs="PMingLiU" w:hint="eastAsia"/>
        </w:rPr>
        <w:t>本公司的</w:t>
      </w:r>
      <w:r w:rsidR="004169C9" w:rsidRPr="004169C9">
        <w:rPr>
          <w:rFonts w:ascii="PMingLiU" w:hAnsi="PMingLiU" w:cs="PMingLiU" w:hint="eastAsia"/>
        </w:rPr>
        <w:t>審計師信永中和會計師事務所（特殊普通合夥）</w:t>
      </w:r>
      <w:r w:rsidRPr="00AD2F07">
        <w:rPr>
          <w:rFonts w:ascii="PMingLiU" w:hAnsi="PMingLiU" w:cs="PMingLiU" w:hint="eastAsia"/>
        </w:rPr>
        <w:t>（「</w:t>
      </w:r>
      <w:r w:rsidRPr="004169C9">
        <w:rPr>
          <w:rFonts w:ascii="PMingLiU" w:hAnsi="PMingLiU" w:cs="PMingLiU" w:hint="eastAsia"/>
          <w:b/>
        </w:rPr>
        <w:t>信永</w:t>
      </w:r>
      <w:r w:rsidRPr="00AD2F07">
        <w:rPr>
          <w:rFonts w:ascii="PMingLiU" w:hAnsi="PMingLiU" w:cs="PMingLiU" w:hint="eastAsia"/>
        </w:rPr>
        <w:t>」）</w:t>
      </w:r>
      <w:r w:rsidR="00250A8C" w:rsidRPr="00250A8C">
        <w:rPr>
          <w:rFonts w:ascii="PMingLiU" w:hAnsi="PMingLiU" w:cs="PMingLiU" w:hint="eastAsia"/>
        </w:rPr>
        <w:t>擔任周年股東大會的</w:t>
      </w:r>
      <w:r w:rsidRPr="00AD2F07">
        <w:rPr>
          <w:rFonts w:ascii="PMingLiU" w:hAnsi="PMingLiU" w:cs="PMingLiU" w:hint="eastAsia"/>
        </w:rPr>
        <w:t>監票人</w:t>
      </w:r>
      <w:r w:rsidR="007B6CC1" w:rsidRPr="00AD2F07">
        <w:rPr>
          <w:rFonts w:ascii="PMingLiU" w:hAnsi="PMingLiU" w:cs="PMingLiU" w:hint="eastAsia"/>
        </w:rPr>
        <w:t>。</w:t>
      </w:r>
    </w:p>
    <w:p w:rsidR="00250A8C" w:rsidRDefault="00250A8C" w:rsidP="00F02D27">
      <w:pPr>
        <w:autoSpaceDE w:val="0"/>
        <w:autoSpaceDN w:val="0"/>
        <w:adjustRightInd w:val="0"/>
        <w:jc w:val="both"/>
        <w:rPr>
          <w:rFonts w:ascii="PMingLiU" w:eastAsia="SimSun" w:hAnsi="PMingLiU" w:cs="PMingLiU"/>
        </w:rPr>
      </w:pPr>
    </w:p>
    <w:p w:rsidR="00BA4195" w:rsidRPr="00250A8C" w:rsidRDefault="007B6CC1" w:rsidP="00F02D27">
      <w:pPr>
        <w:autoSpaceDE w:val="0"/>
        <w:autoSpaceDN w:val="0"/>
        <w:adjustRightInd w:val="0"/>
        <w:jc w:val="both"/>
        <w:rPr>
          <w:rFonts w:ascii="PMingLiU" w:hAnsi="PMingLiU" w:cs="PMingLiU"/>
        </w:rPr>
      </w:pPr>
      <w:r w:rsidRPr="00AD2F07">
        <w:rPr>
          <w:rFonts w:ascii="PMingLiU" w:hAnsi="PMingLiU" w:cs="PMingLiU" w:hint="eastAsia"/>
        </w:rPr>
        <w:t>周年</w:t>
      </w:r>
      <w:r w:rsidRPr="00250A8C">
        <w:rPr>
          <w:rFonts w:ascii="PMingLiU" w:hAnsi="PMingLiU" w:cs="PMingLiU" w:hint="eastAsia"/>
        </w:rPr>
        <w:t>股東大會經北京市競天公誠律師事務所見證，並出具法律意見書，認為本次股東大會的召集、召開程序、</w:t>
      </w:r>
      <w:r w:rsidRPr="007B6CC1">
        <w:rPr>
          <w:rFonts w:ascii="PMingLiU" w:hAnsi="PMingLiU" w:cs="PMingLiU" w:hint="eastAsia"/>
        </w:rPr>
        <w:t>出席會議的人員資格</w:t>
      </w:r>
      <w:r w:rsidR="00250A8C" w:rsidRPr="00250A8C">
        <w:rPr>
          <w:rFonts w:ascii="PMingLiU" w:hAnsi="PMingLiU" w:cs="PMingLiU" w:hint="eastAsia"/>
        </w:rPr>
        <w:t>符合有關法律、行政法規和本公司的公司章程規定，</w:t>
      </w:r>
      <w:r w:rsidRPr="007B6CC1">
        <w:rPr>
          <w:rFonts w:ascii="PMingLiU" w:hAnsi="PMingLiU" w:cs="PMingLiU" w:hint="eastAsia"/>
        </w:rPr>
        <w:t>表決程序合法，通過的決議合法有效。</w:t>
      </w:r>
    </w:p>
    <w:p w:rsidR="007B6CC1" w:rsidRDefault="007B6CC1" w:rsidP="00F02D27">
      <w:pPr>
        <w:autoSpaceDE w:val="0"/>
        <w:autoSpaceDN w:val="0"/>
        <w:adjustRightInd w:val="0"/>
        <w:jc w:val="both"/>
        <w:rPr>
          <w:rFonts w:ascii="PMingLiU" w:eastAsia="SimSun" w:hAnsi="PMingLiU" w:cs="PMingLiU"/>
        </w:rPr>
      </w:pPr>
    </w:p>
    <w:p w:rsidR="000A70EC" w:rsidRPr="002D52CA" w:rsidRDefault="00AD2F07" w:rsidP="00A77C6F">
      <w:pPr>
        <w:autoSpaceDE w:val="0"/>
        <w:autoSpaceDN w:val="0"/>
        <w:adjustRightInd w:val="0"/>
        <w:jc w:val="both"/>
      </w:pPr>
      <w:r w:rsidRPr="00AD2F07">
        <w:rPr>
          <w:rFonts w:ascii="PMingLiU" w:hAnsi="PMingLiU" w:cs="PMingLiU"/>
        </w:rPr>
        <w:cr/>
      </w:r>
    </w:p>
    <w:p w:rsidR="00874A97" w:rsidRPr="002D52CA" w:rsidRDefault="00874A97" w:rsidP="00F02D27">
      <w:pPr>
        <w:autoSpaceDE w:val="0"/>
        <w:autoSpaceDN w:val="0"/>
        <w:adjustRightInd w:val="0"/>
        <w:ind w:leftChars="1600" w:left="3840" w:firstLineChars="326" w:firstLine="783"/>
        <w:jc w:val="both"/>
        <w:rPr>
          <w:b/>
          <w:kern w:val="0"/>
        </w:rPr>
      </w:pPr>
      <w:r w:rsidRPr="002D52CA">
        <w:rPr>
          <w:b/>
          <w:kern w:val="0"/>
        </w:rPr>
        <w:t>山東新華製藥股份有限公司</w:t>
      </w:r>
    </w:p>
    <w:p w:rsidR="00106700" w:rsidRPr="002D52CA" w:rsidRDefault="00106700" w:rsidP="00F02D27">
      <w:pPr>
        <w:autoSpaceDE w:val="0"/>
        <w:autoSpaceDN w:val="0"/>
        <w:adjustRightInd w:val="0"/>
        <w:ind w:leftChars="1600" w:left="3840" w:firstLineChars="326" w:firstLine="783"/>
        <w:jc w:val="both"/>
        <w:rPr>
          <w:b/>
          <w:kern w:val="0"/>
        </w:rPr>
      </w:pPr>
    </w:p>
    <w:p w:rsidR="00874A97" w:rsidRPr="002D52CA" w:rsidRDefault="00874A97" w:rsidP="00F02D27">
      <w:pPr>
        <w:autoSpaceDE w:val="0"/>
        <w:autoSpaceDN w:val="0"/>
        <w:adjustRightInd w:val="0"/>
        <w:ind w:left="5040" w:firstLine="480"/>
        <w:jc w:val="both"/>
        <w:rPr>
          <w:kern w:val="0"/>
        </w:rPr>
      </w:pPr>
      <w:r w:rsidRPr="002D52CA">
        <w:rPr>
          <w:kern w:val="0"/>
        </w:rPr>
        <w:t>董事會</w:t>
      </w:r>
    </w:p>
    <w:p w:rsidR="00670313" w:rsidRPr="002D52CA" w:rsidRDefault="00044ADD" w:rsidP="00F02D27">
      <w:pPr>
        <w:autoSpaceDE w:val="0"/>
        <w:autoSpaceDN w:val="0"/>
        <w:adjustRightInd w:val="0"/>
        <w:ind w:left="5460" w:firstLine="60"/>
        <w:jc w:val="both"/>
        <w:rPr>
          <w:kern w:val="0"/>
        </w:rPr>
      </w:pPr>
      <w:r w:rsidRPr="002D52CA">
        <w:rPr>
          <w:rFonts w:eastAsia="SimSun"/>
          <w:kern w:val="0"/>
        </w:rPr>
        <w:t>張代銘</w:t>
      </w:r>
    </w:p>
    <w:p w:rsidR="00044ADD" w:rsidRPr="002D52CA" w:rsidRDefault="00044ADD" w:rsidP="00F02D27">
      <w:pPr>
        <w:autoSpaceDE w:val="0"/>
        <w:autoSpaceDN w:val="0"/>
        <w:adjustRightInd w:val="0"/>
        <w:ind w:left="5460" w:firstLine="60"/>
        <w:jc w:val="both"/>
        <w:rPr>
          <w:rFonts w:eastAsia="SimSun"/>
          <w:i/>
          <w:iCs/>
          <w:kern w:val="0"/>
        </w:rPr>
      </w:pPr>
      <w:r w:rsidRPr="002D52CA">
        <w:rPr>
          <w:rFonts w:eastAsia="SimSun"/>
          <w:kern w:val="0"/>
          <w:lang w:eastAsia="zh-CN"/>
        </w:rPr>
        <w:t>董事長</w:t>
      </w:r>
    </w:p>
    <w:p w:rsidR="00874A97" w:rsidRPr="009D2DFC" w:rsidRDefault="00874A97" w:rsidP="00F02D27">
      <w:pPr>
        <w:autoSpaceDE w:val="0"/>
        <w:autoSpaceDN w:val="0"/>
        <w:adjustRightInd w:val="0"/>
        <w:jc w:val="both"/>
        <w:rPr>
          <w:rFonts w:eastAsia="SimSun"/>
          <w:kern w:val="0"/>
          <w:sz w:val="22"/>
          <w:szCs w:val="22"/>
        </w:rPr>
      </w:pPr>
    </w:p>
    <w:p w:rsidR="00044ADD" w:rsidRDefault="00044ADD" w:rsidP="00F02D27">
      <w:pPr>
        <w:autoSpaceDE w:val="0"/>
        <w:autoSpaceDN w:val="0"/>
        <w:adjustRightInd w:val="0"/>
        <w:jc w:val="both"/>
        <w:rPr>
          <w:rFonts w:eastAsia="宋体"/>
          <w:lang w:eastAsia="zh-CN"/>
        </w:rPr>
      </w:pPr>
      <w:r w:rsidRPr="002D52CA">
        <w:rPr>
          <w:rFonts w:eastAsia="SimSun"/>
          <w:kern w:val="0"/>
          <w:lang w:eastAsia="zh-CN"/>
        </w:rPr>
        <w:t>中國，淄博，</w:t>
      </w:r>
      <w:r w:rsidR="00106700" w:rsidRPr="002D52CA">
        <w:t>二零一六年</w:t>
      </w:r>
      <w:r w:rsidR="009607C3" w:rsidRPr="002D52CA">
        <w:t>六</w:t>
      </w:r>
      <w:r w:rsidRPr="002D52CA">
        <w:t>月</w:t>
      </w:r>
      <w:r w:rsidR="004169C9">
        <w:rPr>
          <w:rFonts w:hint="eastAsia"/>
        </w:rPr>
        <w:t>二十九</w:t>
      </w:r>
      <w:r w:rsidRPr="002D52CA">
        <w:t>日</w:t>
      </w:r>
    </w:p>
    <w:p w:rsidR="00A77C6F" w:rsidRPr="00A77C6F" w:rsidRDefault="00A77C6F" w:rsidP="00F02D27">
      <w:pPr>
        <w:autoSpaceDE w:val="0"/>
        <w:autoSpaceDN w:val="0"/>
        <w:adjustRightInd w:val="0"/>
        <w:jc w:val="both"/>
        <w:rPr>
          <w:rFonts w:eastAsia="宋体"/>
          <w:lang w:eastAsia="zh-CN"/>
        </w:rPr>
      </w:pPr>
    </w:p>
    <w:p w:rsidR="00A77C6F" w:rsidRPr="00A77C6F" w:rsidRDefault="00A77C6F" w:rsidP="00F02D27">
      <w:pPr>
        <w:autoSpaceDE w:val="0"/>
        <w:autoSpaceDN w:val="0"/>
        <w:adjustRightInd w:val="0"/>
        <w:jc w:val="both"/>
        <w:rPr>
          <w:rFonts w:eastAsia="宋体"/>
          <w:kern w:val="0"/>
          <w:lang w:eastAsia="zh-CN"/>
        </w:rPr>
      </w:pPr>
    </w:p>
    <w:p w:rsidR="00044ADD" w:rsidRPr="002D52CA" w:rsidRDefault="00A77C6F" w:rsidP="00F02D27">
      <w:pPr>
        <w:autoSpaceDE w:val="0"/>
        <w:autoSpaceDN w:val="0"/>
        <w:adjustRightInd w:val="0"/>
        <w:jc w:val="both"/>
        <w:rPr>
          <w:rFonts w:eastAsia="SimSun"/>
          <w:kern w:val="0"/>
          <w:lang w:eastAsia="zh-CN"/>
        </w:rPr>
      </w:pPr>
      <w:r w:rsidRPr="00A77C6F">
        <w:rPr>
          <w:rFonts w:hint="eastAsia"/>
          <w:kern w:val="0"/>
        </w:rPr>
        <w:t>於本公告日期，董事會由下</w:t>
      </w:r>
      <w:r w:rsidRPr="002D52CA">
        <w:rPr>
          <w:rFonts w:hint="eastAsia"/>
          <w:kern w:val="0"/>
        </w:rPr>
        <w:t>列</w:t>
      </w:r>
      <w:r w:rsidRPr="00A77C6F">
        <w:rPr>
          <w:rFonts w:hint="eastAsia"/>
          <w:kern w:val="0"/>
        </w:rPr>
        <w:t>董事組成：</w:t>
      </w:r>
    </w:p>
    <w:p w:rsidR="00044ADD" w:rsidRPr="002D52CA" w:rsidRDefault="00044ADD" w:rsidP="00F02D27">
      <w:pPr>
        <w:autoSpaceDE w:val="0"/>
        <w:autoSpaceDN w:val="0"/>
        <w:adjustRightInd w:val="0"/>
        <w:jc w:val="both"/>
        <w:rPr>
          <w:rFonts w:eastAsia="SimSun"/>
          <w:kern w:val="0"/>
          <w:lang w:eastAsia="zh-CN"/>
        </w:rPr>
      </w:pPr>
    </w:p>
    <w:p w:rsidR="00044ADD" w:rsidRPr="002D52CA" w:rsidRDefault="00A77C6F" w:rsidP="00F02D27">
      <w:pPr>
        <w:autoSpaceDE w:val="0"/>
        <w:autoSpaceDN w:val="0"/>
        <w:adjustRightInd w:val="0"/>
        <w:jc w:val="both"/>
        <w:rPr>
          <w:rFonts w:eastAsia="SimSun"/>
          <w:kern w:val="0"/>
          <w:u w:val="single"/>
          <w:lang w:eastAsia="zh-CN"/>
        </w:rPr>
      </w:pPr>
      <w:r w:rsidRPr="00A77C6F">
        <w:rPr>
          <w:rFonts w:hint="eastAsia"/>
          <w:kern w:val="0"/>
          <w:u w:val="single"/>
        </w:rPr>
        <w:t>執</w:t>
      </w:r>
      <w:r w:rsidRPr="002D52CA">
        <w:rPr>
          <w:rFonts w:hint="eastAsia"/>
          <w:kern w:val="0"/>
          <w:u w:val="single"/>
        </w:rPr>
        <w:t>行</w:t>
      </w:r>
      <w:r w:rsidRPr="00A77C6F">
        <w:rPr>
          <w:rFonts w:hint="eastAsia"/>
          <w:kern w:val="0"/>
          <w:u w:val="single"/>
        </w:rPr>
        <w:t>董事</w:t>
      </w:r>
      <w:r w:rsidRPr="00A77C6F">
        <w:rPr>
          <w:kern w:val="0"/>
        </w:rPr>
        <w:tab/>
      </w:r>
      <w:r w:rsidRPr="00A77C6F">
        <w:rPr>
          <w:kern w:val="0"/>
        </w:rPr>
        <w:tab/>
      </w:r>
      <w:r w:rsidRPr="00A77C6F">
        <w:rPr>
          <w:kern w:val="0"/>
        </w:rPr>
        <w:tab/>
      </w:r>
      <w:r w:rsidRPr="00A77C6F">
        <w:rPr>
          <w:kern w:val="0"/>
        </w:rPr>
        <w:tab/>
      </w:r>
      <w:r w:rsidRPr="002D52CA">
        <w:rPr>
          <w:kern w:val="0"/>
        </w:rPr>
        <w:tab/>
      </w:r>
      <w:r w:rsidRPr="00A77C6F">
        <w:rPr>
          <w:rFonts w:hint="eastAsia"/>
          <w:kern w:val="0"/>
          <w:u w:val="single"/>
        </w:rPr>
        <w:t>非執</w:t>
      </w:r>
      <w:r w:rsidRPr="002D52CA">
        <w:rPr>
          <w:rFonts w:hint="eastAsia"/>
          <w:kern w:val="0"/>
          <w:u w:val="single"/>
        </w:rPr>
        <w:t>行</w:t>
      </w:r>
      <w:r w:rsidRPr="00A77C6F">
        <w:rPr>
          <w:rFonts w:hint="eastAsia"/>
          <w:kern w:val="0"/>
          <w:u w:val="single"/>
        </w:rPr>
        <w:t>董事</w:t>
      </w:r>
      <w:r w:rsidRPr="00A77C6F">
        <w:rPr>
          <w:kern w:val="0"/>
        </w:rPr>
        <w:tab/>
      </w:r>
      <w:r w:rsidRPr="00A77C6F">
        <w:rPr>
          <w:kern w:val="0"/>
        </w:rPr>
        <w:tab/>
      </w:r>
      <w:r w:rsidRPr="00A77C6F">
        <w:rPr>
          <w:kern w:val="0"/>
        </w:rPr>
        <w:tab/>
      </w:r>
      <w:r w:rsidRPr="00A77C6F">
        <w:rPr>
          <w:kern w:val="0"/>
        </w:rPr>
        <w:tab/>
      </w:r>
      <w:r w:rsidRPr="00A77C6F">
        <w:rPr>
          <w:rFonts w:hint="eastAsia"/>
          <w:kern w:val="0"/>
          <w:u w:val="single"/>
        </w:rPr>
        <w:t>獨</w:t>
      </w:r>
      <w:r w:rsidRPr="002D52CA">
        <w:rPr>
          <w:rFonts w:hint="eastAsia"/>
          <w:kern w:val="0"/>
          <w:u w:val="single"/>
        </w:rPr>
        <w:t>立</w:t>
      </w:r>
      <w:r w:rsidRPr="00A77C6F">
        <w:rPr>
          <w:rFonts w:hint="eastAsia"/>
          <w:kern w:val="0"/>
          <w:u w:val="single"/>
        </w:rPr>
        <w:t>非執</w:t>
      </w:r>
      <w:r w:rsidRPr="002D52CA">
        <w:rPr>
          <w:rFonts w:hint="eastAsia"/>
          <w:kern w:val="0"/>
          <w:u w:val="single"/>
        </w:rPr>
        <w:t>行</w:t>
      </w:r>
      <w:r w:rsidRPr="00A77C6F">
        <w:rPr>
          <w:rFonts w:hint="eastAsia"/>
          <w:kern w:val="0"/>
          <w:u w:val="single"/>
        </w:rPr>
        <w:t>董事</w:t>
      </w:r>
    </w:p>
    <w:p w:rsidR="00044ADD" w:rsidRPr="002D52CA" w:rsidRDefault="00A77C6F" w:rsidP="00F02D27">
      <w:pPr>
        <w:autoSpaceDE w:val="0"/>
        <w:autoSpaceDN w:val="0"/>
        <w:adjustRightInd w:val="0"/>
        <w:jc w:val="both"/>
        <w:rPr>
          <w:rFonts w:eastAsia="SimSun"/>
          <w:kern w:val="0"/>
          <w:lang w:eastAsia="zh-CN"/>
        </w:rPr>
      </w:pPr>
      <w:r w:rsidRPr="00A77C6F">
        <w:rPr>
          <w:rFonts w:hint="eastAsia"/>
          <w:kern w:val="0"/>
        </w:rPr>
        <w:t>張代銘先生（董事長）</w:t>
      </w:r>
      <w:r w:rsidRPr="00A77C6F">
        <w:rPr>
          <w:kern w:val="0"/>
        </w:rPr>
        <w:tab/>
      </w:r>
      <w:r w:rsidRPr="002D52CA">
        <w:rPr>
          <w:kern w:val="0"/>
        </w:rPr>
        <w:tab/>
      </w:r>
      <w:r w:rsidRPr="00A77C6F">
        <w:rPr>
          <w:rFonts w:hint="eastAsia"/>
          <w:kern w:val="0"/>
        </w:rPr>
        <w:t>任福</w:t>
      </w:r>
      <w:r w:rsidRPr="002D52CA">
        <w:rPr>
          <w:rFonts w:hint="eastAsia"/>
          <w:kern w:val="0"/>
        </w:rPr>
        <w:t>龍</w:t>
      </w:r>
      <w:r w:rsidRPr="00A77C6F">
        <w:rPr>
          <w:rFonts w:hint="eastAsia"/>
          <w:kern w:val="0"/>
        </w:rPr>
        <w:t>先生</w:t>
      </w:r>
      <w:r w:rsidRPr="00A77C6F">
        <w:rPr>
          <w:kern w:val="0"/>
        </w:rPr>
        <w:tab/>
      </w:r>
      <w:r w:rsidRPr="00A77C6F">
        <w:rPr>
          <w:kern w:val="0"/>
        </w:rPr>
        <w:tab/>
      </w:r>
      <w:r w:rsidRPr="00A77C6F">
        <w:rPr>
          <w:kern w:val="0"/>
        </w:rPr>
        <w:tab/>
      </w:r>
      <w:r w:rsidRPr="00A77C6F">
        <w:rPr>
          <w:kern w:val="0"/>
        </w:rPr>
        <w:tab/>
      </w:r>
      <w:r w:rsidRPr="002D52CA">
        <w:rPr>
          <w:rFonts w:hint="eastAsia"/>
          <w:kern w:val="0"/>
        </w:rPr>
        <w:t>李</w:t>
      </w:r>
      <w:r w:rsidRPr="00A77C6F">
        <w:rPr>
          <w:rFonts w:hint="eastAsia"/>
          <w:kern w:val="0"/>
        </w:rPr>
        <w:t>文明先生</w:t>
      </w:r>
    </w:p>
    <w:p w:rsidR="00044ADD" w:rsidRPr="002D52CA" w:rsidRDefault="00A77C6F" w:rsidP="00F02D27">
      <w:pPr>
        <w:autoSpaceDE w:val="0"/>
        <w:autoSpaceDN w:val="0"/>
        <w:adjustRightInd w:val="0"/>
        <w:jc w:val="both"/>
        <w:rPr>
          <w:rFonts w:eastAsia="SimSun"/>
          <w:kern w:val="0"/>
          <w:lang w:eastAsia="zh-CN"/>
        </w:rPr>
      </w:pPr>
      <w:r w:rsidRPr="00A77C6F">
        <w:rPr>
          <w:rFonts w:hint="eastAsia"/>
          <w:kern w:val="0"/>
        </w:rPr>
        <w:t>杜德平先生</w:t>
      </w:r>
      <w:r w:rsidRPr="00A77C6F">
        <w:rPr>
          <w:kern w:val="0"/>
        </w:rPr>
        <w:tab/>
      </w:r>
      <w:r w:rsidRPr="00A77C6F">
        <w:rPr>
          <w:kern w:val="0"/>
        </w:rPr>
        <w:tab/>
      </w:r>
      <w:r w:rsidRPr="00A77C6F">
        <w:rPr>
          <w:kern w:val="0"/>
        </w:rPr>
        <w:tab/>
      </w:r>
      <w:r w:rsidRPr="00A77C6F">
        <w:rPr>
          <w:kern w:val="0"/>
        </w:rPr>
        <w:tab/>
      </w:r>
      <w:r w:rsidRPr="002D52CA">
        <w:rPr>
          <w:kern w:val="0"/>
        </w:rPr>
        <w:tab/>
      </w:r>
      <w:r w:rsidRPr="00A77C6F">
        <w:rPr>
          <w:rFonts w:hint="eastAsia"/>
          <w:kern w:val="0"/>
        </w:rPr>
        <w:t>徐</w:t>
      </w:r>
      <w:r w:rsidRPr="002D52CA">
        <w:rPr>
          <w:rFonts w:hint="eastAsia"/>
          <w:kern w:val="0"/>
        </w:rPr>
        <w:t>列</w:t>
      </w:r>
      <w:r w:rsidRPr="00A77C6F">
        <w:rPr>
          <w:rFonts w:hint="eastAsia"/>
          <w:kern w:val="0"/>
        </w:rPr>
        <w:t>先生</w:t>
      </w:r>
      <w:r w:rsidRPr="00A77C6F">
        <w:rPr>
          <w:kern w:val="0"/>
        </w:rPr>
        <w:tab/>
      </w:r>
      <w:r w:rsidRPr="00A77C6F">
        <w:rPr>
          <w:kern w:val="0"/>
        </w:rPr>
        <w:tab/>
      </w:r>
      <w:r w:rsidRPr="00A77C6F">
        <w:rPr>
          <w:kern w:val="0"/>
        </w:rPr>
        <w:tab/>
      </w:r>
      <w:r w:rsidRPr="00A77C6F">
        <w:rPr>
          <w:kern w:val="0"/>
        </w:rPr>
        <w:tab/>
      </w:r>
      <w:r w:rsidRPr="00A77C6F">
        <w:rPr>
          <w:rFonts w:hint="eastAsia"/>
          <w:kern w:val="0"/>
        </w:rPr>
        <w:t>杜冠華先生</w:t>
      </w:r>
    </w:p>
    <w:p w:rsidR="00E06B5C" w:rsidRPr="002D52CA" w:rsidRDefault="00A77C6F" w:rsidP="00F02D27">
      <w:pPr>
        <w:autoSpaceDE w:val="0"/>
        <w:autoSpaceDN w:val="0"/>
        <w:adjustRightInd w:val="0"/>
        <w:ind w:left="2520" w:firstLine="420"/>
        <w:jc w:val="both"/>
        <w:rPr>
          <w:rFonts w:eastAsia="SimSun"/>
          <w:kern w:val="0"/>
          <w:lang w:eastAsia="zh-CN"/>
        </w:rPr>
      </w:pPr>
      <w:r w:rsidRPr="00A77C6F">
        <w:rPr>
          <w:rFonts w:hint="eastAsia"/>
          <w:kern w:val="0"/>
        </w:rPr>
        <w:t>趙斌先生</w:t>
      </w:r>
      <w:r w:rsidRPr="00A77C6F">
        <w:rPr>
          <w:kern w:val="0"/>
        </w:rPr>
        <w:tab/>
      </w:r>
      <w:r w:rsidRPr="00A77C6F">
        <w:rPr>
          <w:kern w:val="0"/>
        </w:rPr>
        <w:tab/>
      </w:r>
      <w:r w:rsidRPr="00A77C6F">
        <w:rPr>
          <w:kern w:val="0"/>
        </w:rPr>
        <w:tab/>
      </w:r>
      <w:r w:rsidRPr="00A77C6F">
        <w:rPr>
          <w:kern w:val="0"/>
        </w:rPr>
        <w:tab/>
      </w:r>
      <w:r w:rsidRPr="00A77C6F">
        <w:rPr>
          <w:rFonts w:hint="eastAsia"/>
          <w:kern w:val="0"/>
        </w:rPr>
        <w:t>陳仲戟先生</w:t>
      </w:r>
    </w:p>
    <w:p w:rsidR="00EA2075" w:rsidRPr="009D2DFC" w:rsidRDefault="00EA2075" w:rsidP="00F02D27">
      <w:pPr>
        <w:autoSpaceDE w:val="0"/>
        <w:autoSpaceDN w:val="0"/>
        <w:adjustRightInd w:val="0"/>
        <w:jc w:val="both"/>
        <w:rPr>
          <w:rFonts w:eastAsia="SimSun"/>
          <w:kern w:val="0"/>
          <w:sz w:val="22"/>
          <w:szCs w:val="22"/>
          <w:lang w:eastAsia="zh-CN"/>
        </w:rPr>
      </w:pPr>
    </w:p>
    <w:sectPr w:rsidR="00EA2075" w:rsidRPr="009D2DFC" w:rsidSect="00C85C2F">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C1B" w:rsidRDefault="00697C1B">
      <w:r>
        <w:separator/>
      </w:r>
    </w:p>
  </w:endnote>
  <w:endnote w:type="continuationSeparator" w:id="0">
    <w:p w:rsidR="00697C1B" w:rsidRDefault="00697C1B">
      <w:r>
        <w:continuationSeparator/>
      </w:r>
    </w:p>
  </w:endnote>
  <w:endnote w:type="continuationNotice" w:id="1">
    <w:p w:rsidR="00697C1B" w:rsidRDefault="00697C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ungHK-Light">
    <w:altName w:val="Arial Unicode MS"/>
    <w:panose1 w:val="00000000000000000000"/>
    <w:charset w:val="86"/>
    <w:family w:val="roman"/>
    <w:notTrueType/>
    <w:pitch w:val="default"/>
    <w:sig w:usb0="00000000" w:usb1="080E0000" w:usb2="00000010" w:usb3="00000000" w:csb0="00140000"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E25B39">
    <w:pPr>
      <w:pStyle w:val="a4"/>
      <w:framePr w:wrap="around" w:vAnchor="text" w:hAnchor="margin" w:xAlign="center" w:y="1"/>
      <w:rPr>
        <w:rStyle w:val="a5"/>
      </w:rPr>
    </w:pPr>
    <w:r>
      <w:rPr>
        <w:rStyle w:val="a5"/>
      </w:rPr>
      <w:fldChar w:fldCharType="begin"/>
    </w:r>
    <w:r w:rsidR="00257FDD">
      <w:rPr>
        <w:rStyle w:val="a5"/>
      </w:rPr>
      <w:instrText xml:space="preserve">PAGE  </w:instrText>
    </w:r>
    <w:r>
      <w:rPr>
        <w:rStyle w:val="a5"/>
      </w:rPr>
      <w:fldChar w:fldCharType="end"/>
    </w:r>
  </w:p>
  <w:p w:rsidR="00257FDD" w:rsidRDefault="00257FDD">
    <w:pPr>
      <w:pStyle w:val="a4"/>
    </w:pPr>
  </w:p>
  <w:p w:rsidR="00257FDD" w:rsidRDefault="00257F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DD" w:rsidRDefault="00E25B39">
    <w:pPr>
      <w:pStyle w:val="a4"/>
      <w:framePr w:wrap="around" w:vAnchor="text" w:hAnchor="margin" w:xAlign="center" w:y="1"/>
      <w:rPr>
        <w:rStyle w:val="a5"/>
        <w:sz w:val="22"/>
      </w:rPr>
    </w:pPr>
    <w:r>
      <w:rPr>
        <w:rStyle w:val="a5"/>
        <w:sz w:val="22"/>
      </w:rPr>
      <w:fldChar w:fldCharType="begin"/>
    </w:r>
    <w:r w:rsidR="00257FDD">
      <w:rPr>
        <w:rStyle w:val="a5"/>
        <w:sz w:val="22"/>
      </w:rPr>
      <w:instrText xml:space="preserve">PAGE  </w:instrText>
    </w:r>
    <w:r>
      <w:rPr>
        <w:rStyle w:val="a5"/>
        <w:sz w:val="22"/>
      </w:rPr>
      <w:fldChar w:fldCharType="separate"/>
    </w:r>
    <w:r w:rsidR="00697C1B">
      <w:rPr>
        <w:rStyle w:val="a5"/>
        <w:noProof/>
        <w:sz w:val="22"/>
      </w:rPr>
      <w:t>1</w:t>
    </w:r>
    <w:r>
      <w:rPr>
        <w:rStyle w:val="a5"/>
        <w:sz w:val="22"/>
      </w:rPr>
      <w:fldChar w:fldCharType="end"/>
    </w:r>
  </w:p>
  <w:p w:rsidR="00257FDD" w:rsidRDefault="00257FDD" w:rsidP="00162189">
    <w:pPr>
      <w:pStyle w:val="a4"/>
      <w:jc w:val="right"/>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C1B" w:rsidRDefault="00697C1B">
      <w:r>
        <w:separator/>
      </w:r>
    </w:p>
  </w:footnote>
  <w:footnote w:type="continuationSeparator" w:id="0">
    <w:p w:rsidR="00697C1B" w:rsidRDefault="00697C1B">
      <w:r>
        <w:continuationSeparator/>
      </w:r>
    </w:p>
  </w:footnote>
  <w:footnote w:type="continuationNotice" w:id="1">
    <w:p w:rsidR="00697C1B" w:rsidRDefault="00697C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2488"/>
    <w:multiLevelType w:val="multilevel"/>
    <w:tmpl w:val="9D881A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0F33BC"/>
    <w:multiLevelType w:val="hybridMultilevel"/>
    <w:tmpl w:val="A84E32A8"/>
    <w:lvl w:ilvl="0" w:tplc="B4468802">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07214E"/>
    <w:multiLevelType w:val="hybridMultilevel"/>
    <w:tmpl w:val="B67429C8"/>
    <w:lvl w:ilvl="0" w:tplc="4C249522">
      <w:start w:val="1"/>
      <w:numFmt w:val="decimal"/>
      <w:lvlText w:val="%1."/>
      <w:lvlJc w:val="left"/>
      <w:pPr>
        <w:ind w:left="720" w:hanging="360"/>
      </w:pPr>
      <w:rPr>
        <w:rFonts w:ascii="Times New Roman" w:hAnsi="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423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BE5F36"/>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5">
    <w:nsid w:val="3BF979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16960"/>
    <w:multiLevelType w:val="hybridMultilevel"/>
    <w:tmpl w:val="076AB5C6"/>
    <w:lvl w:ilvl="0" w:tplc="E8D24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52D651C"/>
    <w:multiLevelType w:val="hybridMultilevel"/>
    <w:tmpl w:val="40FE9C78"/>
    <w:lvl w:ilvl="0" w:tplc="B4468802">
      <w:start w:val="1"/>
      <w:numFmt w:val="decimal"/>
      <w:lvlText w:val="(%1)"/>
      <w:lvlJc w:val="left"/>
      <w:pPr>
        <w:ind w:left="1500" w:hanging="360"/>
      </w:pPr>
      <w:rPr>
        <w:rFonts w:hint="default"/>
        <w:sz w:val="22"/>
        <w:szCs w:val="22"/>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61746869"/>
    <w:multiLevelType w:val="multilevel"/>
    <w:tmpl w:val="0809001F"/>
    <w:lvl w:ilvl="0">
      <w:start w:val="1"/>
      <w:numFmt w:val="decimal"/>
      <w:lvlText w:val="%1."/>
      <w:lvlJc w:val="left"/>
      <w:pPr>
        <w:ind w:left="780" w:hanging="360"/>
      </w:pPr>
      <w:rPr>
        <w:rFonts w:hint="default"/>
      </w:r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9">
    <w:nsid w:val="61DE45AF"/>
    <w:multiLevelType w:val="hybridMultilevel"/>
    <w:tmpl w:val="1FC892E4"/>
    <w:lvl w:ilvl="0" w:tplc="7F9C234C">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5A6A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B703AD"/>
    <w:multiLevelType w:val="hybridMultilevel"/>
    <w:tmpl w:val="0AB07078"/>
    <w:lvl w:ilvl="0" w:tplc="D428A6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68052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6"/>
  </w:num>
  <w:num w:numId="4">
    <w:abstractNumId w:val="2"/>
  </w:num>
  <w:num w:numId="5">
    <w:abstractNumId w:val="1"/>
  </w:num>
  <w:num w:numId="6">
    <w:abstractNumId w:val="7"/>
  </w:num>
  <w:num w:numId="7">
    <w:abstractNumId w:val="12"/>
  </w:num>
  <w:num w:numId="8">
    <w:abstractNumId w:val="10"/>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023"/>
    <w:rsid w:val="000444DD"/>
    <w:rsid w:val="00044ADD"/>
    <w:rsid w:val="00046065"/>
    <w:rsid w:val="0005495C"/>
    <w:rsid w:val="00055119"/>
    <w:rsid w:val="0009106B"/>
    <w:rsid w:val="00097829"/>
    <w:rsid w:val="00097D1F"/>
    <w:rsid w:val="000A70EC"/>
    <w:rsid w:val="000A79C9"/>
    <w:rsid w:val="000E240B"/>
    <w:rsid w:val="000F181D"/>
    <w:rsid w:val="000F7B47"/>
    <w:rsid w:val="00102B65"/>
    <w:rsid w:val="00106700"/>
    <w:rsid w:val="00111752"/>
    <w:rsid w:val="0011573C"/>
    <w:rsid w:val="001216F5"/>
    <w:rsid w:val="00123E3A"/>
    <w:rsid w:val="0012670A"/>
    <w:rsid w:val="0012679A"/>
    <w:rsid w:val="00135A91"/>
    <w:rsid w:val="00157387"/>
    <w:rsid w:val="00162189"/>
    <w:rsid w:val="00173BCF"/>
    <w:rsid w:val="001742AA"/>
    <w:rsid w:val="0019549E"/>
    <w:rsid w:val="001C12FA"/>
    <w:rsid w:val="00207E86"/>
    <w:rsid w:val="00240531"/>
    <w:rsid w:val="00244D9F"/>
    <w:rsid w:val="002507D5"/>
    <w:rsid w:val="00250A8C"/>
    <w:rsid w:val="00250B5F"/>
    <w:rsid w:val="00254425"/>
    <w:rsid w:val="00257FDD"/>
    <w:rsid w:val="002642FC"/>
    <w:rsid w:val="00296BD5"/>
    <w:rsid w:val="002A5B65"/>
    <w:rsid w:val="002D52CA"/>
    <w:rsid w:val="002F74C2"/>
    <w:rsid w:val="0030487C"/>
    <w:rsid w:val="00306857"/>
    <w:rsid w:val="003101D8"/>
    <w:rsid w:val="003129A6"/>
    <w:rsid w:val="00341E01"/>
    <w:rsid w:val="003717A1"/>
    <w:rsid w:val="0037442C"/>
    <w:rsid w:val="00387651"/>
    <w:rsid w:val="003929C8"/>
    <w:rsid w:val="003A4636"/>
    <w:rsid w:val="003E4B36"/>
    <w:rsid w:val="003F6A42"/>
    <w:rsid w:val="004169C9"/>
    <w:rsid w:val="00420B09"/>
    <w:rsid w:val="00422B4A"/>
    <w:rsid w:val="00422DE5"/>
    <w:rsid w:val="00443837"/>
    <w:rsid w:val="004462B5"/>
    <w:rsid w:val="00481624"/>
    <w:rsid w:val="00484F37"/>
    <w:rsid w:val="00494606"/>
    <w:rsid w:val="0049491F"/>
    <w:rsid w:val="004C4006"/>
    <w:rsid w:val="004C5A61"/>
    <w:rsid w:val="004D714B"/>
    <w:rsid w:val="004F0D59"/>
    <w:rsid w:val="004F559C"/>
    <w:rsid w:val="005063FE"/>
    <w:rsid w:val="005476C0"/>
    <w:rsid w:val="00587573"/>
    <w:rsid w:val="005935C0"/>
    <w:rsid w:val="005A6885"/>
    <w:rsid w:val="005A6ACE"/>
    <w:rsid w:val="005B10D6"/>
    <w:rsid w:val="005C70A7"/>
    <w:rsid w:val="00652362"/>
    <w:rsid w:val="00662226"/>
    <w:rsid w:val="00670313"/>
    <w:rsid w:val="00675E80"/>
    <w:rsid w:val="00681817"/>
    <w:rsid w:val="00697C1B"/>
    <w:rsid w:val="006B5FAC"/>
    <w:rsid w:val="006C2EAA"/>
    <w:rsid w:val="006C5363"/>
    <w:rsid w:val="006E3A9D"/>
    <w:rsid w:val="00702A08"/>
    <w:rsid w:val="00706DFC"/>
    <w:rsid w:val="0071485C"/>
    <w:rsid w:val="007259E4"/>
    <w:rsid w:val="00743005"/>
    <w:rsid w:val="00747461"/>
    <w:rsid w:val="00784055"/>
    <w:rsid w:val="007917DF"/>
    <w:rsid w:val="00791971"/>
    <w:rsid w:val="007A6881"/>
    <w:rsid w:val="007B48A1"/>
    <w:rsid w:val="007B6CC1"/>
    <w:rsid w:val="007C2023"/>
    <w:rsid w:val="007D28BF"/>
    <w:rsid w:val="007D630B"/>
    <w:rsid w:val="007F1FCC"/>
    <w:rsid w:val="007F31CD"/>
    <w:rsid w:val="008030B1"/>
    <w:rsid w:val="008256A5"/>
    <w:rsid w:val="00837D5F"/>
    <w:rsid w:val="008424B1"/>
    <w:rsid w:val="00846842"/>
    <w:rsid w:val="0086303C"/>
    <w:rsid w:val="00874A97"/>
    <w:rsid w:val="008B6B45"/>
    <w:rsid w:val="008B7229"/>
    <w:rsid w:val="008E209E"/>
    <w:rsid w:val="008E251B"/>
    <w:rsid w:val="008E6D05"/>
    <w:rsid w:val="008E70AB"/>
    <w:rsid w:val="008E7FBF"/>
    <w:rsid w:val="008F304B"/>
    <w:rsid w:val="00923D99"/>
    <w:rsid w:val="0094177F"/>
    <w:rsid w:val="0095724B"/>
    <w:rsid w:val="009607C3"/>
    <w:rsid w:val="0096081C"/>
    <w:rsid w:val="0096720E"/>
    <w:rsid w:val="009774C3"/>
    <w:rsid w:val="009961F8"/>
    <w:rsid w:val="009A3FBF"/>
    <w:rsid w:val="009D2DFC"/>
    <w:rsid w:val="009D3347"/>
    <w:rsid w:val="009D6CA9"/>
    <w:rsid w:val="009E19E6"/>
    <w:rsid w:val="009E695C"/>
    <w:rsid w:val="00A01D30"/>
    <w:rsid w:val="00A1210A"/>
    <w:rsid w:val="00A1213F"/>
    <w:rsid w:val="00A1597C"/>
    <w:rsid w:val="00A24267"/>
    <w:rsid w:val="00A50CE5"/>
    <w:rsid w:val="00A742E6"/>
    <w:rsid w:val="00A77C6F"/>
    <w:rsid w:val="00A80D32"/>
    <w:rsid w:val="00A8683A"/>
    <w:rsid w:val="00AA3C01"/>
    <w:rsid w:val="00AA6B68"/>
    <w:rsid w:val="00AC5D78"/>
    <w:rsid w:val="00AD2F07"/>
    <w:rsid w:val="00AD5C63"/>
    <w:rsid w:val="00AE1AFF"/>
    <w:rsid w:val="00B157A5"/>
    <w:rsid w:val="00B179AD"/>
    <w:rsid w:val="00B21B17"/>
    <w:rsid w:val="00B41AD5"/>
    <w:rsid w:val="00B5677F"/>
    <w:rsid w:val="00B722A9"/>
    <w:rsid w:val="00B75611"/>
    <w:rsid w:val="00B8065D"/>
    <w:rsid w:val="00BA4195"/>
    <w:rsid w:val="00BB4EFE"/>
    <w:rsid w:val="00BB57FE"/>
    <w:rsid w:val="00BB65C2"/>
    <w:rsid w:val="00BD33E4"/>
    <w:rsid w:val="00BD4DEB"/>
    <w:rsid w:val="00BE0074"/>
    <w:rsid w:val="00BE3670"/>
    <w:rsid w:val="00C22FA3"/>
    <w:rsid w:val="00C34B0D"/>
    <w:rsid w:val="00C37241"/>
    <w:rsid w:val="00C50947"/>
    <w:rsid w:val="00C55BD7"/>
    <w:rsid w:val="00C769EA"/>
    <w:rsid w:val="00C8149C"/>
    <w:rsid w:val="00C85C2F"/>
    <w:rsid w:val="00C97B51"/>
    <w:rsid w:val="00CA2015"/>
    <w:rsid w:val="00D6545B"/>
    <w:rsid w:val="00DE3017"/>
    <w:rsid w:val="00DE6C06"/>
    <w:rsid w:val="00DF46A2"/>
    <w:rsid w:val="00E020D5"/>
    <w:rsid w:val="00E06B5C"/>
    <w:rsid w:val="00E07F61"/>
    <w:rsid w:val="00E239AA"/>
    <w:rsid w:val="00E25B39"/>
    <w:rsid w:val="00E37E64"/>
    <w:rsid w:val="00E402A7"/>
    <w:rsid w:val="00E45003"/>
    <w:rsid w:val="00E55E7C"/>
    <w:rsid w:val="00E70B11"/>
    <w:rsid w:val="00E92E2A"/>
    <w:rsid w:val="00EA2075"/>
    <w:rsid w:val="00EB12AF"/>
    <w:rsid w:val="00EB4002"/>
    <w:rsid w:val="00EE2A25"/>
    <w:rsid w:val="00F02D27"/>
    <w:rsid w:val="00F2727B"/>
    <w:rsid w:val="00F71538"/>
    <w:rsid w:val="00F74421"/>
    <w:rsid w:val="00F8312A"/>
    <w:rsid w:val="00F86910"/>
    <w:rsid w:val="00F87AC0"/>
    <w:rsid w:val="00FC3F43"/>
    <w:rsid w:val="00FC5162"/>
    <w:rsid w:val="00FD6EBD"/>
    <w:rsid w:val="00FD7D97"/>
    <w:rsid w:val="00FE3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023"/>
    <w:pPr>
      <w:widowControl w:val="0"/>
    </w:pPr>
    <w:rPr>
      <w:rFonts w:eastAsia="PMingLiU"/>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2023"/>
    <w:pPr>
      <w:ind w:leftChars="200" w:left="200"/>
    </w:pPr>
  </w:style>
  <w:style w:type="paragraph" w:styleId="a4">
    <w:name w:val="footer"/>
    <w:basedOn w:val="a"/>
    <w:rsid w:val="007C2023"/>
    <w:pPr>
      <w:tabs>
        <w:tab w:val="center" w:pos="4320"/>
        <w:tab w:val="right" w:pos="8640"/>
      </w:tabs>
    </w:pPr>
  </w:style>
  <w:style w:type="character" w:styleId="a5">
    <w:name w:val="page number"/>
    <w:basedOn w:val="a0"/>
    <w:rsid w:val="007C2023"/>
  </w:style>
  <w:style w:type="paragraph" w:styleId="a6">
    <w:name w:val="header"/>
    <w:basedOn w:val="a"/>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250B5F"/>
    <w:pPr>
      <w:widowControl/>
      <w:spacing w:after="160" w:line="240" w:lineRule="exact"/>
    </w:pPr>
    <w:rPr>
      <w:rFonts w:eastAsia="SimSun"/>
      <w:noProof/>
      <w:kern w:val="0"/>
      <w:sz w:val="20"/>
      <w:szCs w:val="20"/>
    </w:rPr>
  </w:style>
  <w:style w:type="paragraph" w:customStyle="1" w:styleId="Pa4">
    <w:name w:val="Pa4"/>
    <w:basedOn w:val="a"/>
    <w:next w:val="a"/>
    <w:rsid w:val="00FE3227"/>
    <w:pPr>
      <w:autoSpaceDE w:val="0"/>
      <w:autoSpaceDN w:val="0"/>
      <w:adjustRightInd w:val="0"/>
      <w:spacing w:line="281" w:lineRule="atLeast"/>
    </w:pPr>
    <w:rPr>
      <w:rFonts w:ascii="MSungHK-Light" w:eastAsia="MSungHK-Light"/>
      <w:kern w:val="0"/>
      <w:lang w:eastAsia="zh-CN"/>
    </w:rPr>
  </w:style>
  <w:style w:type="paragraph" w:styleId="a7">
    <w:name w:val="Body Text Indent"/>
    <w:basedOn w:val="a"/>
    <w:rsid w:val="008B6B45"/>
    <w:pPr>
      <w:spacing w:line="440" w:lineRule="exact"/>
      <w:ind w:firstLineChars="200" w:firstLine="480"/>
      <w:jc w:val="both"/>
    </w:pPr>
    <w:rPr>
      <w:rFonts w:ascii="KaiTi_GB2312" w:eastAsia="KaiTi_GB2312"/>
      <w:lang w:eastAsia="zh-CN"/>
    </w:rPr>
  </w:style>
  <w:style w:type="paragraph" w:customStyle="1" w:styleId="Pa6">
    <w:name w:val="Pa6"/>
    <w:basedOn w:val="a"/>
    <w:next w:val="a"/>
    <w:rsid w:val="007D630B"/>
    <w:pPr>
      <w:autoSpaceDE w:val="0"/>
      <w:autoSpaceDN w:val="0"/>
      <w:adjustRightInd w:val="0"/>
      <w:spacing w:line="211" w:lineRule="atLeast"/>
    </w:pPr>
    <w:rPr>
      <w:rFonts w:ascii="MSungHK-Light" w:eastAsia="MSungHK-Light"/>
      <w:kern w:val="0"/>
      <w:lang w:eastAsia="zh-CN"/>
    </w:rPr>
  </w:style>
  <w:style w:type="paragraph" w:styleId="a8">
    <w:name w:val="Plain Text"/>
    <w:basedOn w:val="a"/>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a9">
    <w:name w:val="Balloon Text"/>
    <w:basedOn w:val="a"/>
    <w:semiHidden/>
    <w:rsid w:val="00123E3A"/>
    <w:rPr>
      <w:sz w:val="18"/>
      <w:szCs w:val="18"/>
    </w:rPr>
  </w:style>
  <w:style w:type="paragraph" w:styleId="aa">
    <w:name w:val="List Paragraph"/>
    <w:basedOn w:val="a"/>
    <w:uiPriority w:val="34"/>
    <w:qFormat/>
    <w:rsid w:val="000E240B"/>
    <w:pPr>
      <w:ind w:left="720"/>
    </w:pPr>
  </w:style>
  <w:style w:type="character" w:customStyle="1" w:styleId="shorttext">
    <w:name w:val="short_text"/>
    <w:rsid w:val="002642FC"/>
  </w:style>
  <w:style w:type="table" w:styleId="ab">
    <w:name w:val="Table Grid"/>
    <w:basedOn w:val="a1"/>
    <w:uiPriority w:val="59"/>
    <w:rsid w:val="00B157A5"/>
    <w:rPr>
      <w:rFonts w:ascii="Calibri" w:eastAsia="PMingLiU"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alutation"/>
    <w:basedOn w:val="a"/>
    <w:next w:val="a"/>
    <w:link w:val="Char"/>
    <w:rsid w:val="0086303C"/>
  </w:style>
  <w:style w:type="character" w:customStyle="1" w:styleId="Char">
    <w:name w:val="称呼 Char"/>
    <w:link w:val="ac"/>
    <w:rsid w:val="0086303C"/>
    <w:rPr>
      <w:rFonts w:eastAsia="PMingLiU"/>
      <w:kern w:val="2"/>
      <w:sz w:val="24"/>
      <w:szCs w:val="24"/>
      <w:lang w:val="en-US"/>
    </w:rPr>
  </w:style>
  <w:style w:type="paragraph" w:styleId="ad">
    <w:name w:val="Closing"/>
    <w:basedOn w:val="a"/>
    <w:link w:val="Char0"/>
    <w:rsid w:val="0086303C"/>
    <w:pPr>
      <w:ind w:left="4320"/>
    </w:pPr>
  </w:style>
  <w:style w:type="character" w:customStyle="1" w:styleId="Char0">
    <w:name w:val="结束语 Char"/>
    <w:link w:val="ad"/>
    <w:rsid w:val="0086303C"/>
    <w:rPr>
      <w:rFonts w:eastAsia="PMingLiU"/>
      <w:kern w:val="2"/>
      <w:sz w:val="24"/>
      <w:szCs w:val="24"/>
      <w:lang w:val="en-US"/>
    </w:rPr>
  </w:style>
  <w:style w:type="paragraph" w:styleId="ae">
    <w:name w:val="Revision"/>
    <w:hidden/>
    <w:uiPriority w:val="99"/>
    <w:semiHidden/>
    <w:rsid w:val="00743005"/>
    <w:rPr>
      <w:rFonts w:eastAsia="PMingLiU"/>
      <w:kern w:val="2"/>
      <w:sz w:val="24"/>
      <w:szCs w:val="24"/>
      <w:lang w:val="en-US"/>
    </w:rPr>
  </w:style>
  <w:style w:type="character" w:styleId="af">
    <w:name w:val="Placeholder Text"/>
    <w:basedOn w:val="a0"/>
    <w:uiPriority w:val="99"/>
    <w:semiHidden/>
    <w:rsid w:val="00AD2F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23"/>
    <w:pPr>
      <w:widowControl w:val="0"/>
    </w:pPr>
    <w:rPr>
      <w:rFonts w:eastAsia="PMingLiU"/>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C2023"/>
    <w:pPr>
      <w:ind w:leftChars="200" w:left="200"/>
    </w:pPr>
  </w:style>
  <w:style w:type="paragraph" w:styleId="Footer">
    <w:name w:val="footer"/>
    <w:basedOn w:val="Normal"/>
    <w:rsid w:val="007C2023"/>
    <w:pPr>
      <w:tabs>
        <w:tab w:val="center" w:pos="4320"/>
        <w:tab w:val="right" w:pos="8640"/>
      </w:tabs>
    </w:pPr>
  </w:style>
  <w:style w:type="character" w:styleId="PageNumber">
    <w:name w:val="page number"/>
    <w:basedOn w:val="DefaultParagraphFont"/>
    <w:rsid w:val="007C2023"/>
  </w:style>
  <w:style w:type="paragraph" w:styleId="Header">
    <w:name w:val="header"/>
    <w:basedOn w:val="Normal"/>
    <w:rsid w:val="00162189"/>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Normal"/>
    <w:rsid w:val="00250B5F"/>
    <w:pPr>
      <w:widowControl/>
      <w:spacing w:after="160" w:line="240" w:lineRule="exact"/>
    </w:pPr>
    <w:rPr>
      <w:rFonts w:eastAsia="SimSun"/>
      <w:noProof/>
      <w:kern w:val="0"/>
      <w:sz w:val="20"/>
      <w:szCs w:val="20"/>
    </w:rPr>
  </w:style>
  <w:style w:type="paragraph" w:customStyle="1" w:styleId="Pa4">
    <w:name w:val="Pa4"/>
    <w:basedOn w:val="Normal"/>
    <w:next w:val="Normal"/>
    <w:rsid w:val="00FE3227"/>
    <w:pPr>
      <w:autoSpaceDE w:val="0"/>
      <w:autoSpaceDN w:val="0"/>
      <w:adjustRightInd w:val="0"/>
      <w:spacing w:line="281" w:lineRule="atLeast"/>
    </w:pPr>
    <w:rPr>
      <w:rFonts w:ascii="MSungHK-Light" w:eastAsia="MSungHK-Light"/>
      <w:kern w:val="0"/>
      <w:lang w:eastAsia="zh-CN"/>
    </w:rPr>
  </w:style>
  <w:style w:type="paragraph" w:styleId="BodyTextIndent">
    <w:name w:val="Body Text Indent"/>
    <w:basedOn w:val="Normal"/>
    <w:rsid w:val="008B6B45"/>
    <w:pPr>
      <w:spacing w:line="440" w:lineRule="exact"/>
      <w:ind w:firstLineChars="200" w:firstLine="480"/>
      <w:jc w:val="both"/>
    </w:pPr>
    <w:rPr>
      <w:rFonts w:ascii="KaiTi_GB2312" w:eastAsia="KaiTi_GB2312"/>
      <w:lang w:eastAsia="zh-CN"/>
    </w:rPr>
  </w:style>
  <w:style w:type="paragraph" w:customStyle="1" w:styleId="Pa6">
    <w:name w:val="Pa6"/>
    <w:basedOn w:val="Normal"/>
    <w:next w:val="Normal"/>
    <w:rsid w:val="007D630B"/>
    <w:pPr>
      <w:autoSpaceDE w:val="0"/>
      <w:autoSpaceDN w:val="0"/>
      <w:adjustRightInd w:val="0"/>
      <w:spacing w:line="211" w:lineRule="atLeast"/>
    </w:pPr>
    <w:rPr>
      <w:rFonts w:ascii="MSungHK-Light" w:eastAsia="MSungHK-Light"/>
      <w:kern w:val="0"/>
      <w:lang w:eastAsia="zh-CN"/>
    </w:rPr>
  </w:style>
  <w:style w:type="paragraph" w:styleId="PlainText">
    <w:name w:val="Plain Text"/>
    <w:basedOn w:val="Normal"/>
    <w:rsid w:val="00BE3670"/>
    <w:pPr>
      <w:jc w:val="both"/>
    </w:pPr>
    <w:rPr>
      <w:rFonts w:ascii="SimSun" w:eastAsia="SimSun" w:hAnsi="Courier New"/>
      <w:sz w:val="21"/>
      <w:szCs w:val="20"/>
      <w:lang w:eastAsia="zh-CN"/>
    </w:rPr>
  </w:style>
  <w:style w:type="paragraph" w:customStyle="1" w:styleId="Default">
    <w:name w:val="Default"/>
    <w:rsid w:val="00675E80"/>
    <w:pPr>
      <w:widowControl w:val="0"/>
      <w:autoSpaceDE w:val="0"/>
      <w:autoSpaceDN w:val="0"/>
      <w:adjustRightInd w:val="0"/>
    </w:pPr>
    <w:rPr>
      <w:rFonts w:ascii="MSungHK-Light" w:eastAsia="MSungHK-Light" w:cs="MSungHK-Light"/>
      <w:color w:val="000000"/>
      <w:sz w:val="24"/>
      <w:szCs w:val="24"/>
      <w:lang w:val="en-US" w:eastAsia="zh-CN"/>
    </w:rPr>
  </w:style>
  <w:style w:type="paragraph" w:styleId="BalloonText">
    <w:name w:val="Balloon Text"/>
    <w:basedOn w:val="Normal"/>
    <w:semiHidden/>
    <w:rsid w:val="00123E3A"/>
    <w:rPr>
      <w:sz w:val="18"/>
      <w:szCs w:val="18"/>
    </w:rPr>
  </w:style>
  <w:style w:type="paragraph" w:styleId="ListParagraph">
    <w:name w:val="List Paragraph"/>
    <w:basedOn w:val="Normal"/>
    <w:uiPriority w:val="34"/>
    <w:qFormat/>
    <w:rsid w:val="000E240B"/>
    <w:pPr>
      <w:ind w:left="720"/>
    </w:pPr>
  </w:style>
  <w:style w:type="character" w:customStyle="1" w:styleId="shorttext">
    <w:name w:val="short_text"/>
    <w:rsid w:val="002642FC"/>
  </w:style>
  <w:style w:type="table" w:styleId="TableGrid">
    <w:name w:val="Table Grid"/>
    <w:basedOn w:val="TableNormal"/>
    <w:uiPriority w:val="59"/>
    <w:rsid w:val="00B157A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86303C"/>
  </w:style>
  <w:style w:type="character" w:customStyle="1" w:styleId="SalutationChar">
    <w:name w:val="Salutation Char"/>
    <w:link w:val="Salutation"/>
    <w:rsid w:val="0086303C"/>
    <w:rPr>
      <w:rFonts w:eastAsia="PMingLiU"/>
      <w:kern w:val="2"/>
      <w:sz w:val="24"/>
      <w:szCs w:val="24"/>
      <w:lang w:val="en-US"/>
    </w:rPr>
  </w:style>
  <w:style w:type="paragraph" w:styleId="Closing">
    <w:name w:val="Closing"/>
    <w:basedOn w:val="Normal"/>
    <w:link w:val="ClosingChar"/>
    <w:rsid w:val="0086303C"/>
    <w:pPr>
      <w:ind w:left="4320"/>
    </w:pPr>
  </w:style>
  <w:style w:type="character" w:customStyle="1" w:styleId="ClosingChar">
    <w:name w:val="Closing Char"/>
    <w:link w:val="Closing"/>
    <w:rsid w:val="0086303C"/>
    <w:rPr>
      <w:rFonts w:eastAsia="PMingLiU"/>
      <w:kern w:val="2"/>
      <w:sz w:val="24"/>
      <w:szCs w:val="24"/>
      <w:lang w:val="en-US"/>
    </w:rPr>
  </w:style>
  <w:style w:type="paragraph" w:styleId="Revision">
    <w:name w:val="Revision"/>
    <w:hidden/>
    <w:uiPriority w:val="99"/>
    <w:semiHidden/>
    <w:rsid w:val="00743005"/>
    <w:rPr>
      <w:rFonts w:eastAsia="PMingLiU"/>
      <w:kern w:val="2"/>
      <w:sz w:val="24"/>
      <w:szCs w:val="24"/>
      <w:lang w:val="en-US"/>
    </w:rPr>
  </w:style>
  <w:style w:type="character" w:styleId="PlaceholderText">
    <w:name w:val="Placeholder Text"/>
    <w:basedOn w:val="DefaultParagraphFont"/>
    <w:uiPriority w:val="99"/>
    <w:semiHidden/>
    <w:rsid w:val="00AD2F0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3FAE-F68E-4871-A20E-67046D35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x6x8.com</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vvvvvv</dc:creator>
  <cp:lastModifiedBy>王修国</cp:lastModifiedBy>
  <cp:revision>13</cp:revision>
  <cp:lastPrinted>2016-06-29T10:13:00Z</cp:lastPrinted>
  <dcterms:created xsi:type="dcterms:W3CDTF">2016-05-16T08:01:00Z</dcterms:created>
  <dcterms:modified xsi:type="dcterms:W3CDTF">2016-06-29T10:13:00Z</dcterms:modified>
</cp:coreProperties>
</file>