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B3" w:rsidRPr="00FB2412" w:rsidRDefault="00F005B3" w:rsidP="00F005B3">
      <w:pPr>
        <w:autoSpaceDE w:val="0"/>
        <w:autoSpaceDN w:val="0"/>
        <w:adjustRightInd w:val="0"/>
        <w:rPr>
          <w:i/>
          <w:szCs w:val="21"/>
          <w:lang w:eastAsia="zh-TW"/>
        </w:rPr>
      </w:pPr>
      <w:r w:rsidRPr="00FB2412">
        <w:rPr>
          <w:rFonts w:eastAsia="PMingLiU" w:hint="eastAsia"/>
          <w:i/>
          <w:szCs w:val="21"/>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F005B3" w:rsidRPr="00F436AF" w:rsidRDefault="00F005B3" w:rsidP="00F005B3">
      <w:pPr>
        <w:autoSpaceDE w:val="0"/>
        <w:autoSpaceDN w:val="0"/>
        <w:adjustRightInd w:val="0"/>
        <w:rPr>
          <w:rFonts w:ascii="宋体" w:hAnsi="宋体"/>
          <w:i/>
          <w:color w:val="231F20"/>
          <w:kern w:val="0"/>
          <w:szCs w:val="21"/>
          <w:lang w:eastAsia="zh-TW"/>
        </w:rPr>
      </w:pPr>
    </w:p>
    <w:p w:rsidR="00F005B3" w:rsidRDefault="00F005B3" w:rsidP="00F005B3">
      <w:pPr>
        <w:autoSpaceDE w:val="0"/>
        <w:autoSpaceDN w:val="0"/>
        <w:adjustRightInd w:val="0"/>
        <w:rPr>
          <w:rFonts w:ascii="宋体" w:hAnsi="宋体"/>
          <w:color w:val="231F20"/>
          <w:kern w:val="0"/>
          <w:sz w:val="28"/>
          <w:szCs w:val="18"/>
          <w:lang w:eastAsia="zh-TW"/>
        </w:rPr>
      </w:pPr>
      <w:r>
        <w:rPr>
          <w:rFonts w:ascii="PMingLiU" w:eastAsia="PMingLiU" w:hAnsi="PMingLiU" w:cs="PMingLiU" w:hint="eastAsia"/>
          <w:noProof/>
          <w:kern w:val="0"/>
          <w:sz w:val="17"/>
          <w:szCs w:val="17"/>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123825</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F005B3" w:rsidRDefault="00F005B3" w:rsidP="00F005B3">
      <w:pPr>
        <w:autoSpaceDE w:val="0"/>
        <w:autoSpaceDN w:val="0"/>
        <w:adjustRightInd w:val="0"/>
        <w:jc w:val="center"/>
        <w:rPr>
          <w:rFonts w:ascii="宋体" w:hAnsi="宋体"/>
          <w:b/>
          <w:bCs/>
          <w:color w:val="231F20"/>
          <w:kern w:val="0"/>
          <w:sz w:val="24"/>
          <w:szCs w:val="18"/>
        </w:rPr>
      </w:pPr>
    </w:p>
    <w:p w:rsidR="00F005B3" w:rsidRDefault="00F005B3" w:rsidP="00F005B3">
      <w:pPr>
        <w:autoSpaceDE w:val="0"/>
        <w:autoSpaceDN w:val="0"/>
        <w:adjustRightInd w:val="0"/>
        <w:jc w:val="center"/>
        <w:rPr>
          <w:rFonts w:ascii="宋体" w:hAnsi="宋体"/>
          <w:b/>
          <w:bCs/>
          <w:color w:val="231F20"/>
          <w:kern w:val="0"/>
          <w:sz w:val="24"/>
          <w:szCs w:val="18"/>
        </w:rPr>
      </w:pPr>
    </w:p>
    <w:p w:rsidR="00F005B3" w:rsidRDefault="00F005B3" w:rsidP="00F005B3">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藥股份有限公司</w:t>
      </w:r>
    </w:p>
    <w:p w:rsidR="00F005B3" w:rsidRDefault="00F005B3" w:rsidP="00F005B3">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F005B3" w:rsidRDefault="00F005B3" w:rsidP="00F005B3">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（於中華人民共和國註冊成立之股份有限公司）</w:t>
      </w:r>
    </w:p>
    <w:p w:rsidR="00F005B3" w:rsidRDefault="00F005B3" w:rsidP="00F005B3">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F005B3" w:rsidRDefault="00F005B3" w:rsidP="00F005B3">
      <w:pPr>
        <w:autoSpaceDE w:val="0"/>
        <w:autoSpaceDN w:val="0"/>
        <w:adjustRightInd w:val="0"/>
        <w:jc w:val="center"/>
        <w:rPr>
          <w:rFonts w:ascii="宋体" w:hAnsi="宋体"/>
          <w:color w:val="231F20"/>
          <w:kern w:val="0"/>
          <w:sz w:val="20"/>
          <w:szCs w:val="20"/>
          <w:lang w:eastAsia="zh-TW"/>
        </w:rPr>
      </w:pPr>
    </w:p>
    <w:p w:rsidR="00F005B3" w:rsidRDefault="00F005B3" w:rsidP="00F005B3">
      <w:pPr>
        <w:autoSpaceDE w:val="0"/>
        <w:autoSpaceDN w:val="0"/>
        <w:adjustRightInd w:val="0"/>
        <w:jc w:val="center"/>
        <w:rPr>
          <w:rFonts w:ascii="宋体" w:hAnsi="宋体"/>
          <w:b/>
          <w:bCs/>
          <w:color w:val="231F20"/>
          <w:kern w:val="0"/>
          <w:sz w:val="26"/>
          <w:szCs w:val="26"/>
          <w:lang w:eastAsia="zh-TW"/>
        </w:rPr>
      </w:pPr>
      <w:bookmarkStart w:id="0" w:name="OLE_LINK3"/>
      <w:bookmarkStart w:id="1" w:name="OLE_LINK4"/>
      <w:r w:rsidRPr="007708CF">
        <w:rPr>
          <w:rFonts w:ascii="宋体" w:eastAsia="PMingLiU" w:hAnsi="宋体" w:hint="eastAsia"/>
          <w:b/>
          <w:bCs/>
          <w:color w:val="231F20"/>
          <w:kern w:val="0"/>
          <w:sz w:val="26"/>
          <w:szCs w:val="26"/>
          <w:lang w:eastAsia="zh-TW"/>
        </w:rPr>
        <w:t>海外監管公告</w:t>
      </w:r>
    </w:p>
    <w:bookmarkEnd w:id="0"/>
    <w:bookmarkEnd w:id="1"/>
    <w:p w:rsidR="00F005B3" w:rsidRPr="00ED2714" w:rsidRDefault="00F005B3" w:rsidP="00F005B3">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F005B3" w:rsidTr="008E7717">
        <w:trPr>
          <w:trHeight w:val="686"/>
        </w:trPr>
        <w:tc>
          <w:tcPr>
            <w:tcW w:w="8280" w:type="dxa"/>
          </w:tcPr>
          <w:p w:rsidR="00F005B3" w:rsidRDefault="00F005B3" w:rsidP="008E7717">
            <w:pPr>
              <w:autoSpaceDE w:val="0"/>
              <w:autoSpaceDN w:val="0"/>
              <w:adjustRightInd w:val="0"/>
              <w:rPr>
                <w:rFonts w:ascii="宋体" w:hAnsi="宋体"/>
                <w:color w:val="231F20"/>
                <w:kern w:val="0"/>
                <w:szCs w:val="21"/>
              </w:rPr>
            </w:pPr>
          </w:p>
          <w:p w:rsidR="00F005B3" w:rsidRDefault="00F005B3" w:rsidP="008E7717">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F005B3" w:rsidRDefault="00F005B3" w:rsidP="00F005B3">
      <w:pPr>
        <w:autoSpaceDE w:val="0"/>
        <w:autoSpaceDN w:val="0"/>
        <w:adjustRightInd w:val="0"/>
        <w:rPr>
          <w:rFonts w:ascii="宋体" w:hAnsi="宋体"/>
          <w:color w:val="231F20"/>
          <w:kern w:val="0"/>
          <w:szCs w:val="21"/>
          <w:lang w:eastAsia="zh-TW"/>
        </w:rPr>
      </w:pPr>
    </w:p>
    <w:p w:rsidR="00F005B3" w:rsidRDefault="00F005B3" w:rsidP="00F005B3">
      <w:pPr>
        <w:snapToGrid w:val="0"/>
        <w:spacing w:line="360" w:lineRule="auto"/>
        <w:rPr>
          <w:rFonts w:ascii="宋体" w:eastAsiaTheme="minorEastAsia" w:hAnsi="宋体"/>
          <w:color w:val="231F20"/>
          <w:kern w:val="0"/>
          <w:szCs w:val="21"/>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sidRPr="00B45245">
        <w:rPr>
          <w:rFonts w:ascii="宋体" w:eastAsia="PMingLiU" w:hAnsi="宋体"/>
          <w:color w:val="231F20"/>
          <w:kern w:val="0"/>
          <w:szCs w:val="21"/>
          <w:lang w:eastAsia="zh-TW"/>
        </w:rPr>
        <w:t>1</w:t>
      </w:r>
      <w:r>
        <w:rPr>
          <w:rFonts w:ascii="宋体" w:hAnsi="宋体" w:hint="eastAsia"/>
          <w:color w:val="231F20"/>
          <w:kern w:val="0"/>
          <w:szCs w:val="21"/>
        </w:rPr>
        <w:t>6</w:t>
      </w:r>
      <w:r w:rsidRPr="007708CF">
        <w:rPr>
          <w:rFonts w:ascii="宋体" w:eastAsia="PMingLiU" w:hAnsi="宋体" w:hint="eastAsia"/>
          <w:color w:val="231F20"/>
          <w:kern w:val="0"/>
          <w:szCs w:val="21"/>
          <w:lang w:eastAsia="zh-TW"/>
        </w:rPr>
        <w:t>年</w:t>
      </w:r>
      <w:r>
        <w:rPr>
          <w:rFonts w:ascii="宋体" w:eastAsiaTheme="minorEastAsia" w:hAnsi="宋体" w:hint="eastAsia"/>
          <w:color w:val="231F20"/>
          <w:kern w:val="0"/>
          <w:szCs w:val="21"/>
        </w:rPr>
        <w:t>6</w:t>
      </w:r>
      <w:r w:rsidRPr="007708CF">
        <w:rPr>
          <w:rFonts w:ascii="宋体" w:eastAsia="PMingLiU" w:hAnsi="宋体" w:hint="eastAsia"/>
          <w:color w:val="231F20"/>
          <w:kern w:val="0"/>
          <w:szCs w:val="21"/>
          <w:lang w:eastAsia="zh-TW"/>
        </w:rPr>
        <w:t>月</w:t>
      </w:r>
      <w:r>
        <w:rPr>
          <w:rFonts w:ascii="宋体" w:eastAsiaTheme="minorEastAsia" w:hAnsi="宋体" w:hint="eastAsia"/>
          <w:color w:val="231F20"/>
          <w:kern w:val="0"/>
          <w:szCs w:val="21"/>
        </w:rPr>
        <w:t>24</w:t>
      </w:r>
      <w:r w:rsidRPr="007708CF">
        <w:rPr>
          <w:rFonts w:ascii="宋体" w:eastAsia="PMingLiU" w:hAnsi="宋体" w:hint="eastAsia"/>
          <w:color w:val="231F20"/>
          <w:kern w:val="0"/>
          <w:szCs w:val="21"/>
          <w:lang w:eastAsia="zh-TW"/>
        </w:rPr>
        <w:t>日在巨潮資訊網（</w:t>
      </w:r>
      <w:hyperlink r:id="rId5" w:history="1">
        <w:r w:rsidRPr="007708CF">
          <w:rPr>
            <w:rStyle w:val="a3"/>
            <w:rFonts w:ascii="宋体" w:eastAsia="PMingLiU" w:hAnsi="宋体"/>
            <w:kern w:val="0"/>
            <w:szCs w:val="21"/>
            <w:lang w:eastAsia="zh-TW"/>
          </w:rPr>
          <w:t>http://www.cninfo.com.cn</w:t>
        </w:r>
      </w:hyperlink>
      <w:r w:rsidRPr="007708CF">
        <w:rPr>
          <w:rFonts w:ascii="宋体" w:eastAsia="PMingLiU" w:hAnsi="宋体" w:hint="eastAsia"/>
          <w:color w:val="231F20"/>
          <w:kern w:val="0"/>
          <w:szCs w:val="21"/>
          <w:lang w:eastAsia="zh-TW"/>
        </w:rPr>
        <w:t>）</w:t>
      </w:r>
      <w:r w:rsidR="005B6129" w:rsidRPr="005B6129">
        <w:rPr>
          <w:rFonts w:ascii="宋体" w:eastAsia="PMingLiU" w:hAnsi="宋体" w:hint="eastAsia"/>
          <w:color w:val="231F20"/>
          <w:kern w:val="0"/>
          <w:szCs w:val="21"/>
          <w:lang w:eastAsia="zh-TW"/>
        </w:rPr>
        <w:t>及《證券時報》上</w:t>
      </w:r>
      <w:r w:rsidR="005B6129" w:rsidRPr="007708CF">
        <w:rPr>
          <w:rFonts w:ascii="宋体" w:eastAsia="PMingLiU" w:hAnsi="宋体" w:hint="eastAsia"/>
          <w:color w:val="231F20"/>
          <w:kern w:val="0"/>
          <w:szCs w:val="21"/>
          <w:lang w:eastAsia="zh-TW"/>
        </w:rPr>
        <w:t>刊</w:t>
      </w:r>
      <w:r w:rsidRPr="007708CF">
        <w:rPr>
          <w:rFonts w:ascii="宋体" w:eastAsia="PMingLiU" w:hAnsi="宋体" w:hint="eastAsia"/>
          <w:color w:val="231F20"/>
          <w:kern w:val="0"/>
          <w:szCs w:val="21"/>
          <w:lang w:eastAsia="zh-TW"/>
        </w:rPr>
        <w:t>登本公司</w:t>
      </w:r>
      <w:r w:rsidRPr="000E34A4">
        <w:rPr>
          <w:rFonts w:ascii="宋体" w:eastAsia="PMingLiU" w:hAnsi="宋体" w:hint="eastAsia"/>
          <w:color w:val="231F20"/>
          <w:kern w:val="0"/>
          <w:szCs w:val="21"/>
          <w:lang w:eastAsia="zh-TW"/>
        </w:rPr>
        <w:t>《</w:t>
      </w:r>
      <w:r w:rsidRPr="00F005B3">
        <w:rPr>
          <w:rFonts w:eastAsia="PMingLiU" w:hint="eastAsia"/>
          <w:bCs/>
          <w:szCs w:val="21"/>
          <w:lang w:eastAsia="zh-TW"/>
        </w:rPr>
        <w:t>關於申請中止公司非公開發行股票申請文件審核的公告</w:t>
      </w:r>
      <w:r w:rsidRPr="00E36643">
        <w:rPr>
          <w:rFonts w:ascii="宋体" w:eastAsia="PMingLiU" w:hAnsi="宋体" w:hint="eastAsia"/>
          <w:color w:val="231F20"/>
          <w:kern w:val="0"/>
          <w:szCs w:val="21"/>
          <w:lang w:eastAsia="zh-TW"/>
        </w:rPr>
        <w:t>》</w:t>
      </w:r>
      <w:r w:rsidRPr="007708CF">
        <w:rPr>
          <w:rFonts w:ascii="宋体" w:eastAsia="PMingLiU" w:hAnsi="宋体" w:hint="eastAsia"/>
          <w:color w:val="231F20"/>
          <w:kern w:val="0"/>
          <w:szCs w:val="21"/>
          <w:lang w:eastAsia="zh-TW"/>
        </w:rPr>
        <w:t>，茲載列有關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F005B3" w:rsidRDefault="00F005B3" w:rsidP="00F005B3">
      <w:pPr>
        <w:snapToGrid w:val="0"/>
        <w:spacing w:line="360" w:lineRule="auto"/>
        <w:rPr>
          <w:rFonts w:ascii="宋体" w:eastAsiaTheme="minorEastAsia" w:hAnsi="宋体"/>
          <w:color w:val="231F20"/>
          <w:kern w:val="0"/>
          <w:szCs w:val="21"/>
        </w:rPr>
      </w:pPr>
    </w:p>
    <w:p w:rsidR="00F005B3" w:rsidRPr="00F005B3" w:rsidRDefault="00F005B3" w:rsidP="00F005B3">
      <w:pPr>
        <w:snapToGrid w:val="0"/>
        <w:spacing w:line="360" w:lineRule="auto"/>
        <w:rPr>
          <w:rFonts w:ascii="宋体" w:eastAsiaTheme="minorEastAsia" w:hAnsi="宋体"/>
          <w:color w:val="231F20"/>
          <w:kern w:val="0"/>
          <w:szCs w:val="21"/>
        </w:rPr>
      </w:pPr>
    </w:p>
    <w:p w:rsidR="00F005B3" w:rsidRDefault="00F005B3" w:rsidP="00F005B3">
      <w:pPr>
        <w:autoSpaceDE w:val="0"/>
        <w:autoSpaceDN w:val="0"/>
        <w:adjustRightInd w:val="0"/>
        <w:ind w:right="420"/>
        <w:jc w:val="right"/>
        <w:rPr>
          <w:rFonts w:ascii="宋体" w:hAnsi="宋体"/>
          <w:color w:val="231F20"/>
          <w:kern w:val="0"/>
          <w:szCs w:val="21"/>
          <w:lang w:eastAsia="zh-TW"/>
        </w:rPr>
      </w:pPr>
      <w:r>
        <w:rPr>
          <w:rFonts w:ascii="宋体" w:eastAsia="PMingLiU" w:hAnsi="宋体"/>
          <w:color w:val="231F20"/>
          <w:kern w:val="0"/>
          <w:szCs w:val="21"/>
          <w:lang w:eastAsia="zh-TW"/>
        </w:rPr>
        <w:t xml:space="preserve">                 </w:t>
      </w:r>
      <w:r>
        <w:rPr>
          <w:rFonts w:ascii="宋体" w:hAnsi="宋体" w:hint="eastAsia"/>
          <w:color w:val="231F20"/>
          <w:kern w:val="0"/>
          <w:szCs w:val="21"/>
        </w:rPr>
        <w:t xml:space="preserve">   </w:t>
      </w:r>
      <w:r w:rsidRPr="007708CF">
        <w:rPr>
          <w:rFonts w:ascii="宋体" w:eastAsia="PMingLiU" w:hAnsi="宋体" w:hint="eastAsia"/>
          <w:color w:val="231F20"/>
          <w:kern w:val="0"/>
          <w:szCs w:val="21"/>
          <w:lang w:eastAsia="zh-TW"/>
        </w:rPr>
        <w:t>承董事會命</w:t>
      </w:r>
    </w:p>
    <w:p w:rsidR="00F005B3" w:rsidRDefault="00F005B3" w:rsidP="00F005B3">
      <w:pPr>
        <w:autoSpaceDE w:val="0"/>
        <w:autoSpaceDN w:val="0"/>
        <w:adjustRightInd w:val="0"/>
        <w:jc w:val="right"/>
        <w:rPr>
          <w:rFonts w:ascii="宋体" w:hAnsi="宋体"/>
          <w:color w:val="231F20"/>
          <w:kern w:val="0"/>
          <w:szCs w:val="21"/>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F005B3" w:rsidRDefault="00F005B3" w:rsidP="00F005B3">
      <w:pPr>
        <w:wordWrap w:val="0"/>
        <w:autoSpaceDE w:val="0"/>
        <w:autoSpaceDN w:val="0"/>
        <w:adjustRightInd w:val="0"/>
        <w:ind w:right="210"/>
        <w:jc w:val="right"/>
        <w:rPr>
          <w:rFonts w:ascii="宋体" w:hAnsi="宋体"/>
          <w:color w:val="231F20"/>
          <w:kern w:val="0"/>
          <w:szCs w:val="21"/>
          <w:lang w:eastAsia="zh-TW"/>
        </w:rPr>
      </w:pPr>
      <w:r w:rsidRPr="006654A4">
        <w:rPr>
          <w:rFonts w:ascii="宋体" w:eastAsia="PMingLiU" w:hAnsi="宋体" w:hint="eastAsia"/>
          <w:color w:val="231F20"/>
          <w:kern w:val="0"/>
          <w:szCs w:val="21"/>
          <w:lang w:eastAsia="zh-TW"/>
        </w:rPr>
        <w:t>張代銘</w:t>
      </w:r>
      <w:r>
        <w:rPr>
          <w:rFonts w:ascii="宋体" w:eastAsiaTheme="minorEastAsia" w:hAnsi="宋体" w:hint="eastAsia"/>
          <w:color w:val="231F20"/>
          <w:kern w:val="0"/>
          <w:szCs w:val="21"/>
        </w:rPr>
        <w:t xml:space="preserve">  </w:t>
      </w:r>
      <w:r w:rsidRPr="007708CF">
        <w:rPr>
          <w:rFonts w:ascii="宋体" w:eastAsia="PMingLiU" w:hAnsi="宋体" w:hint="eastAsia"/>
          <w:color w:val="231F20"/>
          <w:kern w:val="0"/>
          <w:szCs w:val="21"/>
          <w:lang w:eastAsia="zh-TW"/>
        </w:rPr>
        <w:t>董事長</w:t>
      </w:r>
    </w:p>
    <w:p w:rsidR="00F005B3" w:rsidRDefault="00F005B3" w:rsidP="00F005B3">
      <w:pPr>
        <w:autoSpaceDE w:val="0"/>
        <w:autoSpaceDN w:val="0"/>
        <w:adjustRightInd w:val="0"/>
        <w:rPr>
          <w:rFonts w:ascii="宋体" w:hAnsi="宋体"/>
          <w:color w:val="231F20"/>
          <w:kern w:val="0"/>
          <w:szCs w:val="21"/>
          <w:lang w:eastAsia="zh-TW"/>
        </w:rPr>
      </w:pPr>
    </w:p>
    <w:p w:rsidR="00F005B3" w:rsidRPr="00AA75FB" w:rsidRDefault="00F005B3" w:rsidP="00F005B3">
      <w:pPr>
        <w:autoSpaceDE w:val="0"/>
        <w:autoSpaceDN w:val="0"/>
        <w:adjustRightInd w:val="0"/>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687055">
        <w:rPr>
          <w:rFonts w:ascii="宋体" w:eastAsia="PMingLiU" w:hAnsi="宋体" w:hint="eastAsia"/>
          <w:color w:val="231F20"/>
          <w:kern w:val="0"/>
          <w:szCs w:val="21"/>
          <w:lang w:eastAsia="zh-TW"/>
        </w:rPr>
        <w:t>一</w:t>
      </w:r>
      <w:r w:rsidRPr="00A5370C">
        <w:rPr>
          <w:rFonts w:ascii="宋体" w:eastAsia="PMingLiU" w:hAnsi="宋体" w:hint="eastAsia"/>
          <w:color w:val="231F20"/>
          <w:kern w:val="0"/>
          <w:szCs w:val="21"/>
          <w:lang w:eastAsia="zh-TW"/>
        </w:rPr>
        <w:t>六</w:t>
      </w:r>
      <w:r w:rsidRPr="007708CF">
        <w:rPr>
          <w:rFonts w:ascii="宋体" w:eastAsia="PMingLiU" w:hAnsi="宋体" w:hint="eastAsia"/>
          <w:color w:val="231F20"/>
          <w:kern w:val="0"/>
          <w:szCs w:val="21"/>
          <w:lang w:eastAsia="zh-TW"/>
        </w:rPr>
        <w:t>年</w:t>
      </w:r>
      <w:r w:rsidRPr="00F005B3">
        <w:rPr>
          <w:rFonts w:ascii="宋体" w:eastAsia="PMingLiU" w:hAnsi="宋体" w:hint="eastAsia"/>
          <w:color w:val="231F20"/>
          <w:kern w:val="0"/>
          <w:szCs w:val="21"/>
          <w:lang w:eastAsia="zh-TW"/>
        </w:rPr>
        <w:t>六</w:t>
      </w:r>
      <w:r w:rsidRPr="007708CF">
        <w:rPr>
          <w:rFonts w:ascii="宋体" w:eastAsia="PMingLiU" w:hAnsi="宋体" w:hint="eastAsia"/>
          <w:color w:val="231F20"/>
          <w:kern w:val="0"/>
          <w:szCs w:val="21"/>
          <w:lang w:eastAsia="zh-TW"/>
        </w:rPr>
        <w:t>月</w:t>
      </w:r>
      <w:r w:rsidRPr="003B34BC">
        <w:rPr>
          <w:rFonts w:ascii="宋体" w:eastAsia="PMingLiU" w:hAnsi="宋体" w:hint="eastAsia"/>
          <w:color w:val="231F20"/>
          <w:kern w:val="0"/>
          <w:szCs w:val="21"/>
          <w:lang w:eastAsia="zh-TW"/>
        </w:rPr>
        <w:t>二十</w:t>
      </w:r>
      <w:r w:rsidRPr="00F005B3">
        <w:rPr>
          <w:rFonts w:ascii="宋体" w:eastAsia="PMingLiU" w:hAnsi="宋体" w:hint="eastAsia"/>
          <w:color w:val="231F20"/>
          <w:kern w:val="0"/>
          <w:szCs w:val="21"/>
          <w:lang w:eastAsia="zh-TW"/>
        </w:rPr>
        <w:t>三</w:t>
      </w:r>
      <w:r w:rsidRPr="007708CF">
        <w:rPr>
          <w:rFonts w:ascii="宋体" w:eastAsia="PMingLiU" w:hAnsi="宋体" w:hint="eastAsia"/>
          <w:color w:val="231F20"/>
          <w:kern w:val="0"/>
          <w:szCs w:val="21"/>
          <w:lang w:eastAsia="zh-TW"/>
        </w:rPr>
        <w:t>日</w:t>
      </w:r>
    </w:p>
    <w:p w:rsidR="00F005B3" w:rsidRPr="00D07EF3" w:rsidRDefault="00F005B3" w:rsidP="00F005B3">
      <w:pPr>
        <w:autoSpaceDE w:val="0"/>
        <w:autoSpaceDN w:val="0"/>
        <w:adjustRightInd w:val="0"/>
        <w:rPr>
          <w:rFonts w:ascii="宋体" w:hAnsi="宋体"/>
          <w:color w:val="231F20"/>
          <w:kern w:val="0"/>
          <w:szCs w:val="21"/>
          <w:lang w:eastAsia="zh-TW"/>
        </w:rPr>
      </w:pPr>
    </w:p>
    <w:p w:rsidR="00F005B3" w:rsidRDefault="00683669" w:rsidP="00F005B3">
      <w:pPr>
        <w:kinsoku w:val="0"/>
        <w:snapToGrid w:val="0"/>
        <w:rPr>
          <w:lang w:eastAsia="zh-TW"/>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68pt;margin-top:9pt;width:1in;height:36pt;z-index:251658240" filled="f" stroked="f">
            <v:textbox style="mso-next-textbox:#_x0000_s1026">
              <w:txbxContent>
                <w:p w:rsidR="00F005B3" w:rsidRDefault="00F005B3" w:rsidP="00F005B3">
                  <w:pPr>
                    <w:rPr>
                      <w:sz w:val="16"/>
                      <w:szCs w:val="16"/>
                    </w:rPr>
                  </w:pPr>
                </w:p>
              </w:txbxContent>
            </v:textbox>
          </v:shape>
        </w:pict>
      </w:r>
      <w:r w:rsidR="00F005B3">
        <w:rPr>
          <w:rFonts w:eastAsia="PMingLiU" w:hint="eastAsia"/>
          <w:lang w:eastAsia="zh-TW"/>
        </w:rPr>
        <w:t>於本公告日期，本公司董事會之成員如下：</w:t>
      </w:r>
    </w:p>
    <w:p w:rsidR="00F005B3" w:rsidRDefault="00F005B3" w:rsidP="00F005B3">
      <w:pPr>
        <w:kinsoku w:val="0"/>
        <w:snapToGrid w:val="0"/>
        <w:rPr>
          <w:lang w:eastAsia="zh-TW"/>
        </w:rPr>
      </w:pPr>
    </w:p>
    <w:p w:rsidR="00F005B3" w:rsidRDefault="00F005B3" w:rsidP="00F005B3">
      <w:pPr>
        <w:kinsoku w:val="0"/>
        <w:snapToGrid w:val="0"/>
        <w:rPr>
          <w:lang w:eastAsia="zh-TW"/>
        </w:rPr>
      </w:pPr>
    </w:p>
    <w:tbl>
      <w:tblPr>
        <w:tblW w:w="0" w:type="auto"/>
        <w:tblLook w:val="01E0"/>
      </w:tblPr>
      <w:tblGrid>
        <w:gridCol w:w="2840"/>
        <w:gridCol w:w="2841"/>
        <w:gridCol w:w="2841"/>
      </w:tblGrid>
      <w:tr w:rsidR="00F005B3" w:rsidTr="008E7717">
        <w:tc>
          <w:tcPr>
            <w:tcW w:w="2840" w:type="dxa"/>
          </w:tcPr>
          <w:p w:rsidR="00F005B3" w:rsidRDefault="00F005B3" w:rsidP="008E7717">
            <w:pPr>
              <w:kinsoku w:val="0"/>
              <w:snapToGrid w:val="0"/>
            </w:pPr>
            <w:r>
              <w:rPr>
                <w:rFonts w:eastAsia="PMingLiU" w:hint="eastAsia"/>
                <w:lang w:eastAsia="zh-TW"/>
              </w:rPr>
              <w:t>執行董事</w:t>
            </w:r>
          </w:p>
        </w:tc>
        <w:tc>
          <w:tcPr>
            <w:tcW w:w="2841" w:type="dxa"/>
          </w:tcPr>
          <w:p w:rsidR="00F005B3" w:rsidRDefault="00F005B3" w:rsidP="008E7717">
            <w:pPr>
              <w:kinsoku w:val="0"/>
              <w:snapToGrid w:val="0"/>
            </w:pPr>
            <w:r>
              <w:rPr>
                <w:rFonts w:eastAsia="PMingLiU" w:hint="eastAsia"/>
                <w:lang w:eastAsia="zh-TW"/>
              </w:rPr>
              <w:t>非執行董事</w:t>
            </w:r>
          </w:p>
        </w:tc>
        <w:tc>
          <w:tcPr>
            <w:tcW w:w="2841" w:type="dxa"/>
          </w:tcPr>
          <w:p w:rsidR="00F005B3" w:rsidRDefault="00F005B3" w:rsidP="008E7717">
            <w:pPr>
              <w:kinsoku w:val="0"/>
              <w:snapToGrid w:val="0"/>
            </w:pPr>
            <w:r>
              <w:rPr>
                <w:rFonts w:eastAsia="PMingLiU" w:hint="eastAsia"/>
                <w:lang w:eastAsia="zh-TW"/>
              </w:rPr>
              <w:t>獨立非執行董事</w:t>
            </w:r>
          </w:p>
        </w:tc>
      </w:tr>
      <w:tr w:rsidR="00F005B3" w:rsidTr="008E7717">
        <w:tc>
          <w:tcPr>
            <w:tcW w:w="2840" w:type="dxa"/>
          </w:tcPr>
          <w:p w:rsidR="00F005B3" w:rsidRDefault="00F005B3" w:rsidP="008E7717">
            <w:pPr>
              <w:kinsoku w:val="0"/>
              <w:snapToGrid w:val="0"/>
            </w:pPr>
            <w:r w:rsidRPr="006654A4">
              <w:rPr>
                <w:rFonts w:eastAsia="PMingLiU" w:hint="eastAsia"/>
                <w:lang w:eastAsia="zh-TW"/>
              </w:rPr>
              <w:t>張代銘先生</w:t>
            </w:r>
            <w:r>
              <w:rPr>
                <w:rFonts w:eastAsia="PMingLiU" w:hint="eastAsia"/>
                <w:lang w:eastAsia="zh-TW"/>
              </w:rPr>
              <w:t>（董事長）</w:t>
            </w:r>
          </w:p>
        </w:tc>
        <w:tc>
          <w:tcPr>
            <w:tcW w:w="2841" w:type="dxa"/>
          </w:tcPr>
          <w:p w:rsidR="00F005B3" w:rsidRDefault="00F005B3" w:rsidP="008E7717">
            <w:pPr>
              <w:kinsoku w:val="0"/>
              <w:snapToGrid w:val="0"/>
            </w:pPr>
            <w:r>
              <w:rPr>
                <w:rFonts w:eastAsia="PMingLiU" w:hint="eastAsia"/>
                <w:lang w:eastAsia="zh-TW"/>
              </w:rPr>
              <w:t>任福龍先生</w:t>
            </w:r>
          </w:p>
        </w:tc>
        <w:tc>
          <w:tcPr>
            <w:tcW w:w="2841" w:type="dxa"/>
          </w:tcPr>
          <w:p w:rsidR="00F005B3" w:rsidRDefault="00F005B3" w:rsidP="008E7717">
            <w:pPr>
              <w:kinsoku w:val="0"/>
              <w:snapToGrid w:val="0"/>
            </w:pPr>
            <w:r w:rsidRPr="00427C40">
              <w:rPr>
                <w:rFonts w:eastAsia="PMingLiU" w:hint="eastAsia"/>
                <w:lang w:eastAsia="zh-TW"/>
              </w:rPr>
              <w:t>杜冠華</w:t>
            </w:r>
            <w:r>
              <w:rPr>
                <w:rFonts w:eastAsia="PMingLiU" w:hint="eastAsia"/>
                <w:lang w:eastAsia="zh-TW"/>
              </w:rPr>
              <w:t>先生</w:t>
            </w:r>
          </w:p>
        </w:tc>
      </w:tr>
      <w:tr w:rsidR="00F005B3" w:rsidTr="008E7717">
        <w:tc>
          <w:tcPr>
            <w:tcW w:w="2840" w:type="dxa"/>
          </w:tcPr>
          <w:p w:rsidR="00F005B3" w:rsidRDefault="00F005B3" w:rsidP="008E7717">
            <w:pPr>
              <w:kinsoku w:val="0"/>
              <w:snapToGrid w:val="0"/>
            </w:pPr>
            <w:r w:rsidRPr="006654A4">
              <w:rPr>
                <w:rFonts w:eastAsia="PMingLiU" w:hint="eastAsia"/>
                <w:lang w:eastAsia="zh-TW"/>
              </w:rPr>
              <w:t>杜德平先生</w:t>
            </w:r>
          </w:p>
        </w:tc>
        <w:tc>
          <w:tcPr>
            <w:tcW w:w="2841" w:type="dxa"/>
          </w:tcPr>
          <w:p w:rsidR="00F005B3" w:rsidRDefault="00F005B3" w:rsidP="008E7717">
            <w:pPr>
              <w:kinsoku w:val="0"/>
              <w:snapToGrid w:val="0"/>
            </w:pPr>
            <w:r w:rsidRPr="006654A4">
              <w:rPr>
                <w:rFonts w:eastAsia="PMingLiU" w:hint="eastAsia"/>
                <w:lang w:eastAsia="zh-TW"/>
              </w:rPr>
              <w:t>徐</w:t>
            </w:r>
            <w:r w:rsidRPr="006654A4">
              <w:rPr>
                <w:rFonts w:eastAsia="PMingLiU"/>
                <w:lang w:eastAsia="zh-TW"/>
              </w:rPr>
              <w:t xml:space="preserve">  </w:t>
            </w:r>
            <w:r w:rsidRPr="006654A4">
              <w:rPr>
                <w:rFonts w:eastAsia="PMingLiU" w:hint="eastAsia"/>
                <w:lang w:eastAsia="zh-TW"/>
              </w:rPr>
              <w:t>列</w:t>
            </w:r>
            <w:r>
              <w:rPr>
                <w:rFonts w:eastAsia="PMingLiU" w:hint="eastAsia"/>
                <w:lang w:eastAsia="zh-TW"/>
              </w:rPr>
              <w:t>先生</w:t>
            </w:r>
          </w:p>
        </w:tc>
        <w:tc>
          <w:tcPr>
            <w:tcW w:w="2841" w:type="dxa"/>
          </w:tcPr>
          <w:p w:rsidR="00F005B3" w:rsidRDefault="00F005B3" w:rsidP="008E7717">
            <w:pPr>
              <w:kinsoku w:val="0"/>
              <w:snapToGrid w:val="0"/>
            </w:pPr>
            <w:r w:rsidRPr="00427C40">
              <w:rPr>
                <w:rFonts w:eastAsia="PMingLiU" w:hint="eastAsia"/>
                <w:lang w:eastAsia="zh-TW"/>
              </w:rPr>
              <w:t>李文明</w:t>
            </w:r>
            <w:r>
              <w:rPr>
                <w:rFonts w:eastAsia="PMingLiU" w:hint="eastAsia"/>
                <w:lang w:eastAsia="zh-TW"/>
              </w:rPr>
              <w:t>先生</w:t>
            </w:r>
          </w:p>
        </w:tc>
      </w:tr>
      <w:tr w:rsidR="00F005B3" w:rsidTr="008E7717">
        <w:tc>
          <w:tcPr>
            <w:tcW w:w="2840" w:type="dxa"/>
          </w:tcPr>
          <w:p w:rsidR="00F005B3" w:rsidRDefault="00F005B3" w:rsidP="008E7717">
            <w:pPr>
              <w:kinsoku w:val="0"/>
              <w:snapToGrid w:val="0"/>
            </w:pPr>
          </w:p>
        </w:tc>
        <w:tc>
          <w:tcPr>
            <w:tcW w:w="2841" w:type="dxa"/>
          </w:tcPr>
          <w:p w:rsidR="00F005B3" w:rsidRDefault="00F005B3" w:rsidP="008E7717">
            <w:pPr>
              <w:kinsoku w:val="0"/>
              <w:snapToGrid w:val="0"/>
            </w:pPr>
            <w:r w:rsidRPr="006654A4">
              <w:rPr>
                <w:rFonts w:eastAsia="PMingLiU" w:hint="eastAsia"/>
                <w:lang w:eastAsia="zh-TW"/>
              </w:rPr>
              <w:t>趙</w:t>
            </w:r>
            <w:r w:rsidRPr="006654A4">
              <w:rPr>
                <w:rFonts w:eastAsia="PMingLiU"/>
                <w:lang w:eastAsia="zh-TW"/>
              </w:rPr>
              <w:t xml:space="preserve">  </w:t>
            </w:r>
            <w:r w:rsidRPr="006654A4">
              <w:rPr>
                <w:rFonts w:eastAsia="PMingLiU" w:hint="eastAsia"/>
                <w:lang w:eastAsia="zh-TW"/>
              </w:rPr>
              <w:t>斌先生</w:t>
            </w:r>
          </w:p>
        </w:tc>
        <w:tc>
          <w:tcPr>
            <w:tcW w:w="2841" w:type="dxa"/>
          </w:tcPr>
          <w:p w:rsidR="00F005B3" w:rsidRDefault="00F005B3" w:rsidP="008E7717">
            <w:pPr>
              <w:kinsoku w:val="0"/>
              <w:snapToGrid w:val="0"/>
            </w:pPr>
            <w:r w:rsidRPr="00427C40">
              <w:rPr>
                <w:rFonts w:eastAsia="PMingLiU" w:hint="eastAsia"/>
                <w:lang w:eastAsia="zh-TW"/>
              </w:rPr>
              <w:t>陳仲戟先生</w:t>
            </w:r>
          </w:p>
        </w:tc>
      </w:tr>
      <w:tr w:rsidR="00F005B3" w:rsidTr="008E7717">
        <w:tc>
          <w:tcPr>
            <w:tcW w:w="2840" w:type="dxa"/>
          </w:tcPr>
          <w:p w:rsidR="00F005B3" w:rsidRDefault="00F005B3" w:rsidP="008E7717">
            <w:pPr>
              <w:kinsoku w:val="0"/>
              <w:snapToGrid w:val="0"/>
            </w:pPr>
          </w:p>
        </w:tc>
        <w:tc>
          <w:tcPr>
            <w:tcW w:w="2841" w:type="dxa"/>
          </w:tcPr>
          <w:p w:rsidR="00F005B3" w:rsidRDefault="00F005B3" w:rsidP="008E7717">
            <w:pPr>
              <w:kinsoku w:val="0"/>
              <w:snapToGrid w:val="0"/>
            </w:pPr>
          </w:p>
        </w:tc>
        <w:tc>
          <w:tcPr>
            <w:tcW w:w="2841" w:type="dxa"/>
          </w:tcPr>
          <w:p w:rsidR="00F005B3" w:rsidRDefault="00F005B3" w:rsidP="008E7717">
            <w:pPr>
              <w:kinsoku w:val="0"/>
              <w:snapToGrid w:val="0"/>
            </w:pPr>
          </w:p>
        </w:tc>
      </w:tr>
    </w:tbl>
    <w:p w:rsidR="00F005B3" w:rsidRDefault="00F005B3" w:rsidP="00F005B3"/>
    <w:p w:rsidR="00F005B3" w:rsidRDefault="00F005B3" w:rsidP="00F005B3"/>
    <w:p w:rsidR="00F005B3" w:rsidRDefault="00F005B3" w:rsidP="00F005B3"/>
    <w:p w:rsidR="00F005B3" w:rsidRPr="00F005B3" w:rsidRDefault="00F005B3" w:rsidP="00F005B3">
      <w:pPr>
        <w:snapToGrid w:val="0"/>
        <w:spacing w:line="360" w:lineRule="auto"/>
        <w:rPr>
          <w:rFonts w:ascii="宋体" w:eastAsiaTheme="minorEastAsia" w:hAnsi="宋体"/>
          <w:bCs/>
          <w:sz w:val="24"/>
        </w:rPr>
      </w:pPr>
    </w:p>
    <w:p w:rsidR="00F005B3" w:rsidRPr="00AA2793" w:rsidRDefault="00F005B3" w:rsidP="00F005B3">
      <w:pPr>
        <w:spacing w:before="100" w:beforeAutospacing="1" w:after="100" w:afterAutospacing="1" w:line="360" w:lineRule="exact"/>
        <w:jc w:val="center"/>
        <w:rPr>
          <w:szCs w:val="21"/>
        </w:rPr>
      </w:pPr>
      <w:r w:rsidRPr="00AA2793">
        <w:rPr>
          <w:rFonts w:hint="eastAsia"/>
          <w:szCs w:val="21"/>
        </w:rPr>
        <w:lastRenderedPageBreak/>
        <w:t>证券代码：</w:t>
      </w:r>
      <w:r w:rsidRPr="00AA2793">
        <w:rPr>
          <w:rFonts w:hint="eastAsia"/>
          <w:szCs w:val="21"/>
        </w:rPr>
        <w:t xml:space="preserve">000756         </w:t>
      </w:r>
      <w:r w:rsidRPr="00AA2793">
        <w:rPr>
          <w:rFonts w:hint="eastAsia"/>
          <w:szCs w:val="21"/>
        </w:rPr>
        <w:t>证券简称：新华制药</w:t>
      </w:r>
      <w:r w:rsidRPr="00AA2793">
        <w:rPr>
          <w:rFonts w:hint="eastAsia"/>
          <w:szCs w:val="21"/>
        </w:rPr>
        <w:t xml:space="preserve">       </w:t>
      </w:r>
      <w:r w:rsidRPr="00AA2793">
        <w:rPr>
          <w:rFonts w:hint="eastAsia"/>
          <w:szCs w:val="21"/>
        </w:rPr>
        <w:t>公告编号：</w:t>
      </w:r>
      <w:r w:rsidRPr="00AA2793">
        <w:rPr>
          <w:rFonts w:hint="eastAsia"/>
          <w:szCs w:val="21"/>
        </w:rPr>
        <w:t>20</w:t>
      </w:r>
      <w:r>
        <w:rPr>
          <w:rFonts w:hint="eastAsia"/>
          <w:szCs w:val="21"/>
        </w:rPr>
        <w:t>16</w:t>
      </w:r>
      <w:r w:rsidRPr="00AA2793">
        <w:rPr>
          <w:rFonts w:hint="eastAsia"/>
          <w:szCs w:val="21"/>
        </w:rPr>
        <w:t>-</w:t>
      </w:r>
      <w:r>
        <w:rPr>
          <w:rFonts w:hint="eastAsia"/>
          <w:szCs w:val="21"/>
        </w:rPr>
        <w:t>33</w:t>
      </w:r>
    </w:p>
    <w:p w:rsidR="00F005B3" w:rsidRPr="00CC3716" w:rsidRDefault="00F005B3" w:rsidP="00F005B3">
      <w:pPr>
        <w:spacing w:line="360" w:lineRule="exact"/>
        <w:jc w:val="center"/>
        <w:rPr>
          <w:b/>
          <w:sz w:val="24"/>
        </w:rPr>
      </w:pPr>
      <w:r w:rsidRPr="00CC3716">
        <w:rPr>
          <w:rFonts w:hint="eastAsia"/>
          <w:b/>
          <w:sz w:val="24"/>
        </w:rPr>
        <w:t>山东新华制药股份有限公司</w:t>
      </w:r>
    </w:p>
    <w:p w:rsidR="00F005B3" w:rsidRPr="00CC3716" w:rsidRDefault="00F005B3" w:rsidP="00F005B3">
      <w:pPr>
        <w:spacing w:line="360" w:lineRule="exact"/>
        <w:jc w:val="center"/>
        <w:rPr>
          <w:b/>
          <w:bCs/>
          <w:sz w:val="24"/>
        </w:rPr>
      </w:pPr>
      <w:r w:rsidRPr="00CC3716">
        <w:rPr>
          <w:rFonts w:hint="eastAsia"/>
          <w:b/>
          <w:bCs/>
          <w:sz w:val="24"/>
        </w:rPr>
        <w:t>关于申请中止公司非公开发行股票申请文件审核的公告</w:t>
      </w:r>
    </w:p>
    <w:p w:rsidR="00F005B3" w:rsidRPr="00CC3716" w:rsidRDefault="00F005B3" w:rsidP="00F005B3">
      <w:pPr>
        <w:rPr>
          <w:sz w:val="24"/>
        </w:rPr>
      </w:pPr>
    </w:p>
    <w:p w:rsidR="00F005B3" w:rsidRPr="00CC3716" w:rsidRDefault="00F005B3" w:rsidP="00F005B3">
      <w:pPr>
        <w:rPr>
          <w:rFonts w:ascii="宋体" w:hAnsi="宋体"/>
          <w:b/>
          <w:i/>
          <w:szCs w:val="21"/>
        </w:rPr>
      </w:pPr>
      <w:r>
        <w:rPr>
          <w:rFonts w:ascii="宋体" w:hAnsi="宋体" w:hint="eastAsia"/>
          <w:b/>
          <w:i/>
          <w:szCs w:val="21"/>
        </w:rPr>
        <w:t xml:space="preserve">    </w:t>
      </w:r>
      <w:r w:rsidRPr="00CC3716">
        <w:rPr>
          <w:rFonts w:ascii="宋体" w:hAnsi="宋体" w:hint="eastAsia"/>
          <w:b/>
          <w:i/>
          <w:szCs w:val="21"/>
        </w:rPr>
        <w:t>本公司及董事会全体成员保证信息披露的内容真实、准确和完整，没有虚假记载、误导性陈述或重大遗漏。并对其内容的真实性、准确性和完整性承担个别及连带责任。</w:t>
      </w:r>
    </w:p>
    <w:p w:rsidR="00F005B3" w:rsidRPr="00CC3716" w:rsidRDefault="00F005B3" w:rsidP="00F005B3">
      <w:pPr>
        <w:rPr>
          <w:sz w:val="24"/>
        </w:rPr>
      </w:pPr>
    </w:p>
    <w:p w:rsidR="00F005B3" w:rsidRPr="00CC3716" w:rsidRDefault="00F005B3" w:rsidP="00F005B3">
      <w:pPr>
        <w:spacing w:before="100" w:beforeAutospacing="1" w:after="100" w:afterAutospacing="1" w:line="360" w:lineRule="exact"/>
        <w:rPr>
          <w:rFonts w:ascii="宋体" w:hAnsi="宋体"/>
          <w:szCs w:val="21"/>
        </w:rPr>
      </w:pPr>
      <w:r>
        <w:rPr>
          <w:rFonts w:ascii="宋体" w:hAnsi="宋体" w:hint="eastAsia"/>
          <w:szCs w:val="21"/>
        </w:rPr>
        <w:t xml:space="preserve">    </w:t>
      </w:r>
      <w:r w:rsidRPr="00CC3716">
        <w:rPr>
          <w:rFonts w:ascii="宋体" w:hAnsi="宋体" w:hint="eastAsia"/>
          <w:szCs w:val="21"/>
        </w:rPr>
        <w:t>山东新华制药股份有限公司（“公司”）于2016年4月11日向中国证券监督管理委员会（“中国证监会”）申报了公司非公开发行A股股票申请文件。2016年4月15日，公司收到中国证监会下发的《</w:t>
      </w:r>
      <w:r w:rsidRPr="00CC3716">
        <w:rPr>
          <w:rFonts w:ascii="宋体" w:hAnsi="宋体"/>
          <w:szCs w:val="21"/>
        </w:rPr>
        <w:t>中国证监会行政许可申请受理通知书</w:t>
      </w:r>
      <w:r w:rsidRPr="00CC3716">
        <w:rPr>
          <w:rFonts w:ascii="宋体" w:hAnsi="宋体" w:hint="eastAsia"/>
          <w:szCs w:val="21"/>
        </w:rPr>
        <w:t>》（</w:t>
      </w:r>
      <w:r w:rsidRPr="00CC3716">
        <w:rPr>
          <w:rFonts w:ascii="宋体" w:hAnsi="宋体"/>
          <w:szCs w:val="21"/>
        </w:rPr>
        <w:t>160757</w:t>
      </w:r>
      <w:r w:rsidRPr="00CC3716">
        <w:rPr>
          <w:rFonts w:ascii="宋体" w:hAnsi="宋体" w:hint="eastAsia"/>
          <w:szCs w:val="21"/>
        </w:rPr>
        <w:t>号）。2016年5月4日，公司收到中国证监会</w:t>
      </w:r>
      <w:r>
        <w:rPr>
          <w:rFonts w:ascii="宋体" w:hAnsi="宋体" w:hint="eastAsia"/>
          <w:szCs w:val="21"/>
        </w:rPr>
        <w:t>于</w:t>
      </w:r>
      <w:r w:rsidRPr="00CC3716">
        <w:rPr>
          <w:rFonts w:ascii="宋体" w:hAnsi="宋体" w:hint="eastAsia"/>
          <w:szCs w:val="21"/>
        </w:rPr>
        <w:t>2016年5月3日下发的《中国证监会行政许可项目审查反馈意见通知书》（160757号</w:t>
      </w:r>
      <w:r>
        <w:rPr>
          <w:rFonts w:ascii="宋体" w:hAnsi="宋体" w:hint="eastAsia"/>
          <w:szCs w:val="21"/>
        </w:rPr>
        <w:t>，以下简称“《反馈意见》”</w:t>
      </w:r>
      <w:r w:rsidRPr="00CC3716">
        <w:rPr>
          <w:rFonts w:ascii="宋体" w:hAnsi="宋体" w:hint="eastAsia"/>
          <w:szCs w:val="21"/>
        </w:rPr>
        <w:t>）。公司于2016年5月23日向中国证监会提交了延期至2016年6月</w:t>
      </w:r>
      <w:r>
        <w:rPr>
          <w:rFonts w:ascii="宋体" w:hAnsi="宋体" w:hint="eastAsia"/>
          <w:szCs w:val="21"/>
        </w:rPr>
        <w:t>30</w:t>
      </w:r>
      <w:r w:rsidRPr="00CC3716">
        <w:rPr>
          <w:rFonts w:ascii="宋体" w:hAnsi="宋体" w:hint="eastAsia"/>
          <w:szCs w:val="21"/>
        </w:rPr>
        <w:t>日前提交反馈意见回复的申请。</w:t>
      </w:r>
      <w:r>
        <w:rPr>
          <w:rFonts w:ascii="宋体" w:hAnsi="宋体" w:hint="eastAsia"/>
          <w:szCs w:val="21"/>
        </w:rPr>
        <w:t>截至目前，由于《反馈意见》中涉及的部分事项仍需进一步落实，预计无法按时提交反馈意见回复等相关文件。本着认真落实中国证监会反馈意见的原则，</w:t>
      </w:r>
      <w:r w:rsidRPr="00CC3716">
        <w:rPr>
          <w:rFonts w:ascii="宋体" w:hAnsi="宋体" w:hint="eastAsia"/>
          <w:szCs w:val="21"/>
        </w:rPr>
        <w:t>经与保荐机构审慎研究，公司向中国证监会报送了《</w:t>
      </w:r>
      <w:r>
        <w:rPr>
          <w:rFonts w:ascii="宋体" w:hAnsi="宋体" w:hint="eastAsia"/>
          <w:szCs w:val="21"/>
        </w:rPr>
        <w:t>关于</w:t>
      </w:r>
      <w:r w:rsidRPr="00CC3716">
        <w:rPr>
          <w:rFonts w:ascii="宋体" w:hAnsi="宋体" w:hint="eastAsia"/>
          <w:szCs w:val="21"/>
        </w:rPr>
        <w:t>中止</w:t>
      </w:r>
      <w:r>
        <w:rPr>
          <w:rFonts w:ascii="宋体" w:hAnsi="宋体" w:hint="eastAsia"/>
          <w:szCs w:val="21"/>
        </w:rPr>
        <w:t>山东新华制药股份有限</w:t>
      </w:r>
      <w:r w:rsidRPr="00CC3716">
        <w:rPr>
          <w:rFonts w:ascii="宋体" w:hAnsi="宋体" w:hint="eastAsia"/>
          <w:szCs w:val="21"/>
        </w:rPr>
        <w:t>公司非公开发行股票申请文件审核的申请》</w:t>
      </w:r>
      <w:r>
        <w:rPr>
          <w:rFonts w:ascii="宋体" w:hAnsi="宋体" w:hint="eastAsia"/>
          <w:szCs w:val="21"/>
        </w:rPr>
        <w:t>，本次中止审查的申请尚待取得中国证监会同意</w:t>
      </w:r>
      <w:r w:rsidRPr="00CC3716">
        <w:rPr>
          <w:rFonts w:ascii="宋体" w:hAnsi="宋体" w:hint="eastAsia"/>
          <w:szCs w:val="21"/>
        </w:rPr>
        <w:t>。</w:t>
      </w:r>
    </w:p>
    <w:p w:rsidR="00F005B3" w:rsidRDefault="00F005B3" w:rsidP="00F005B3">
      <w:pPr>
        <w:spacing w:before="100" w:beforeAutospacing="1" w:after="100" w:afterAutospacing="1" w:line="360" w:lineRule="exact"/>
        <w:ind w:firstLine="435"/>
        <w:rPr>
          <w:rFonts w:ascii="宋体" w:hAnsi="宋体"/>
          <w:szCs w:val="21"/>
        </w:rPr>
      </w:pPr>
      <w:r w:rsidRPr="00CC3716">
        <w:rPr>
          <w:rFonts w:ascii="宋体" w:hAnsi="宋体" w:hint="eastAsia"/>
          <w:szCs w:val="21"/>
        </w:rPr>
        <w:t>公司</w:t>
      </w:r>
      <w:r>
        <w:rPr>
          <w:rFonts w:ascii="宋体" w:hAnsi="宋体" w:hint="eastAsia"/>
          <w:szCs w:val="21"/>
        </w:rPr>
        <w:t>与保荐机构等相关方</w:t>
      </w:r>
      <w:r w:rsidRPr="00CC3716">
        <w:rPr>
          <w:rFonts w:ascii="宋体" w:hAnsi="宋体" w:hint="eastAsia"/>
          <w:szCs w:val="21"/>
        </w:rPr>
        <w:t>将积极推进公司非公开发行股票的相关工作，待</w:t>
      </w:r>
      <w:r>
        <w:rPr>
          <w:rFonts w:ascii="宋体" w:hAnsi="宋体" w:hint="eastAsia"/>
          <w:szCs w:val="21"/>
        </w:rPr>
        <w:t>《反馈意见》中涉及的部分事项落实完毕后，公司将及时</w:t>
      </w:r>
      <w:r w:rsidRPr="00CC3716">
        <w:rPr>
          <w:rFonts w:ascii="宋体" w:hAnsi="宋体" w:hint="eastAsia"/>
          <w:szCs w:val="21"/>
        </w:rPr>
        <w:t>向中国证监会</w:t>
      </w:r>
      <w:r>
        <w:rPr>
          <w:rFonts w:ascii="宋体" w:hAnsi="宋体" w:hint="eastAsia"/>
          <w:szCs w:val="21"/>
        </w:rPr>
        <w:t>提交</w:t>
      </w:r>
      <w:r w:rsidRPr="00CC3716">
        <w:rPr>
          <w:rFonts w:ascii="宋体" w:hAnsi="宋体" w:hint="eastAsia"/>
          <w:szCs w:val="21"/>
        </w:rPr>
        <w:t>恢复审核</w:t>
      </w:r>
      <w:r>
        <w:rPr>
          <w:rFonts w:ascii="宋体" w:hAnsi="宋体" w:hint="eastAsia"/>
          <w:szCs w:val="21"/>
        </w:rPr>
        <w:t>的申请、向中国证监会报送反馈回复并及时履行相关信息披露义务</w:t>
      </w:r>
      <w:r w:rsidRPr="00CC3716">
        <w:rPr>
          <w:rFonts w:ascii="宋体" w:hAnsi="宋体" w:hint="eastAsia"/>
          <w:szCs w:val="21"/>
        </w:rPr>
        <w:t>。</w:t>
      </w:r>
    </w:p>
    <w:p w:rsidR="00F005B3" w:rsidRPr="00CC3716" w:rsidRDefault="00F005B3" w:rsidP="00F005B3">
      <w:pPr>
        <w:spacing w:before="100" w:beforeAutospacing="1" w:after="100" w:afterAutospacing="1" w:line="360" w:lineRule="exact"/>
        <w:ind w:firstLine="435"/>
        <w:rPr>
          <w:rFonts w:ascii="宋体" w:hAnsi="宋体"/>
          <w:szCs w:val="21"/>
        </w:rPr>
      </w:pPr>
      <w:r>
        <w:rPr>
          <w:rFonts w:hint="eastAsia"/>
          <w:szCs w:val="21"/>
        </w:rPr>
        <w:t>公司本次非公开发行股票事项尚需中国证监会的核准，能否获得核准尚存在不确定性，公司董事会将根据非公开发行进展情况及时披露有关信息，敬请广大投资者注意投资风险。</w:t>
      </w:r>
    </w:p>
    <w:p w:rsidR="00F005B3" w:rsidRPr="00CC3716" w:rsidRDefault="00F005B3" w:rsidP="00F005B3">
      <w:pPr>
        <w:spacing w:before="100" w:beforeAutospacing="1" w:after="100" w:afterAutospacing="1" w:line="360" w:lineRule="exact"/>
        <w:ind w:firstLine="435"/>
        <w:rPr>
          <w:rFonts w:ascii="宋体" w:hAnsi="宋体"/>
          <w:szCs w:val="21"/>
        </w:rPr>
      </w:pPr>
      <w:r w:rsidRPr="00CC3716">
        <w:rPr>
          <w:rFonts w:ascii="宋体" w:hAnsi="宋体" w:hint="eastAsia"/>
          <w:szCs w:val="21"/>
        </w:rPr>
        <w:t>特此公告。</w:t>
      </w:r>
    </w:p>
    <w:p w:rsidR="00F005B3" w:rsidRPr="00CC3716" w:rsidRDefault="00F005B3" w:rsidP="00F005B3">
      <w:pPr>
        <w:ind w:firstLineChars="200" w:firstLine="420"/>
        <w:rPr>
          <w:szCs w:val="21"/>
        </w:rPr>
      </w:pPr>
    </w:p>
    <w:p w:rsidR="00F005B3" w:rsidRPr="00CC3716" w:rsidRDefault="00F005B3" w:rsidP="00F005B3">
      <w:pPr>
        <w:ind w:firstLineChars="200" w:firstLine="420"/>
        <w:rPr>
          <w:szCs w:val="21"/>
        </w:rPr>
      </w:pPr>
    </w:p>
    <w:p w:rsidR="00F005B3" w:rsidRPr="00CC3716" w:rsidRDefault="00F005B3" w:rsidP="00F005B3">
      <w:pPr>
        <w:ind w:firstLineChars="200" w:firstLine="420"/>
        <w:jc w:val="center"/>
        <w:rPr>
          <w:szCs w:val="21"/>
        </w:rPr>
      </w:pPr>
    </w:p>
    <w:p w:rsidR="00F005B3" w:rsidRPr="00CC3716" w:rsidRDefault="00F005B3" w:rsidP="00F005B3">
      <w:pPr>
        <w:ind w:firstLineChars="200" w:firstLine="420"/>
        <w:jc w:val="center"/>
        <w:rPr>
          <w:szCs w:val="21"/>
        </w:rPr>
      </w:pPr>
      <w:r w:rsidRPr="00CC3716">
        <w:rPr>
          <w:rFonts w:hint="eastAsia"/>
          <w:szCs w:val="21"/>
        </w:rPr>
        <w:t xml:space="preserve">                           </w:t>
      </w:r>
      <w:r w:rsidRPr="00CC3716">
        <w:rPr>
          <w:rFonts w:hint="eastAsia"/>
          <w:szCs w:val="21"/>
        </w:rPr>
        <w:t>山东新华制药股份有限公司董事会</w:t>
      </w:r>
    </w:p>
    <w:p w:rsidR="00F005B3" w:rsidRPr="00CC3716" w:rsidRDefault="00F005B3" w:rsidP="00F005B3">
      <w:pPr>
        <w:ind w:firstLineChars="200" w:firstLine="420"/>
        <w:jc w:val="center"/>
        <w:rPr>
          <w:szCs w:val="21"/>
        </w:rPr>
      </w:pPr>
      <w:r w:rsidRPr="00CC3716">
        <w:rPr>
          <w:rFonts w:hint="eastAsia"/>
          <w:szCs w:val="21"/>
        </w:rPr>
        <w:t xml:space="preserve">                             2016</w:t>
      </w:r>
      <w:r w:rsidRPr="00CC3716">
        <w:rPr>
          <w:rFonts w:hint="eastAsia"/>
          <w:szCs w:val="21"/>
        </w:rPr>
        <w:t>年</w:t>
      </w:r>
      <w:r w:rsidRPr="00CC3716">
        <w:rPr>
          <w:rFonts w:hint="eastAsia"/>
          <w:szCs w:val="21"/>
        </w:rPr>
        <w:t>6</w:t>
      </w:r>
      <w:r w:rsidRPr="00CC3716">
        <w:rPr>
          <w:rFonts w:hint="eastAsia"/>
          <w:szCs w:val="21"/>
        </w:rPr>
        <w:t>月</w:t>
      </w:r>
      <w:r>
        <w:rPr>
          <w:rFonts w:hint="eastAsia"/>
          <w:szCs w:val="21"/>
        </w:rPr>
        <w:t>23</w:t>
      </w:r>
      <w:r w:rsidRPr="00CC3716">
        <w:rPr>
          <w:rFonts w:hint="eastAsia"/>
          <w:szCs w:val="21"/>
        </w:rPr>
        <w:t>日</w:t>
      </w:r>
    </w:p>
    <w:p w:rsidR="007E1DA1" w:rsidRPr="00F005B3" w:rsidRDefault="007E1DA1"/>
    <w:sectPr w:rsidR="007E1DA1" w:rsidRPr="00F005B3" w:rsidSect="007E1D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005B3"/>
    <w:rsid w:val="005579F5"/>
    <w:rsid w:val="005B6129"/>
    <w:rsid w:val="00683669"/>
    <w:rsid w:val="007E1DA1"/>
    <w:rsid w:val="00B91A5F"/>
    <w:rsid w:val="00F005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05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info.com.cn"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王修国</dc:creator>
  <cp:lastModifiedBy>王修国</cp:lastModifiedBy>
  <cp:revision>2</cp:revision>
  <dcterms:created xsi:type="dcterms:W3CDTF">2016-06-23T01:04:00Z</dcterms:created>
  <dcterms:modified xsi:type="dcterms:W3CDTF">2016-06-23T09:18:00Z</dcterms:modified>
</cp:coreProperties>
</file>