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DB" w:rsidRPr="00FB2412" w:rsidRDefault="00A042DB" w:rsidP="00A042DB">
      <w:pPr>
        <w:autoSpaceDE w:val="0"/>
        <w:autoSpaceDN w:val="0"/>
        <w:adjustRightInd w:val="0"/>
        <w:rPr>
          <w:rFonts w:hint="eastAsia"/>
          <w:i/>
          <w:szCs w:val="21"/>
          <w:lang w:eastAsia="zh-TW"/>
        </w:rPr>
      </w:pPr>
      <w:r w:rsidRPr="00FB2412">
        <w:rPr>
          <w:rFonts w:eastAsia="PMingLiU" w:hint="eastAsia"/>
          <w:i/>
          <w:szCs w:val="21"/>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AA75FB" w:rsidRPr="00F436AF" w:rsidRDefault="00AA75FB" w:rsidP="00AA75FB">
      <w:pPr>
        <w:autoSpaceDE w:val="0"/>
        <w:autoSpaceDN w:val="0"/>
        <w:adjustRightInd w:val="0"/>
        <w:rPr>
          <w:rFonts w:ascii="宋体" w:hAnsi="宋体"/>
          <w:i/>
          <w:color w:val="231F20"/>
          <w:kern w:val="0"/>
          <w:szCs w:val="21"/>
          <w:lang w:eastAsia="zh-TW"/>
        </w:rPr>
      </w:pPr>
    </w:p>
    <w:p w:rsidR="00AA75FB" w:rsidRDefault="00AA75FB" w:rsidP="00AA75FB">
      <w:pPr>
        <w:autoSpaceDE w:val="0"/>
        <w:autoSpaceDN w:val="0"/>
        <w:adjustRightInd w:val="0"/>
        <w:rPr>
          <w:rFonts w:ascii="宋体" w:hAnsi="宋体"/>
          <w:color w:val="231F20"/>
          <w:kern w:val="0"/>
          <w:sz w:val="28"/>
          <w:szCs w:val="18"/>
          <w:lang w:eastAsia="zh-TW"/>
        </w:rPr>
      </w:pPr>
      <w:r>
        <w:rPr>
          <w:rFonts w:ascii="PMingLiU" w:eastAsia="PMingLiU" w:hAnsi="PMingLiU" w:cs="PMingLiU" w:hint="eastAsia"/>
          <w:noProof/>
          <w:kern w:val="0"/>
          <w:sz w:val="17"/>
          <w:szCs w:val="17"/>
        </w:rPr>
        <w:drawing>
          <wp:anchor distT="0" distB="0" distL="114300" distR="114300" simplePos="0" relativeHeight="251660288" behindDoc="0" locked="0" layoutInCell="1" allowOverlap="1">
            <wp:simplePos x="0" y="0"/>
            <wp:positionH relativeFrom="column">
              <wp:posOffset>2857500</wp:posOffset>
            </wp:positionH>
            <wp:positionV relativeFrom="paragraph">
              <wp:posOffset>123825</wp:posOffset>
            </wp:positionV>
            <wp:extent cx="457200" cy="495300"/>
            <wp:effectExtent l="1905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DON"/>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457200" cy="495300"/>
                    </a:xfrm>
                    <a:prstGeom prst="rect">
                      <a:avLst/>
                    </a:prstGeom>
                    <a:noFill/>
                  </pic:spPr>
                </pic:pic>
              </a:graphicData>
            </a:graphic>
          </wp:anchor>
        </w:drawing>
      </w:r>
    </w:p>
    <w:p w:rsidR="00AA75FB" w:rsidRDefault="00AA75FB" w:rsidP="00AA75FB">
      <w:pPr>
        <w:autoSpaceDE w:val="0"/>
        <w:autoSpaceDN w:val="0"/>
        <w:adjustRightInd w:val="0"/>
        <w:jc w:val="center"/>
        <w:rPr>
          <w:rFonts w:ascii="宋体" w:hAnsi="宋体"/>
          <w:b/>
          <w:bCs/>
          <w:color w:val="231F20"/>
          <w:kern w:val="0"/>
          <w:sz w:val="24"/>
          <w:szCs w:val="18"/>
        </w:rPr>
      </w:pPr>
    </w:p>
    <w:p w:rsidR="00AA75FB" w:rsidRDefault="00AA75FB" w:rsidP="00AA75FB">
      <w:pPr>
        <w:autoSpaceDE w:val="0"/>
        <w:autoSpaceDN w:val="0"/>
        <w:adjustRightInd w:val="0"/>
        <w:jc w:val="center"/>
        <w:rPr>
          <w:rFonts w:ascii="宋体" w:hAnsi="宋体"/>
          <w:b/>
          <w:bCs/>
          <w:color w:val="231F20"/>
          <w:kern w:val="0"/>
          <w:sz w:val="24"/>
          <w:szCs w:val="18"/>
        </w:rPr>
      </w:pPr>
    </w:p>
    <w:p w:rsidR="00AA75FB" w:rsidRDefault="00AA75FB" w:rsidP="00AA75FB">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藥股份有限公司</w:t>
      </w:r>
    </w:p>
    <w:p w:rsidR="00AA75FB" w:rsidRDefault="00AA75FB" w:rsidP="00AA75FB">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AA75FB" w:rsidRDefault="00AA75FB" w:rsidP="00AA75FB">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（於中華人民共和國註冊成立之股份有限公司）</w:t>
      </w:r>
    </w:p>
    <w:p w:rsidR="00AA75FB" w:rsidRDefault="00AA75FB" w:rsidP="00AA75FB">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AA75FB" w:rsidRDefault="00AA75FB" w:rsidP="00AA75FB">
      <w:pPr>
        <w:autoSpaceDE w:val="0"/>
        <w:autoSpaceDN w:val="0"/>
        <w:adjustRightInd w:val="0"/>
        <w:jc w:val="center"/>
        <w:rPr>
          <w:rFonts w:ascii="宋体" w:hAnsi="宋体"/>
          <w:color w:val="231F20"/>
          <w:kern w:val="0"/>
          <w:sz w:val="20"/>
          <w:szCs w:val="20"/>
          <w:lang w:eastAsia="zh-TW"/>
        </w:rPr>
      </w:pPr>
    </w:p>
    <w:p w:rsidR="00AA75FB" w:rsidRDefault="00AA75FB" w:rsidP="00AA75FB">
      <w:pPr>
        <w:autoSpaceDE w:val="0"/>
        <w:autoSpaceDN w:val="0"/>
        <w:adjustRightInd w:val="0"/>
        <w:jc w:val="center"/>
        <w:rPr>
          <w:rFonts w:ascii="宋体" w:hAnsi="宋体"/>
          <w:b/>
          <w:bCs/>
          <w:color w:val="231F20"/>
          <w:kern w:val="0"/>
          <w:sz w:val="26"/>
          <w:szCs w:val="26"/>
          <w:lang w:eastAsia="zh-TW"/>
        </w:rPr>
      </w:pPr>
      <w:bookmarkStart w:id="0" w:name="OLE_LINK3"/>
      <w:bookmarkStart w:id="1" w:name="OLE_LINK4"/>
      <w:r w:rsidRPr="007708CF">
        <w:rPr>
          <w:rFonts w:ascii="宋体" w:eastAsia="PMingLiU" w:hAnsi="宋体" w:hint="eastAsia"/>
          <w:b/>
          <w:bCs/>
          <w:color w:val="231F20"/>
          <w:kern w:val="0"/>
          <w:sz w:val="26"/>
          <w:szCs w:val="26"/>
          <w:lang w:eastAsia="zh-TW"/>
        </w:rPr>
        <w:t>海外監管公告</w:t>
      </w:r>
    </w:p>
    <w:bookmarkEnd w:id="0"/>
    <w:bookmarkEnd w:id="1"/>
    <w:p w:rsidR="00AA75FB" w:rsidRPr="00ED2714" w:rsidRDefault="00AA75FB" w:rsidP="00AA75FB">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AA75FB" w:rsidTr="000F00E7">
        <w:trPr>
          <w:trHeight w:val="686"/>
        </w:trPr>
        <w:tc>
          <w:tcPr>
            <w:tcW w:w="8280" w:type="dxa"/>
          </w:tcPr>
          <w:p w:rsidR="00AA75FB" w:rsidRDefault="00AA75FB" w:rsidP="000F00E7">
            <w:pPr>
              <w:autoSpaceDE w:val="0"/>
              <w:autoSpaceDN w:val="0"/>
              <w:adjustRightInd w:val="0"/>
              <w:rPr>
                <w:rFonts w:ascii="宋体" w:hAnsi="宋体"/>
                <w:color w:val="231F20"/>
                <w:kern w:val="0"/>
                <w:szCs w:val="21"/>
              </w:rPr>
            </w:pPr>
          </w:p>
          <w:p w:rsidR="00AA75FB" w:rsidRDefault="00AA75FB" w:rsidP="000F00E7">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AA75FB" w:rsidRDefault="00AA75FB" w:rsidP="00AA75FB">
      <w:pPr>
        <w:autoSpaceDE w:val="0"/>
        <w:autoSpaceDN w:val="0"/>
        <w:adjustRightInd w:val="0"/>
        <w:rPr>
          <w:rFonts w:ascii="宋体" w:hAnsi="宋体"/>
          <w:color w:val="231F20"/>
          <w:kern w:val="0"/>
          <w:szCs w:val="21"/>
          <w:lang w:eastAsia="zh-TW"/>
        </w:rPr>
      </w:pPr>
    </w:p>
    <w:p w:rsidR="00AA75FB" w:rsidRPr="005F4D8D" w:rsidRDefault="00AA75FB" w:rsidP="00AA75FB">
      <w:pPr>
        <w:snapToGrid w:val="0"/>
        <w:spacing w:line="360" w:lineRule="auto"/>
        <w:rPr>
          <w:rFonts w:ascii="宋体" w:hAnsi="宋体"/>
          <w:bCs/>
          <w:sz w:val="24"/>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sidRPr="00B45245">
        <w:rPr>
          <w:rFonts w:ascii="宋体" w:eastAsia="PMingLiU" w:hAnsi="宋体"/>
          <w:color w:val="231F20"/>
          <w:kern w:val="0"/>
          <w:szCs w:val="21"/>
          <w:lang w:eastAsia="zh-TW"/>
        </w:rPr>
        <w:t>1</w:t>
      </w:r>
      <w:r>
        <w:rPr>
          <w:rFonts w:ascii="宋体" w:hAnsi="宋体" w:hint="eastAsia"/>
          <w:color w:val="231F20"/>
          <w:kern w:val="0"/>
          <w:szCs w:val="21"/>
        </w:rPr>
        <w:t>6</w:t>
      </w:r>
      <w:r w:rsidRPr="007708CF">
        <w:rPr>
          <w:rFonts w:ascii="宋体" w:eastAsia="PMingLiU" w:hAnsi="宋体" w:hint="eastAsia"/>
          <w:color w:val="231F20"/>
          <w:kern w:val="0"/>
          <w:szCs w:val="21"/>
          <w:lang w:eastAsia="zh-TW"/>
        </w:rPr>
        <w:t>年</w:t>
      </w:r>
      <w:r>
        <w:rPr>
          <w:rFonts w:ascii="宋体" w:eastAsiaTheme="minorEastAsia" w:hAnsi="宋体" w:hint="eastAsia"/>
          <w:color w:val="231F20"/>
          <w:kern w:val="0"/>
          <w:szCs w:val="21"/>
        </w:rPr>
        <w:t>5</w:t>
      </w:r>
      <w:r w:rsidRPr="007708CF">
        <w:rPr>
          <w:rFonts w:ascii="宋体" w:eastAsia="PMingLiU" w:hAnsi="宋体" w:hint="eastAsia"/>
          <w:color w:val="231F20"/>
          <w:kern w:val="0"/>
          <w:szCs w:val="21"/>
          <w:lang w:eastAsia="zh-TW"/>
        </w:rPr>
        <w:t>月</w:t>
      </w:r>
      <w:r>
        <w:rPr>
          <w:rFonts w:ascii="宋体" w:eastAsiaTheme="minorEastAsia" w:hAnsi="宋体" w:hint="eastAsia"/>
          <w:color w:val="231F20"/>
          <w:kern w:val="0"/>
          <w:szCs w:val="21"/>
        </w:rPr>
        <w:t>26</w:t>
      </w:r>
      <w:r w:rsidRPr="007708CF">
        <w:rPr>
          <w:rFonts w:ascii="宋体" w:eastAsia="PMingLiU" w:hAnsi="宋体" w:hint="eastAsia"/>
          <w:color w:val="231F20"/>
          <w:kern w:val="0"/>
          <w:szCs w:val="21"/>
          <w:lang w:eastAsia="zh-TW"/>
        </w:rPr>
        <w:t>日在巨潮資訊網（</w:t>
      </w:r>
      <w:hyperlink r:id="rId5" w:history="1">
        <w:r w:rsidRPr="007708CF">
          <w:rPr>
            <w:rStyle w:val="a3"/>
            <w:rFonts w:ascii="宋体" w:eastAsia="PMingLiU" w:hAnsi="宋体"/>
            <w:kern w:val="0"/>
            <w:szCs w:val="21"/>
            <w:lang w:eastAsia="zh-TW"/>
          </w:rPr>
          <w:t>http://www.cninfo.com.cn</w:t>
        </w:r>
      </w:hyperlink>
      <w:r w:rsidRPr="007708CF">
        <w:rPr>
          <w:rFonts w:ascii="宋体" w:eastAsia="PMingLiU" w:hAnsi="宋体" w:hint="eastAsia"/>
          <w:color w:val="231F20"/>
          <w:kern w:val="0"/>
          <w:szCs w:val="21"/>
          <w:lang w:eastAsia="zh-TW"/>
        </w:rPr>
        <w:t>）刊登本公司</w:t>
      </w:r>
      <w:r w:rsidRPr="000E34A4">
        <w:rPr>
          <w:rFonts w:ascii="宋体" w:eastAsia="PMingLiU" w:hAnsi="宋体" w:hint="eastAsia"/>
          <w:color w:val="231F20"/>
          <w:kern w:val="0"/>
          <w:szCs w:val="21"/>
          <w:lang w:eastAsia="zh-TW"/>
        </w:rPr>
        <w:t>《</w:t>
      </w:r>
      <w:r w:rsidRPr="00AA75FB">
        <w:rPr>
          <w:rFonts w:ascii="宋体" w:eastAsia="PMingLiU" w:hAnsi="宋体" w:hint="eastAsia"/>
          <w:color w:val="231F20"/>
          <w:kern w:val="0"/>
          <w:szCs w:val="21"/>
          <w:lang w:eastAsia="zh-TW"/>
        </w:rPr>
        <w:t>關於</w:t>
      </w:r>
      <w:r w:rsidR="003F157D">
        <w:rPr>
          <w:rFonts w:ascii="宋体" w:eastAsia="PMingLiU" w:hAnsi="宋体" w:hint="eastAsia"/>
          <w:color w:val="231F20"/>
          <w:kern w:val="0"/>
          <w:szCs w:val="21"/>
          <w:lang w:eastAsia="zh-TW"/>
        </w:rPr>
        <w:t>申請延期回復非公開發行股票</w:t>
      </w:r>
      <w:r w:rsidR="003F157D" w:rsidRPr="003F157D">
        <w:rPr>
          <w:rFonts w:ascii="宋体" w:eastAsia="PMingLiU" w:hAnsi="宋体" w:hint="eastAsia"/>
          <w:color w:val="231F20"/>
          <w:kern w:val="0"/>
          <w:szCs w:val="21"/>
          <w:lang w:eastAsia="zh-TW"/>
        </w:rPr>
        <w:t>反</w:t>
      </w:r>
      <w:r w:rsidRPr="00AA75FB">
        <w:rPr>
          <w:rFonts w:ascii="宋体" w:eastAsia="PMingLiU" w:hAnsi="宋体" w:hint="eastAsia"/>
          <w:color w:val="231F20"/>
          <w:kern w:val="0"/>
          <w:szCs w:val="21"/>
          <w:lang w:eastAsia="zh-TW"/>
        </w:rPr>
        <w:t>饋意見的公告</w:t>
      </w:r>
      <w:r w:rsidRPr="00E36643">
        <w:rPr>
          <w:rFonts w:ascii="宋体" w:eastAsia="PMingLiU" w:hAnsi="宋体" w:hint="eastAsia"/>
          <w:color w:val="231F20"/>
          <w:kern w:val="0"/>
          <w:szCs w:val="21"/>
          <w:lang w:eastAsia="zh-TW"/>
        </w:rPr>
        <w:t>》</w:t>
      </w:r>
      <w:r w:rsidRPr="007708CF">
        <w:rPr>
          <w:rFonts w:ascii="宋体" w:eastAsia="PMingLiU" w:hAnsi="宋体" w:hint="eastAsia"/>
          <w:color w:val="231F20"/>
          <w:kern w:val="0"/>
          <w:szCs w:val="21"/>
          <w:lang w:eastAsia="zh-TW"/>
        </w:rPr>
        <w:t>，茲載列有關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AA75FB" w:rsidRDefault="00AA75FB" w:rsidP="00AA75FB">
      <w:pPr>
        <w:autoSpaceDE w:val="0"/>
        <w:autoSpaceDN w:val="0"/>
        <w:adjustRightInd w:val="0"/>
        <w:rPr>
          <w:rFonts w:ascii="宋体" w:hAnsi="宋体"/>
          <w:color w:val="231F20"/>
          <w:kern w:val="0"/>
          <w:szCs w:val="21"/>
        </w:rPr>
      </w:pPr>
    </w:p>
    <w:p w:rsidR="00AA75FB" w:rsidRPr="00B10E93" w:rsidRDefault="00AA75FB" w:rsidP="00AA75FB">
      <w:pPr>
        <w:autoSpaceDE w:val="0"/>
        <w:autoSpaceDN w:val="0"/>
        <w:adjustRightInd w:val="0"/>
        <w:rPr>
          <w:rFonts w:ascii="宋体" w:hAnsi="宋体"/>
          <w:color w:val="231F20"/>
          <w:kern w:val="0"/>
          <w:szCs w:val="21"/>
        </w:rPr>
      </w:pPr>
    </w:p>
    <w:p w:rsidR="00AA75FB" w:rsidRDefault="00AA75FB" w:rsidP="00AA75FB">
      <w:pPr>
        <w:autoSpaceDE w:val="0"/>
        <w:autoSpaceDN w:val="0"/>
        <w:adjustRightInd w:val="0"/>
        <w:ind w:right="420"/>
        <w:jc w:val="right"/>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eastAsia="PMingLiU" w:hAnsi="宋体"/>
          <w:color w:val="231F20"/>
          <w:kern w:val="0"/>
          <w:szCs w:val="21"/>
          <w:lang w:eastAsia="zh-TW"/>
        </w:rPr>
        <w:t xml:space="preserve">                               </w:t>
      </w:r>
      <w:r>
        <w:rPr>
          <w:rFonts w:ascii="宋体" w:hAnsi="宋体" w:hint="eastAsia"/>
          <w:color w:val="231F20"/>
          <w:kern w:val="0"/>
          <w:szCs w:val="21"/>
        </w:rPr>
        <w:t xml:space="preserve">   </w:t>
      </w:r>
      <w:r w:rsidRPr="007708CF">
        <w:rPr>
          <w:rFonts w:ascii="宋体" w:eastAsia="PMingLiU" w:hAnsi="宋体" w:hint="eastAsia"/>
          <w:color w:val="231F20"/>
          <w:kern w:val="0"/>
          <w:szCs w:val="21"/>
          <w:lang w:eastAsia="zh-TW"/>
        </w:rPr>
        <w:t>承董事會命</w:t>
      </w:r>
    </w:p>
    <w:p w:rsidR="00AA75FB" w:rsidRDefault="00AA75FB" w:rsidP="00AA75FB">
      <w:pPr>
        <w:autoSpaceDE w:val="0"/>
        <w:autoSpaceDN w:val="0"/>
        <w:adjustRightInd w:val="0"/>
        <w:jc w:val="right"/>
        <w:rPr>
          <w:rFonts w:ascii="宋体" w:hAnsi="宋体"/>
          <w:color w:val="231F20"/>
          <w:kern w:val="0"/>
          <w:szCs w:val="21"/>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AA75FB" w:rsidRDefault="00AA75FB" w:rsidP="00AA75FB">
      <w:pPr>
        <w:wordWrap w:val="0"/>
        <w:autoSpaceDE w:val="0"/>
        <w:autoSpaceDN w:val="0"/>
        <w:adjustRightInd w:val="0"/>
        <w:ind w:right="210"/>
        <w:jc w:val="right"/>
        <w:rPr>
          <w:rFonts w:ascii="宋体" w:hAnsi="宋体"/>
          <w:color w:val="231F20"/>
          <w:kern w:val="0"/>
          <w:szCs w:val="21"/>
          <w:lang w:eastAsia="zh-TW"/>
        </w:rPr>
      </w:pPr>
      <w:r w:rsidRPr="006654A4">
        <w:rPr>
          <w:rFonts w:ascii="宋体" w:eastAsia="PMingLiU" w:hAnsi="宋体" w:hint="eastAsia"/>
          <w:color w:val="231F20"/>
          <w:kern w:val="0"/>
          <w:szCs w:val="21"/>
          <w:lang w:eastAsia="zh-TW"/>
        </w:rPr>
        <w:t>張代銘</w:t>
      </w:r>
      <w:r>
        <w:rPr>
          <w:rFonts w:ascii="宋体" w:eastAsiaTheme="minorEastAsia" w:hAnsi="宋体" w:hint="eastAsia"/>
          <w:color w:val="231F20"/>
          <w:kern w:val="0"/>
          <w:szCs w:val="21"/>
        </w:rPr>
        <w:t xml:space="preserve">  </w:t>
      </w:r>
      <w:r w:rsidRPr="007708CF">
        <w:rPr>
          <w:rFonts w:ascii="宋体" w:eastAsia="PMingLiU" w:hAnsi="宋体" w:hint="eastAsia"/>
          <w:color w:val="231F20"/>
          <w:kern w:val="0"/>
          <w:szCs w:val="21"/>
          <w:lang w:eastAsia="zh-TW"/>
        </w:rPr>
        <w:t>董事長</w:t>
      </w:r>
    </w:p>
    <w:p w:rsidR="00AA75FB" w:rsidRDefault="00AA75FB" w:rsidP="00AA75FB">
      <w:pPr>
        <w:autoSpaceDE w:val="0"/>
        <w:autoSpaceDN w:val="0"/>
        <w:adjustRightInd w:val="0"/>
        <w:rPr>
          <w:rFonts w:ascii="宋体" w:hAnsi="宋体"/>
          <w:color w:val="231F20"/>
          <w:kern w:val="0"/>
          <w:szCs w:val="21"/>
          <w:lang w:eastAsia="zh-TW"/>
        </w:rPr>
      </w:pPr>
    </w:p>
    <w:p w:rsidR="00AA75FB" w:rsidRPr="00AA75FB" w:rsidRDefault="00AA75FB" w:rsidP="00AA75FB">
      <w:pPr>
        <w:autoSpaceDE w:val="0"/>
        <w:autoSpaceDN w:val="0"/>
        <w:adjustRightInd w:val="0"/>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687055">
        <w:rPr>
          <w:rFonts w:ascii="宋体" w:eastAsia="PMingLiU" w:hAnsi="宋体" w:hint="eastAsia"/>
          <w:color w:val="231F20"/>
          <w:kern w:val="0"/>
          <w:szCs w:val="21"/>
          <w:lang w:eastAsia="zh-TW"/>
        </w:rPr>
        <w:t>一</w:t>
      </w:r>
      <w:r w:rsidRPr="00A5370C">
        <w:rPr>
          <w:rFonts w:ascii="宋体" w:eastAsia="PMingLiU" w:hAnsi="宋体" w:hint="eastAsia"/>
          <w:color w:val="231F20"/>
          <w:kern w:val="0"/>
          <w:szCs w:val="21"/>
          <w:lang w:eastAsia="zh-TW"/>
        </w:rPr>
        <w:t>六</w:t>
      </w:r>
      <w:r w:rsidRPr="007708CF">
        <w:rPr>
          <w:rFonts w:ascii="宋体" w:eastAsia="PMingLiU" w:hAnsi="宋体" w:hint="eastAsia"/>
          <w:color w:val="231F20"/>
          <w:kern w:val="0"/>
          <w:szCs w:val="21"/>
          <w:lang w:eastAsia="zh-TW"/>
        </w:rPr>
        <w:t>年</w:t>
      </w:r>
      <w:r w:rsidRPr="00AA75FB">
        <w:rPr>
          <w:rFonts w:ascii="宋体" w:eastAsia="PMingLiU" w:hAnsi="宋体" w:hint="eastAsia"/>
          <w:color w:val="231F20"/>
          <w:kern w:val="0"/>
          <w:szCs w:val="21"/>
          <w:lang w:eastAsia="zh-TW"/>
        </w:rPr>
        <w:t>五</w:t>
      </w:r>
      <w:r w:rsidRPr="007708CF">
        <w:rPr>
          <w:rFonts w:ascii="宋体" w:eastAsia="PMingLiU" w:hAnsi="宋体" w:hint="eastAsia"/>
          <w:color w:val="231F20"/>
          <w:kern w:val="0"/>
          <w:szCs w:val="21"/>
          <w:lang w:eastAsia="zh-TW"/>
        </w:rPr>
        <w:t>月</w:t>
      </w:r>
      <w:r w:rsidRPr="003B34BC">
        <w:rPr>
          <w:rFonts w:ascii="宋体" w:eastAsia="PMingLiU" w:hAnsi="宋体" w:hint="eastAsia"/>
          <w:color w:val="231F20"/>
          <w:kern w:val="0"/>
          <w:szCs w:val="21"/>
          <w:lang w:eastAsia="zh-TW"/>
        </w:rPr>
        <w:t>二十</w:t>
      </w:r>
      <w:r w:rsidRPr="00AA75FB">
        <w:rPr>
          <w:rFonts w:ascii="宋体" w:eastAsia="PMingLiU" w:hAnsi="宋体" w:hint="eastAsia"/>
          <w:color w:val="231F20"/>
          <w:kern w:val="0"/>
          <w:szCs w:val="21"/>
          <w:lang w:eastAsia="zh-TW"/>
        </w:rPr>
        <w:t>五</w:t>
      </w:r>
      <w:r w:rsidRPr="007708CF">
        <w:rPr>
          <w:rFonts w:ascii="宋体" w:eastAsia="PMingLiU" w:hAnsi="宋体" w:hint="eastAsia"/>
          <w:color w:val="231F20"/>
          <w:kern w:val="0"/>
          <w:szCs w:val="21"/>
          <w:lang w:eastAsia="zh-TW"/>
        </w:rPr>
        <w:t>日</w:t>
      </w:r>
    </w:p>
    <w:p w:rsidR="00AA75FB" w:rsidRPr="00D07EF3" w:rsidRDefault="00AA75FB" w:rsidP="00AA75FB">
      <w:pPr>
        <w:autoSpaceDE w:val="0"/>
        <w:autoSpaceDN w:val="0"/>
        <w:adjustRightInd w:val="0"/>
        <w:rPr>
          <w:rFonts w:ascii="宋体" w:hAnsi="宋体"/>
          <w:color w:val="231F20"/>
          <w:kern w:val="0"/>
          <w:szCs w:val="21"/>
          <w:lang w:eastAsia="zh-TW"/>
        </w:rPr>
      </w:pPr>
    </w:p>
    <w:p w:rsidR="00AA75FB" w:rsidRDefault="00022EE0" w:rsidP="00AA75FB">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51661312" filled="f" stroked="f">
            <v:textbox style="mso-next-textbox:#_x0000_s1027">
              <w:txbxContent>
                <w:p w:rsidR="00AA75FB" w:rsidRDefault="00AA75FB" w:rsidP="00AA75FB">
                  <w:pPr>
                    <w:rPr>
                      <w:sz w:val="16"/>
                      <w:szCs w:val="16"/>
                    </w:rPr>
                  </w:pPr>
                </w:p>
              </w:txbxContent>
            </v:textbox>
          </v:shape>
        </w:pict>
      </w:r>
      <w:r w:rsidR="00AA75FB">
        <w:rPr>
          <w:rFonts w:eastAsia="PMingLiU" w:hint="eastAsia"/>
          <w:lang w:eastAsia="zh-TW"/>
        </w:rPr>
        <w:t>於本公告日期，本公司董事會之成員如下：</w:t>
      </w:r>
    </w:p>
    <w:p w:rsidR="00AA75FB" w:rsidRDefault="00AA75FB" w:rsidP="00AA75FB">
      <w:pPr>
        <w:kinsoku w:val="0"/>
        <w:snapToGrid w:val="0"/>
        <w:rPr>
          <w:lang w:eastAsia="zh-TW"/>
        </w:rPr>
      </w:pPr>
    </w:p>
    <w:p w:rsidR="00AA75FB" w:rsidRDefault="00AA75FB" w:rsidP="00AA75FB">
      <w:pPr>
        <w:kinsoku w:val="0"/>
        <w:snapToGrid w:val="0"/>
        <w:rPr>
          <w:lang w:eastAsia="zh-TW"/>
        </w:rPr>
      </w:pPr>
    </w:p>
    <w:tbl>
      <w:tblPr>
        <w:tblW w:w="0" w:type="auto"/>
        <w:tblLook w:val="01E0"/>
      </w:tblPr>
      <w:tblGrid>
        <w:gridCol w:w="2840"/>
        <w:gridCol w:w="2841"/>
        <w:gridCol w:w="2841"/>
      </w:tblGrid>
      <w:tr w:rsidR="00AA75FB" w:rsidTr="000F00E7">
        <w:tc>
          <w:tcPr>
            <w:tcW w:w="2840" w:type="dxa"/>
          </w:tcPr>
          <w:p w:rsidR="00AA75FB" w:rsidRDefault="00AA75FB" w:rsidP="000F00E7">
            <w:pPr>
              <w:kinsoku w:val="0"/>
              <w:snapToGrid w:val="0"/>
            </w:pPr>
            <w:r>
              <w:rPr>
                <w:rFonts w:eastAsia="PMingLiU" w:hint="eastAsia"/>
                <w:lang w:eastAsia="zh-TW"/>
              </w:rPr>
              <w:t>執行董事</w:t>
            </w:r>
          </w:p>
        </w:tc>
        <w:tc>
          <w:tcPr>
            <w:tcW w:w="2841" w:type="dxa"/>
          </w:tcPr>
          <w:p w:rsidR="00AA75FB" w:rsidRDefault="00AA75FB" w:rsidP="000F00E7">
            <w:pPr>
              <w:kinsoku w:val="0"/>
              <w:snapToGrid w:val="0"/>
            </w:pPr>
            <w:r>
              <w:rPr>
                <w:rFonts w:eastAsia="PMingLiU" w:hint="eastAsia"/>
                <w:lang w:eastAsia="zh-TW"/>
              </w:rPr>
              <w:t>非執行董事</w:t>
            </w:r>
          </w:p>
        </w:tc>
        <w:tc>
          <w:tcPr>
            <w:tcW w:w="2841" w:type="dxa"/>
          </w:tcPr>
          <w:p w:rsidR="00AA75FB" w:rsidRDefault="00AA75FB" w:rsidP="000F00E7">
            <w:pPr>
              <w:kinsoku w:val="0"/>
              <w:snapToGrid w:val="0"/>
            </w:pPr>
            <w:r>
              <w:rPr>
                <w:rFonts w:eastAsia="PMingLiU" w:hint="eastAsia"/>
                <w:lang w:eastAsia="zh-TW"/>
              </w:rPr>
              <w:t>獨立非執行董事</w:t>
            </w:r>
          </w:p>
        </w:tc>
      </w:tr>
      <w:tr w:rsidR="00AA75FB" w:rsidTr="000F00E7">
        <w:tc>
          <w:tcPr>
            <w:tcW w:w="2840" w:type="dxa"/>
          </w:tcPr>
          <w:p w:rsidR="00AA75FB" w:rsidRDefault="00AA75FB" w:rsidP="000F00E7">
            <w:pPr>
              <w:kinsoku w:val="0"/>
              <w:snapToGrid w:val="0"/>
            </w:pPr>
            <w:r w:rsidRPr="006654A4">
              <w:rPr>
                <w:rFonts w:eastAsia="PMingLiU" w:hint="eastAsia"/>
                <w:lang w:eastAsia="zh-TW"/>
              </w:rPr>
              <w:t>張代銘先生</w:t>
            </w:r>
            <w:r>
              <w:rPr>
                <w:rFonts w:eastAsia="PMingLiU" w:hint="eastAsia"/>
                <w:lang w:eastAsia="zh-TW"/>
              </w:rPr>
              <w:t>（董事長）</w:t>
            </w:r>
          </w:p>
        </w:tc>
        <w:tc>
          <w:tcPr>
            <w:tcW w:w="2841" w:type="dxa"/>
          </w:tcPr>
          <w:p w:rsidR="00AA75FB" w:rsidRDefault="00AA75FB" w:rsidP="000F00E7">
            <w:pPr>
              <w:kinsoku w:val="0"/>
              <w:snapToGrid w:val="0"/>
            </w:pPr>
            <w:r>
              <w:rPr>
                <w:rFonts w:eastAsia="PMingLiU" w:hint="eastAsia"/>
                <w:lang w:eastAsia="zh-TW"/>
              </w:rPr>
              <w:t>任福龍先生</w:t>
            </w:r>
          </w:p>
        </w:tc>
        <w:tc>
          <w:tcPr>
            <w:tcW w:w="2841" w:type="dxa"/>
          </w:tcPr>
          <w:p w:rsidR="00AA75FB" w:rsidRDefault="00AA75FB" w:rsidP="000F00E7">
            <w:pPr>
              <w:kinsoku w:val="0"/>
              <w:snapToGrid w:val="0"/>
            </w:pPr>
            <w:r w:rsidRPr="00427C40">
              <w:rPr>
                <w:rFonts w:eastAsia="PMingLiU" w:hint="eastAsia"/>
                <w:lang w:eastAsia="zh-TW"/>
              </w:rPr>
              <w:t>杜冠華</w:t>
            </w:r>
            <w:r>
              <w:rPr>
                <w:rFonts w:eastAsia="PMingLiU" w:hint="eastAsia"/>
                <w:lang w:eastAsia="zh-TW"/>
              </w:rPr>
              <w:t>先生</w:t>
            </w:r>
          </w:p>
        </w:tc>
      </w:tr>
      <w:tr w:rsidR="00AA75FB" w:rsidTr="000F00E7">
        <w:tc>
          <w:tcPr>
            <w:tcW w:w="2840" w:type="dxa"/>
          </w:tcPr>
          <w:p w:rsidR="00AA75FB" w:rsidRDefault="00AA75FB" w:rsidP="000F00E7">
            <w:pPr>
              <w:kinsoku w:val="0"/>
              <w:snapToGrid w:val="0"/>
            </w:pPr>
            <w:r w:rsidRPr="006654A4">
              <w:rPr>
                <w:rFonts w:eastAsia="PMingLiU" w:hint="eastAsia"/>
                <w:lang w:eastAsia="zh-TW"/>
              </w:rPr>
              <w:t>杜德平先生</w:t>
            </w:r>
          </w:p>
        </w:tc>
        <w:tc>
          <w:tcPr>
            <w:tcW w:w="2841" w:type="dxa"/>
          </w:tcPr>
          <w:p w:rsidR="00AA75FB" w:rsidRDefault="00AA75FB" w:rsidP="000F00E7">
            <w:pPr>
              <w:kinsoku w:val="0"/>
              <w:snapToGrid w:val="0"/>
            </w:pPr>
            <w:r w:rsidRPr="006654A4">
              <w:rPr>
                <w:rFonts w:eastAsia="PMingLiU" w:hint="eastAsia"/>
                <w:lang w:eastAsia="zh-TW"/>
              </w:rPr>
              <w:t>徐</w:t>
            </w:r>
            <w:r w:rsidRPr="006654A4">
              <w:rPr>
                <w:rFonts w:eastAsia="PMingLiU"/>
                <w:lang w:eastAsia="zh-TW"/>
              </w:rPr>
              <w:t xml:space="preserve">  </w:t>
            </w:r>
            <w:r w:rsidRPr="006654A4">
              <w:rPr>
                <w:rFonts w:eastAsia="PMingLiU" w:hint="eastAsia"/>
                <w:lang w:eastAsia="zh-TW"/>
              </w:rPr>
              <w:t>列</w:t>
            </w:r>
            <w:r>
              <w:rPr>
                <w:rFonts w:eastAsia="PMingLiU" w:hint="eastAsia"/>
                <w:lang w:eastAsia="zh-TW"/>
              </w:rPr>
              <w:t>先生</w:t>
            </w:r>
          </w:p>
        </w:tc>
        <w:tc>
          <w:tcPr>
            <w:tcW w:w="2841" w:type="dxa"/>
          </w:tcPr>
          <w:p w:rsidR="00AA75FB" w:rsidRDefault="00AA75FB" w:rsidP="000F00E7">
            <w:pPr>
              <w:kinsoku w:val="0"/>
              <w:snapToGrid w:val="0"/>
            </w:pPr>
            <w:r w:rsidRPr="00427C40">
              <w:rPr>
                <w:rFonts w:eastAsia="PMingLiU" w:hint="eastAsia"/>
                <w:lang w:eastAsia="zh-TW"/>
              </w:rPr>
              <w:t>李文明</w:t>
            </w:r>
            <w:r>
              <w:rPr>
                <w:rFonts w:eastAsia="PMingLiU" w:hint="eastAsia"/>
                <w:lang w:eastAsia="zh-TW"/>
              </w:rPr>
              <w:t>先生</w:t>
            </w:r>
          </w:p>
        </w:tc>
      </w:tr>
      <w:tr w:rsidR="00AA75FB" w:rsidTr="000F00E7">
        <w:tc>
          <w:tcPr>
            <w:tcW w:w="2840" w:type="dxa"/>
          </w:tcPr>
          <w:p w:rsidR="00AA75FB" w:rsidRDefault="00AA75FB" w:rsidP="000F00E7">
            <w:pPr>
              <w:kinsoku w:val="0"/>
              <w:snapToGrid w:val="0"/>
            </w:pPr>
          </w:p>
        </w:tc>
        <w:tc>
          <w:tcPr>
            <w:tcW w:w="2841" w:type="dxa"/>
          </w:tcPr>
          <w:p w:rsidR="00AA75FB" w:rsidRDefault="00AA75FB" w:rsidP="000F00E7">
            <w:pPr>
              <w:kinsoku w:val="0"/>
              <w:snapToGrid w:val="0"/>
            </w:pPr>
            <w:r w:rsidRPr="006654A4">
              <w:rPr>
                <w:rFonts w:eastAsia="PMingLiU" w:hint="eastAsia"/>
                <w:lang w:eastAsia="zh-TW"/>
              </w:rPr>
              <w:t>趙</w:t>
            </w:r>
            <w:r w:rsidRPr="006654A4">
              <w:rPr>
                <w:rFonts w:eastAsia="PMingLiU"/>
                <w:lang w:eastAsia="zh-TW"/>
              </w:rPr>
              <w:t xml:space="preserve">  </w:t>
            </w:r>
            <w:r w:rsidRPr="006654A4">
              <w:rPr>
                <w:rFonts w:eastAsia="PMingLiU" w:hint="eastAsia"/>
                <w:lang w:eastAsia="zh-TW"/>
              </w:rPr>
              <w:t>斌先生</w:t>
            </w:r>
          </w:p>
        </w:tc>
        <w:tc>
          <w:tcPr>
            <w:tcW w:w="2841" w:type="dxa"/>
          </w:tcPr>
          <w:p w:rsidR="00AA75FB" w:rsidRDefault="00AA75FB" w:rsidP="000F00E7">
            <w:pPr>
              <w:kinsoku w:val="0"/>
              <w:snapToGrid w:val="0"/>
            </w:pPr>
            <w:r w:rsidRPr="00427C40">
              <w:rPr>
                <w:rFonts w:eastAsia="PMingLiU" w:hint="eastAsia"/>
                <w:lang w:eastAsia="zh-TW"/>
              </w:rPr>
              <w:t>陳仲戟先生</w:t>
            </w:r>
          </w:p>
        </w:tc>
      </w:tr>
      <w:tr w:rsidR="00AA75FB" w:rsidTr="000F00E7">
        <w:tc>
          <w:tcPr>
            <w:tcW w:w="2840" w:type="dxa"/>
          </w:tcPr>
          <w:p w:rsidR="00AA75FB" w:rsidRDefault="00AA75FB" w:rsidP="000F00E7">
            <w:pPr>
              <w:kinsoku w:val="0"/>
              <w:snapToGrid w:val="0"/>
            </w:pPr>
          </w:p>
        </w:tc>
        <w:tc>
          <w:tcPr>
            <w:tcW w:w="2841" w:type="dxa"/>
          </w:tcPr>
          <w:p w:rsidR="00AA75FB" w:rsidRDefault="00AA75FB" w:rsidP="000F00E7">
            <w:pPr>
              <w:kinsoku w:val="0"/>
              <w:snapToGrid w:val="0"/>
            </w:pPr>
          </w:p>
        </w:tc>
        <w:tc>
          <w:tcPr>
            <w:tcW w:w="2841" w:type="dxa"/>
          </w:tcPr>
          <w:p w:rsidR="00AA75FB" w:rsidRDefault="00AA75FB" w:rsidP="000F00E7">
            <w:pPr>
              <w:kinsoku w:val="0"/>
              <w:snapToGrid w:val="0"/>
            </w:pPr>
          </w:p>
        </w:tc>
      </w:tr>
    </w:tbl>
    <w:p w:rsidR="006F0BC8" w:rsidRDefault="006F0BC8"/>
    <w:p w:rsidR="00AA75FB" w:rsidRDefault="00AA75FB"/>
    <w:p w:rsidR="00AA75FB" w:rsidRDefault="00AA75FB"/>
    <w:p w:rsidR="00AA75FB" w:rsidRDefault="00AA75FB"/>
    <w:p w:rsidR="00AA75FB" w:rsidRDefault="00AA75FB"/>
    <w:p w:rsidR="00AA75FB" w:rsidRDefault="00AA75FB" w:rsidP="00AA75FB">
      <w:pPr>
        <w:autoSpaceDE w:val="0"/>
        <w:autoSpaceDN w:val="0"/>
        <w:adjustRightInd w:val="0"/>
        <w:snapToGrid w:val="0"/>
        <w:spacing w:line="360" w:lineRule="auto"/>
        <w:ind w:right="360" w:firstLineChars="400" w:firstLine="840"/>
        <w:rPr>
          <w:rFonts w:ascii="宋体" w:hAnsi="宋体"/>
        </w:rPr>
      </w:pPr>
      <w:r>
        <w:rPr>
          <w:rFonts w:ascii="宋体" w:hAnsi="宋体" w:hint="eastAsia"/>
        </w:rPr>
        <w:t>证券代码：000756        证券简称：新华制药</w:t>
      </w:r>
      <w:r>
        <w:rPr>
          <w:rFonts w:ascii="宋体" w:hAnsi="宋体"/>
        </w:rPr>
        <w:tab/>
      </w:r>
      <w:r>
        <w:rPr>
          <w:rFonts w:ascii="宋体" w:hAnsi="宋体"/>
        </w:rPr>
        <w:tab/>
      </w:r>
      <w:r>
        <w:rPr>
          <w:rFonts w:ascii="宋体" w:hAnsi="宋体" w:hint="eastAsia"/>
        </w:rPr>
        <w:t xml:space="preserve">  公告编号：</w:t>
      </w:r>
      <w:r w:rsidRPr="00913362">
        <w:rPr>
          <w:rFonts w:ascii="宋体" w:hAnsi="宋体" w:hint="eastAsia"/>
        </w:rPr>
        <w:t>20</w:t>
      </w:r>
      <w:r>
        <w:rPr>
          <w:rFonts w:ascii="宋体" w:hAnsi="宋体" w:hint="eastAsia"/>
        </w:rPr>
        <w:t>16</w:t>
      </w:r>
      <w:r w:rsidRPr="00913362">
        <w:rPr>
          <w:rFonts w:ascii="宋体" w:hAnsi="宋体" w:hint="eastAsia"/>
        </w:rPr>
        <w:t>-</w:t>
      </w:r>
      <w:r>
        <w:rPr>
          <w:rFonts w:ascii="宋体" w:hAnsi="宋体" w:hint="eastAsia"/>
        </w:rPr>
        <w:t>30</w:t>
      </w:r>
    </w:p>
    <w:p w:rsidR="00AA75FB" w:rsidRPr="00913362" w:rsidRDefault="00AA75FB" w:rsidP="00AA75FB">
      <w:pPr>
        <w:autoSpaceDE w:val="0"/>
        <w:autoSpaceDN w:val="0"/>
        <w:adjustRightInd w:val="0"/>
        <w:snapToGrid w:val="0"/>
        <w:spacing w:line="360" w:lineRule="auto"/>
        <w:ind w:right="360" w:firstLineChars="400" w:firstLine="840"/>
        <w:rPr>
          <w:rFonts w:ascii="宋体" w:hAnsi="宋体"/>
        </w:rPr>
      </w:pPr>
    </w:p>
    <w:p w:rsidR="00AA75FB" w:rsidRPr="003B6023" w:rsidRDefault="00AA75FB" w:rsidP="00AA75FB">
      <w:pPr>
        <w:snapToGrid w:val="0"/>
        <w:spacing w:line="360" w:lineRule="auto"/>
        <w:jc w:val="center"/>
        <w:rPr>
          <w:rFonts w:ascii="宋体" w:hAnsi="宋体"/>
          <w:b/>
          <w:bCs/>
          <w:sz w:val="24"/>
        </w:rPr>
      </w:pPr>
      <w:bookmarkStart w:id="2" w:name="OLE_LINK5"/>
      <w:bookmarkStart w:id="3" w:name="OLE_LINK6"/>
      <w:r w:rsidRPr="003B6023">
        <w:rPr>
          <w:rFonts w:ascii="宋体" w:hAnsi="宋体" w:hint="eastAsia"/>
          <w:b/>
          <w:bCs/>
          <w:sz w:val="24"/>
        </w:rPr>
        <w:t>山东新华制药股份有限公司</w:t>
      </w:r>
    </w:p>
    <w:bookmarkEnd w:id="2"/>
    <w:bookmarkEnd w:id="3"/>
    <w:p w:rsidR="00AA75FB" w:rsidRDefault="00AA75FB" w:rsidP="00AA75FB">
      <w:pPr>
        <w:snapToGrid w:val="0"/>
        <w:spacing w:line="360" w:lineRule="auto"/>
        <w:jc w:val="center"/>
        <w:rPr>
          <w:rFonts w:ascii="宋体" w:hAnsi="宋体"/>
          <w:b/>
          <w:bCs/>
          <w:sz w:val="24"/>
        </w:rPr>
      </w:pPr>
      <w:r w:rsidRPr="009671C0">
        <w:rPr>
          <w:rFonts w:ascii="宋体" w:hAnsi="宋体" w:hint="eastAsia"/>
          <w:b/>
          <w:bCs/>
          <w:sz w:val="24"/>
        </w:rPr>
        <w:t>关于</w:t>
      </w:r>
      <w:r>
        <w:rPr>
          <w:rFonts w:ascii="宋体" w:hAnsi="宋体" w:hint="eastAsia"/>
          <w:b/>
          <w:bCs/>
          <w:sz w:val="24"/>
        </w:rPr>
        <w:t>申请延期</w:t>
      </w:r>
      <w:proofErr w:type="gramStart"/>
      <w:r>
        <w:rPr>
          <w:rFonts w:ascii="宋体" w:hAnsi="宋体" w:hint="eastAsia"/>
          <w:b/>
          <w:bCs/>
          <w:sz w:val="24"/>
        </w:rPr>
        <w:t>回复非</w:t>
      </w:r>
      <w:proofErr w:type="gramEnd"/>
      <w:r>
        <w:rPr>
          <w:rFonts w:ascii="宋体" w:hAnsi="宋体" w:hint="eastAsia"/>
          <w:b/>
          <w:bCs/>
          <w:sz w:val="24"/>
        </w:rPr>
        <w:t>公开发行股票反馈意见的公告</w:t>
      </w:r>
    </w:p>
    <w:p w:rsidR="00AA75FB" w:rsidRPr="009671C0" w:rsidRDefault="00AA75FB" w:rsidP="00AA75FB">
      <w:pPr>
        <w:snapToGrid w:val="0"/>
        <w:spacing w:line="360" w:lineRule="auto"/>
        <w:jc w:val="center"/>
        <w:rPr>
          <w:rFonts w:ascii="宋体" w:hAnsi="宋体"/>
          <w:b/>
          <w:bCs/>
          <w:sz w:val="24"/>
        </w:rPr>
      </w:pPr>
    </w:p>
    <w:p w:rsidR="00AA75FB" w:rsidRPr="008D4B7E" w:rsidRDefault="00AA75FB" w:rsidP="00AA75FB">
      <w:pPr>
        <w:snapToGrid w:val="0"/>
        <w:spacing w:line="360" w:lineRule="auto"/>
        <w:ind w:firstLineChars="200" w:firstLine="422"/>
        <w:rPr>
          <w:rFonts w:ascii="宋体" w:hAnsi="宋体"/>
          <w:b/>
          <w:szCs w:val="21"/>
        </w:rPr>
      </w:pPr>
      <w:r w:rsidRPr="008D4B7E">
        <w:rPr>
          <w:rFonts w:ascii="宋体" w:hAnsi="宋体" w:hint="eastAsia"/>
          <w:b/>
          <w:szCs w:val="21"/>
        </w:rPr>
        <w:t>本公司及董事会全体成员保证信息披露的内容真实、准确、完整，没有虚假记载、误导性陈述或重大遗漏。</w:t>
      </w:r>
    </w:p>
    <w:p w:rsidR="00AA75FB" w:rsidRPr="00FC3398" w:rsidRDefault="00AA75FB" w:rsidP="00AA75FB">
      <w:pPr>
        <w:snapToGrid w:val="0"/>
        <w:spacing w:line="360" w:lineRule="auto"/>
        <w:ind w:firstLineChars="200" w:firstLine="420"/>
        <w:rPr>
          <w:rFonts w:ascii="宋体" w:hAnsi="宋体"/>
          <w:szCs w:val="21"/>
        </w:rPr>
      </w:pPr>
    </w:p>
    <w:p w:rsidR="00AA75FB" w:rsidRDefault="00AA75FB" w:rsidP="00AA75FB">
      <w:pPr>
        <w:snapToGrid w:val="0"/>
        <w:spacing w:line="360" w:lineRule="auto"/>
        <w:ind w:firstLineChars="200" w:firstLine="420"/>
        <w:rPr>
          <w:rFonts w:ascii="宋体" w:hAnsi="宋体"/>
          <w:szCs w:val="21"/>
        </w:rPr>
      </w:pPr>
      <w:r w:rsidRPr="00FC3398">
        <w:rPr>
          <w:rFonts w:ascii="宋体" w:hAnsi="宋体" w:hint="eastAsia"/>
          <w:szCs w:val="21"/>
        </w:rPr>
        <w:t>山东新华制药股份有限公司（“公司”）于2016年5月4日收到中国证券监督管理委员会（“中国证监会”）出具的《中国证监会行政许可项目审查反馈意见通知书》（160757号）</w:t>
      </w:r>
      <w:r>
        <w:rPr>
          <w:rFonts w:ascii="宋体" w:hAnsi="宋体" w:hint="eastAsia"/>
          <w:szCs w:val="21"/>
        </w:rPr>
        <w:t>（“《反馈意见》”）</w:t>
      </w:r>
      <w:r w:rsidRPr="00FC3398">
        <w:rPr>
          <w:rFonts w:ascii="宋体" w:hAnsi="宋体" w:hint="eastAsia"/>
          <w:szCs w:val="21"/>
        </w:rPr>
        <w:t>。中国证监会依法对公司提交的《山东新华制药股份</w:t>
      </w:r>
      <w:r>
        <w:rPr>
          <w:rFonts w:ascii="宋体" w:hAnsi="宋体" w:hint="eastAsia"/>
          <w:szCs w:val="21"/>
        </w:rPr>
        <w:t>有限公司非公开发行股票申请文件》进行了审查，要求公司就有关问题做</w:t>
      </w:r>
      <w:r w:rsidRPr="00FC3398">
        <w:rPr>
          <w:rFonts w:ascii="宋体" w:hAnsi="宋体" w:hint="eastAsia"/>
          <w:szCs w:val="21"/>
        </w:rPr>
        <w:t>出</w:t>
      </w:r>
      <w:r>
        <w:rPr>
          <w:rFonts w:ascii="宋体" w:hAnsi="宋体" w:hint="eastAsia"/>
          <w:szCs w:val="21"/>
        </w:rPr>
        <w:t>书面说明和解释</w:t>
      </w:r>
      <w:r w:rsidRPr="00FC3398">
        <w:rPr>
          <w:rFonts w:ascii="宋体" w:hAnsi="宋体" w:hint="eastAsia"/>
          <w:szCs w:val="21"/>
        </w:rPr>
        <w:t>，</w:t>
      </w:r>
      <w:r>
        <w:rPr>
          <w:rFonts w:ascii="宋体" w:hAnsi="宋体" w:hint="eastAsia"/>
          <w:szCs w:val="21"/>
        </w:rPr>
        <w:t>并在</w:t>
      </w:r>
      <w:r w:rsidRPr="00FC3398">
        <w:rPr>
          <w:rFonts w:ascii="宋体" w:hAnsi="宋体" w:hint="eastAsia"/>
          <w:szCs w:val="21"/>
        </w:rPr>
        <w:t>30日内向中国证监会行政许可审查部门提交书面回复意见。</w:t>
      </w:r>
    </w:p>
    <w:p w:rsidR="00AA75FB" w:rsidRPr="00FC3398" w:rsidRDefault="00AA75FB" w:rsidP="00AA75FB">
      <w:pPr>
        <w:snapToGrid w:val="0"/>
        <w:spacing w:line="360" w:lineRule="auto"/>
        <w:ind w:firstLineChars="200" w:firstLine="420"/>
        <w:rPr>
          <w:rFonts w:ascii="宋体" w:hAnsi="宋体"/>
          <w:szCs w:val="21"/>
        </w:rPr>
      </w:pPr>
    </w:p>
    <w:p w:rsidR="00AA75FB" w:rsidRDefault="00AA75FB" w:rsidP="00AA75FB">
      <w:pPr>
        <w:snapToGrid w:val="0"/>
        <w:spacing w:line="360" w:lineRule="auto"/>
        <w:ind w:firstLineChars="200" w:firstLine="420"/>
        <w:rPr>
          <w:rFonts w:ascii="宋体" w:hAnsi="宋体"/>
          <w:szCs w:val="21"/>
        </w:rPr>
      </w:pPr>
      <w:r w:rsidRPr="00FC3398">
        <w:rPr>
          <w:rFonts w:ascii="宋体" w:hAnsi="宋体" w:hint="eastAsia"/>
          <w:szCs w:val="21"/>
        </w:rPr>
        <w:t>公司</w:t>
      </w:r>
      <w:r>
        <w:rPr>
          <w:rFonts w:ascii="宋体" w:hAnsi="宋体" w:hint="eastAsia"/>
          <w:szCs w:val="21"/>
        </w:rPr>
        <w:t>收到《反馈意见》后，立即会同各中介机构积极就相关问题进行认真研究和落实。由于相关方对有关问题还需要进一步落实，为切实稳妥做好《反馈意见》回复工作，公司经与中介机构审慎协商，于2016年5月25日向中国证监会申请延期回复，回复时间延期至2016年6月30日前。公司和中介机构将认真准备相关资料，并于2016年6月30日前向中国证监会上报关于《反馈意见》的书面回复。</w:t>
      </w:r>
    </w:p>
    <w:p w:rsidR="00AA75FB" w:rsidRPr="00977417" w:rsidRDefault="00AA75FB" w:rsidP="00AA75FB">
      <w:pPr>
        <w:snapToGrid w:val="0"/>
        <w:spacing w:line="360" w:lineRule="auto"/>
        <w:ind w:firstLineChars="200" w:firstLine="420"/>
        <w:rPr>
          <w:rFonts w:ascii="宋体" w:hAnsi="宋体"/>
          <w:szCs w:val="21"/>
        </w:rPr>
      </w:pPr>
    </w:p>
    <w:p w:rsidR="00AA75FB" w:rsidRDefault="00AA75FB" w:rsidP="00AA75FB">
      <w:pPr>
        <w:snapToGrid w:val="0"/>
        <w:spacing w:line="360" w:lineRule="auto"/>
        <w:ind w:firstLineChars="200" w:firstLine="420"/>
        <w:rPr>
          <w:rFonts w:ascii="宋体" w:hAnsi="宋体"/>
          <w:szCs w:val="21"/>
        </w:rPr>
      </w:pPr>
      <w:r w:rsidRPr="00FC3398">
        <w:rPr>
          <w:rFonts w:ascii="宋体" w:hAnsi="宋体" w:hint="eastAsia"/>
          <w:szCs w:val="21"/>
        </w:rPr>
        <w:t>公司本次非公开发行股票事项尚需中国证监会的核准， 能否获得核准尚存在不确定性，公司董事会将根据非公开发行进展情况及时披露有关信息，敬请广大投资者注意投资风险。</w:t>
      </w:r>
    </w:p>
    <w:p w:rsidR="00AA75FB" w:rsidRPr="00FC3398" w:rsidRDefault="00AA75FB" w:rsidP="00AA75FB">
      <w:pPr>
        <w:snapToGrid w:val="0"/>
        <w:spacing w:line="360" w:lineRule="auto"/>
        <w:ind w:firstLineChars="200" w:firstLine="420"/>
        <w:rPr>
          <w:rFonts w:ascii="宋体" w:hAnsi="宋体"/>
          <w:szCs w:val="21"/>
        </w:rPr>
      </w:pPr>
    </w:p>
    <w:p w:rsidR="00AA75FB" w:rsidRPr="00FC3398" w:rsidRDefault="00AA75FB" w:rsidP="00AA75FB">
      <w:pPr>
        <w:snapToGrid w:val="0"/>
        <w:spacing w:line="360" w:lineRule="auto"/>
        <w:ind w:firstLineChars="200" w:firstLine="420"/>
        <w:rPr>
          <w:rFonts w:ascii="宋体" w:hAnsi="宋体"/>
          <w:szCs w:val="21"/>
        </w:rPr>
      </w:pPr>
      <w:r w:rsidRPr="00FC3398">
        <w:rPr>
          <w:rFonts w:ascii="宋体" w:hAnsi="宋体" w:hint="eastAsia"/>
          <w:szCs w:val="21"/>
        </w:rPr>
        <w:t>特此公告。</w:t>
      </w:r>
    </w:p>
    <w:p w:rsidR="00AA75FB" w:rsidRPr="00FC3398" w:rsidRDefault="00AA75FB" w:rsidP="00AA75FB">
      <w:pPr>
        <w:snapToGrid w:val="0"/>
        <w:spacing w:line="360" w:lineRule="auto"/>
        <w:ind w:firstLineChars="200" w:firstLine="420"/>
        <w:jc w:val="right"/>
        <w:rPr>
          <w:rFonts w:ascii="宋体" w:hAnsi="宋体"/>
          <w:szCs w:val="21"/>
        </w:rPr>
      </w:pPr>
    </w:p>
    <w:p w:rsidR="00AA75FB" w:rsidRPr="00FC3398" w:rsidRDefault="00AA75FB" w:rsidP="00AA75FB">
      <w:pPr>
        <w:snapToGrid w:val="0"/>
        <w:spacing w:line="360" w:lineRule="auto"/>
        <w:ind w:firstLineChars="200" w:firstLine="420"/>
        <w:jc w:val="right"/>
        <w:rPr>
          <w:rFonts w:ascii="宋体" w:hAnsi="宋体"/>
          <w:szCs w:val="21"/>
        </w:rPr>
      </w:pPr>
    </w:p>
    <w:p w:rsidR="00AA75FB" w:rsidRPr="00FC3398" w:rsidRDefault="00AA75FB" w:rsidP="00AA75FB">
      <w:pPr>
        <w:snapToGrid w:val="0"/>
        <w:spacing w:line="360" w:lineRule="auto"/>
        <w:ind w:firstLineChars="200" w:firstLine="420"/>
        <w:jc w:val="right"/>
        <w:rPr>
          <w:rFonts w:ascii="宋体" w:hAnsi="宋体"/>
          <w:szCs w:val="21"/>
        </w:rPr>
      </w:pPr>
    </w:p>
    <w:p w:rsidR="00AA75FB" w:rsidRPr="00FC3398" w:rsidRDefault="00AA75FB" w:rsidP="00AA75FB">
      <w:pPr>
        <w:snapToGrid w:val="0"/>
        <w:spacing w:line="360" w:lineRule="auto"/>
        <w:ind w:firstLineChars="200" w:firstLine="420"/>
        <w:jc w:val="right"/>
        <w:rPr>
          <w:rFonts w:ascii="宋体" w:hAnsi="宋体"/>
          <w:szCs w:val="21"/>
        </w:rPr>
      </w:pPr>
      <w:r w:rsidRPr="00FC3398">
        <w:rPr>
          <w:rFonts w:ascii="宋体" w:hAnsi="宋体" w:hint="eastAsia"/>
          <w:szCs w:val="21"/>
        </w:rPr>
        <w:t>山东新华制药股份有限公司董事会</w:t>
      </w:r>
    </w:p>
    <w:p w:rsidR="00AA75FB" w:rsidRPr="00FC3398" w:rsidRDefault="00AA75FB" w:rsidP="00AA75FB">
      <w:pPr>
        <w:snapToGrid w:val="0"/>
        <w:spacing w:line="360" w:lineRule="auto"/>
        <w:ind w:firstLineChars="200" w:firstLine="420"/>
        <w:jc w:val="right"/>
        <w:rPr>
          <w:rFonts w:ascii="宋体" w:hAnsi="宋体"/>
          <w:szCs w:val="21"/>
        </w:rPr>
      </w:pPr>
      <w:r w:rsidRPr="00FC3398">
        <w:rPr>
          <w:rFonts w:ascii="宋体" w:hAnsi="宋体" w:hint="eastAsia"/>
          <w:szCs w:val="21"/>
        </w:rPr>
        <w:t>2016年5月</w:t>
      </w:r>
      <w:r>
        <w:rPr>
          <w:rFonts w:ascii="宋体" w:hAnsi="宋体" w:hint="eastAsia"/>
          <w:szCs w:val="21"/>
        </w:rPr>
        <w:t>25</w:t>
      </w:r>
      <w:r w:rsidRPr="00FC3398">
        <w:rPr>
          <w:rFonts w:ascii="宋体" w:hAnsi="宋体" w:hint="eastAsia"/>
          <w:szCs w:val="21"/>
        </w:rPr>
        <w:t>日</w:t>
      </w:r>
    </w:p>
    <w:p w:rsidR="00AA75FB" w:rsidRDefault="00AA75FB" w:rsidP="00AA75FB"/>
    <w:p w:rsidR="00AA75FB" w:rsidRDefault="00AA75FB"/>
    <w:sectPr w:rsidR="00AA75FB" w:rsidSect="006F0B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AA75FB"/>
    <w:rsid w:val="00022EE0"/>
    <w:rsid w:val="00342B01"/>
    <w:rsid w:val="003F157D"/>
    <w:rsid w:val="00670961"/>
    <w:rsid w:val="006F0BC8"/>
    <w:rsid w:val="008D6E27"/>
    <w:rsid w:val="00A042DB"/>
    <w:rsid w:val="00AA75FB"/>
    <w:rsid w:val="00D97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5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75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ninfo.com.cn"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iegm</dc:creator>
  <cp:lastModifiedBy>iegm</cp:lastModifiedBy>
  <cp:revision>5</cp:revision>
  <dcterms:created xsi:type="dcterms:W3CDTF">2016-05-25T07:00:00Z</dcterms:created>
  <dcterms:modified xsi:type="dcterms:W3CDTF">2016-05-25T08:38:00Z</dcterms:modified>
</cp:coreProperties>
</file>